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CA97F1" w14:textId="5F70A971" w:rsidR="004E799A" w:rsidRDefault="00881D6B" w:rsidP="00881D6B">
      <w:pPr>
        <w:bidi w:val="0"/>
        <w:rPr>
          <w:rFonts w:asciiTheme="majorBidi" w:hAnsiTheme="majorBidi" w:cstheme="majorBidi"/>
          <w:b/>
          <w:bCs/>
          <w:noProof/>
          <w:sz w:val="28"/>
          <w:szCs w:val="28"/>
        </w:rPr>
      </w:pPr>
      <w:r w:rsidRPr="00881D6B">
        <w:rPr>
          <w:rFonts w:asciiTheme="majorBidi" w:hAnsiTheme="majorBidi" w:cstheme="majorBidi"/>
          <w:b/>
          <w:bCs/>
          <w:noProof/>
          <w:sz w:val="28"/>
          <w:szCs w:val="28"/>
        </w:rPr>
        <w:t xml:space="preserve">Kingdom of </w:t>
      </w:r>
      <w:r w:rsidR="00D720AD">
        <w:rPr>
          <w:rFonts w:asciiTheme="majorBidi" w:hAnsiTheme="majorBidi" w:cstheme="majorBidi"/>
          <w:b/>
          <w:bCs/>
          <w:noProof/>
          <w:sz w:val="28"/>
          <w:szCs w:val="28"/>
        </w:rPr>
        <w:t>S</w:t>
      </w:r>
      <w:r w:rsidRPr="00881D6B">
        <w:rPr>
          <w:rFonts w:asciiTheme="majorBidi" w:hAnsiTheme="majorBidi" w:cstheme="majorBidi"/>
          <w:b/>
          <w:bCs/>
          <w:noProof/>
          <w:sz w:val="28"/>
          <w:szCs w:val="28"/>
        </w:rPr>
        <w:t xml:space="preserve">audi </w:t>
      </w:r>
      <w:r w:rsidR="00CE6A49">
        <w:rPr>
          <w:rFonts w:asciiTheme="majorBidi" w:hAnsiTheme="majorBidi" w:cstheme="majorBidi"/>
          <w:b/>
          <w:bCs/>
          <w:noProof/>
          <w:sz w:val="28"/>
          <w:szCs w:val="28"/>
        </w:rPr>
        <w:t>A</w:t>
      </w:r>
      <w:r w:rsidRPr="00881D6B">
        <w:rPr>
          <w:rFonts w:asciiTheme="majorBidi" w:hAnsiTheme="majorBidi" w:cstheme="majorBidi"/>
          <w:b/>
          <w:bCs/>
          <w:noProof/>
          <w:sz w:val="28"/>
          <w:szCs w:val="28"/>
        </w:rPr>
        <w:t>rabia</w:t>
      </w:r>
    </w:p>
    <w:p w14:paraId="27FCA439" w14:textId="77777777" w:rsidR="00D720AD" w:rsidRDefault="00881D6B" w:rsidP="00881D6B">
      <w:pPr>
        <w:bidi w:val="0"/>
        <w:rPr>
          <w:rFonts w:asciiTheme="majorBidi" w:hAnsiTheme="majorBidi" w:cstheme="majorBidi"/>
          <w:b/>
          <w:bCs/>
          <w:noProof/>
          <w:sz w:val="28"/>
          <w:szCs w:val="28"/>
        </w:rPr>
      </w:pPr>
      <w:r>
        <w:rPr>
          <w:rFonts w:asciiTheme="majorBidi" w:hAnsiTheme="majorBidi" w:cstheme="majorBidi"/>
          <w:b/>
          <w:bCs/>
          <w:noProof/>
          <w:sz w:val="28"/>
          <w:szCs w:val="28"/>
        </w:rPr>
        <w:t>Ministry of Education</w:t>
      </w:r>
    </w:p>
    <w:p w14:paraId="388F7889" w14:textId="2234E3B8" w:rsidR="00881D6B" w:rsidRDefault="00881D6B" w:rsidP="00D720AD">
      <w:pPr>
        <w:bidi w:val="0"/>
        <w:rPr>
          <w:rFonts w:asciiTheme="majorBidi" w:hAnsiTheme="majorBidi" w:cstheme="majorBidi"/>
          <w:b/>
          <w:bCs/>
          <w:noProof/>
          <w:sz w:val="28"/>
          <w:szCs w:val="28"/>
        </w:rPr>
      </w:pPr>
      <w:r>
        <w:rPr>
          <w:rFonts w:asciiTheme="majorBidi" w:hAnsiTheme="majorBidi" w:cstheme="majorBidi"/>
          <w:b/>
          <w:bCs/>
          <w:noProof/>
          <w:sz w:val="28"/>
          <w:szCs w:val="28"/>
        </w:rPr>
        <w:t>Qassim University</w:t>
      </w:r>
    </w:p>
    <w:p w14:paraId="11FD54EA" w14:textId="450B1E28" w:rsidR="00881D6B" w:rsidRDefault="00881D6B" w:rsidP="00881D6B">
      <w:pPr>
        <w:bidi w:val="0"/>
        <w:rPr>
          <w:rFonts w:asciiTheme="majorBidi" w:hAnsiTheme="majorBidi" w:cstheme="majorBidi"/>
          <w:b/>
          <w:bCs/>
          <w:noProof/>
          <w:sz w:val="28"/>
          <w:szCs w:val="28"/>
          <w:lang w:val="en-GB"/>
        </w:rPr>
      </w:pPr>
      <w:r w:rsidRPr="00881D6B">
        <w:rPr>
          <w:rFonts w:asciiTheme="majorBidi" w:hAnsiTheme="majorBidi" w:cstheme="majorBidi"/>
          <w:b/>
          <w:bCs/>
          <w:noProof/>
          <w:sz w:val="28"/>
          <w:szCs w:val="28"/>
        </w:rPr>
        <w:t>College of Veterinary Medicine</w:t>
      </w:r>
    </w:p>
    <w:p w14:paraId="080F98EF" w14:textId="703951BE" w:rsidR="00881D6B" w:rsidRDefault="00FD7E33" w:rsidP="00FD7E33">
      <w:pPr>
        <w:bidi w:val="0"/>
        <w:rPr>
          <w:rFonts w:asciiTheme="majorBidi" w:hAnsiTheme="majorBidi" w:cstheme="majorBidi"/>
          <w:b/>
          <w:bCs/>
          <w:noProof/>
          <w:sz w:val="28"/>
          <w:szCs w:val="28"/>
        </w:rPr>
      </w:pPr>
      <w:r w:rsidRPr="00FD7E33">
        <w:rPr>
          <w:rFonts w:asciiTheme="majorBidi" w:hAnsiTheme="majorBidi" w:cstheme="majorBidi"/>
          <w:b/>
          <w:bCs/>
          <w:noProof/>
          <w:sz w:val="28"/>
          <w:szCs w:val="28"/>
        </w:rPr>
        <w:t>Department of Medical Biosciences</w:t>
      </w:r>
    </w:p>
    <w:p w14:paraId="6D0372F1" w14:textId="77777777" w:rsidR="00881D6B" w:rsidRPr="00881D6B" w:rsidRDefault="00881D6B" w:rsidP="00881D6B">
      <w:pPr>
        <w:bidi w:val="0"/>
        <w:rPr>
          <w:rFonts w:asciiTheme="majorBidi" w:hAnsiTheme="majorBidi" w:cstheme="majorBidi"/>
          <w:b/>
          <w:bCs/>
          <w:noProof/>
          <w:sz w:val="28"/>
          <w:szCs w:val="28"/>
        </w:rPr>
      </w:pPr>
    </w:p>
    <w:p w14:paraId="7D57E75B" w14:textId="75E0D7FA" w:rsidR="006045E6" w:rsidRPr="00206BE7" w:rsidRDefault="00A66053" w:rsidP="004E799A">
      <w:pPr>
        <w:bidi w:val="0"/>
        <w:jc w:val="center"/>
        <w:rPr>
          <w:rFonts w:asciiTheme="majorBidi" w:hAnsiTheme="majorBidi" w:cstheme="majorBidi"/>
          <w:b/>
          <w:bCs/>
          <w:noProof/>
          <w:sz w:val="40"/>
          <w:szCs w:val="40"/>
        </w:rPr>
      </w:pPr>
      <w:r w:rsidRPr="00206BE7">
        <w:rPr>
          <w:rFonts w:asciiTheme="majorBidi" w:hAnsiTheme="majorBidi" w:cstheme="majorBidi"/>
          <w:b/>
          <w:bCs/>
          <w:noProof/>
          <w:sz w:val="40"/>
          <w:szCs w:val="40"/>
        </w:rPr>
        <w:t>Effect of methanolic extract of the truffle mushroom (</w:t>
      </w:r>
      <w:r w:rsidR="00CC2488" w:rsidRPr="00206BE7">
        <w:rPr>
          <w:rFonts w:asciiTheme="majorBidi" w:hAnsiTheme="majorBidi" w:cstheme="majorBidi"/>
          <w:b/>
          <w:bCs/>
          <w:i/>
          <w:iCs/>
          <w:noProof/>
          <w:sz w:val="40"/>
          <w:szCs w:val="40"/>
        </w:rPr>
        <w:t>Terfezia claveryi</w:t>
      </w:r>
      <w:r w:rsidRPr="00206BE7">
        <w:rPr>
          <w:rFonts w:asciiTheme="majorBidi" w:hAnsiTheme="majorBidi" w:cstheme="majorBidi"/>
          <w:b/>
          <w:bCs/>
          <w:noProof/>
          <w:sz w:val="40"/>
          <w:szCs w:val="40"/>
        </w:rPr>
        <w:t>) against lead toxicity on reproductive organs in male rats</w:t>
      </w:r>
    </w:p>
    <w:p w14:paraId="54C22D2A" w14:textId="77777777" w:rsidR="00206BE7" w:rsidRDefault="00206BE7" w:rsidP="00206BE7">
      <w:pPr>
        <w:bidi w:val="0"/>
        <w:jc w:val="center"/>
        <w:rPr>
          <w:rFonts w:asciiTheme="majorBidi" w:hAnsiTheme="majorBidi" w:cstheme="majorBidi"/>
          <w:b/>
          <w:bCs/>
          <w:noProof/>
          <w:color w:val="044D92"/>
          <w:sz w:val="40"/>
          <w:szCs w:val="40"/>
        </w:rPr>
      </w:pPr>
    </w:p>
    <w:p w14:paraId="65928BC4" w14:textId="0EEDAFB6" w:rsidR="00206BE7" w:rsidRPr="00972321" w:rsidRDefault="00206BE7" w:rsidP="00C91133">
      <w:pPr>
        <w:bidi w:val="0"/>
        <w:jc w:val="center"/>
        <w:rPr>
          <w:rFonts w:asciiTheme="majorBidi" w:hAnsiTheme="majorBidi" w:cstheme="majorBidi"/>
          <w:b/>
          <w:bCs/>
          <w:noProof/>
          <w:color w:val="FF0000"/>
          <w:sz w:val="40"/>
          <w:szCs w:val="40"/>
          <w:u w:val="single"/>
        </w:rPr>
      </w:pPr>
      <w:r w:rsidRPr="00206BE7">
        <w:rPr>
          <w:rFonts w:asciiTheme="majorBidi" w:hAnsiTheme="majorBidi" w:cstheme="majorBidi"/>
          <w:b/>
          <w:bCs/>
          <w:noProof/>
          <w:sz w:val="28"/>
          <w:szCs w:val="28"/>
        </w:rPr>
        <w:t xml:space="preserve">A Thesis Submitted to </w:t>
      </w:r>
      <w:r w:rsidRPr="00A92BAD">
        <w:rPr>
          <w:rFonts w:asciiTheme="majorBidi" w:hAnsiTheme="majorBidi" w:cstheme="majorBidi"/>
          <w:b/>
          <w:bCs/>
          <w:noProof/>
          <w:sz w:val="28"/>
          <w:szCs w:val="28"/>
        </w:rPr>
        <w:t xml:space="preserve">Department of </w:t>
      </w:r>
      <w:r w:rsidR="001356A4">
        <w:rPr>
          <w:rFonts w:asciiTheme="majorBidi" w:hAnsiTheme="majorBidi" w:cstheme="majorBidi"/>
          <w:b/>
          <w:bCs/>
          <w:noProof/>
          <w:sz w:val="28"/>
          <w:szCs w:val="28"/>
        </w:rPr>
        <w:t>M</w:t>
      </w:r>
      <w:r w:rsidR="002159B9">
        <w:rPr>
          <w:rFonts w:asciiTheme="majorBidi" w:hAnsiTheme="majorBidi" w:cstheme="majorBidi"/>
          <w:b/>
          <w:bCs/>
          <w:noProof/>
          <w:sz w:val="28"/>
          <w:szCs w:val="28"/>
        </w:rPr>
        <w:t xml:space="preserve">edical </w:t>
      </w:r>
      <w:r w:rsidR="001356A4">
        <w:rPr>
          <w:rFonts w:asciiTheme="majorBidi" w:hAnsiTheme="majorBidi" w:cstheme="majorBidi"/>
          <w:b/>
          <w:bCs/>
          <w:noProof/>
          <w:sz w:val="28"/>
          <w:szCs w:val="28"/>
        </w:rPr>
        <w:t>B</w:t>
      </w:r>
      <w:r w:rsidR="002159B9">
        <w:rPr>
          <w:rFonts w:asciiTheme="majorBidi" w:hAnsiTheme="majorBidi" w:cstheme="majorBidi"/>
          <w:b/>
          <w:bCs/>
          <w:noProof/>
          <w:sz w:val="28"/>
          <w:szCs w:val="28"/>
        </w:rPr>
        <w:t>iosciences</w:t>
      </w:r>
      <w:r w:rsidR="001356A4">
        <w:rPr>
          <w:rFonts w:asciiTheme="majorBidi" w:hAnsiTheme="majorBidi" w:cstheme="majorBidi"/>
          <w:b/>
          <w:bCs/>
          <w:noProof/>
          <w:sz w:val="28"/>
          <w:szCs w:val="28"/>
        </w:rPr>
        <w:t>,</w:t>
      </w:r>
      <w:r w:rsidRPr="00A92BAD">
        <w:rPr>
          <w:rFonts w:asciiTheme="majorBidi" w:hAnsiTheme="majorBidi" w:cstheme="majorBidi"/>
          <w:b/>
          <w:bCs/>
          <w:noProof/>
          <w:sz w:val="28"/>
          <w:szCs w:val="28"/>
        </w:rPr>
        <w:t xml:space="preserve"> </w:t>
      </w:r>
      <w:r w:rsidRPr="00206BE7">
        <w:rPr>
          <w:rFonts w:asciiTheme="majorBidi" w:hAnsiTheme="majorBidi" w:cstheme="majorBidi"/>
          <w:b/>
          <w:bCs/>
          <w:noProof/>
          <w:sz w:val="28"/>
          <w:szCs w:val="28"/>
        </w:rPr>
        <w:t xml:space="preserve">College of Veterinary Medicine in Partial Fulfillment for the Requirement of the Master Degree of Sciences in </w:t>
      </w:r>
      <w:r w:rsidR="00E15094">
        <w:rPr>
          <w:rFonts w:asciiTheme="majorBidi" w:hAnsiTheme="majorBidi" w:cstheme="majorBidi"/>
          <w:b/>
          <w:bCs/>
          <w:noProof/>
          <w:sz w:val="28"/>
          <w:szCs w:val="28"/>
        </w:rPr>
        <w:t>Basic Sciences</w:t>
      </w:r>
    </w:p>
    <w:p w14:paraId="13AB3F15" w14:textId="77777777" w:rsidR="00206BE7" w:rsidRDefault="00206BE7" w:rsidP="00206BE7">
      <w:pPr>
        <w:bidi w:val="0"/>
        <w:jc w:val="center"/>
        <w:rPr>
          <w:rFonts w:asciiTheme="majorBidi" w:hAnsiTheme="majorBidi" w:cstheme="majorBidi"/>
          <w:b/>
          <w:bCs/>
          <w:noProof/>
          <w:sz w:val="40"/>
          <w:szCs w:val="40"/>
        </w:rPr>
      </w:pPr>
    </w:p>
    <w:p w14:paraId="2D83E101" w14:textId="5FC15D8D" w:rsidR="00206BE7" w:rsidRDefault="00206BE7" w:rsidP="00206BE7">
      <w:pPr>
        <w:bidi w:val="0"/>
        <w:jc w:val="center"/>
        <w:rPr>
          <w:rFonts w:asciiTheme="majorBidi" w:hAnsiTheme="majorBidi" w:cstheme="majorBidi"/>
          <w:b/>
          <w:bCs/>
          <w:noProof/>
          <w:sz w:val="28"/>
          <w:szCs w:val="28"/>
        </w:rPr>
      </w:pPr>
      <w:r>
        <w:rPr>
          <w:rFonts w:asciiTheme="majorBidi" w:hAnsiTheme="majorBidi" w:cstheme="majorBidi"/>
          <w:b/>
          <w:bCs/>
          <w:noProof/>
          <w:sz w:val="28"/>
          <w:szCs w:val="28"/>
        </w:rPr>
        <w:t>By</w:t>
      </w:r>
    </w:p>
    <w:p w14:paraId="651AE386" w14:textId="539780DE" w:rsidR="00206BE7" w:rsidRDefault="00206BE7" w:rsidP="00206BE7">
      <w:pPr>
        <w:bidi w:val="0"/>
        <w:jc w:val="center"/>
        <w:rPr>
          <w:rFonts w:asciiTheme="majorBidi" w:hAnsiTheme="majorBidi" w:cstheme="majorBidi"/>
          <w:b/>
          <w:bCs/>
          <w:noProof/>
          <w:sz w:val="16"/>
          <w:szCs w:val="16"/>
        </w:rPr>
      </w:pPr>
      <w:r>
        <w:rPr>
          <w:rFonts w:asciiTheme="majorBidi" w:hAnsiTheme="majorBidi" w:cstheme="majorBidi"/>
          <w:b/>
          <w:bCs/>
          <w:noProof/>
          <w:sz w:val="28"/>
          <w:szCs w:val="28"/>
        </w:rPr>
        <w:t>Rayan Mansour Al-Huzali</w:t>
      </w:r>
    </w:p>
    <w:p w14:paraId="4F466D64" w14:textId="77777777" w:rsidR="00206BE7" w:rsidRDefault="00206BE7" w:rsidP="00206BE7">
      <w:pPr>
        <w:bidi w:val="0"/>
        <w:jc w:val="center"/>
        <w:rPr>
          <w:rFonts w:asciiTheme="majorBidi" w:hAnsiTheme="majorBidi" w:cstheme="majorBidi"/>
          <w:b/>
          <w:bCs/>
          <w:noProof/>
          <w:sz w:val="16"/>
          <w:szCs w:val="16"/>
        </w:rPr>
      </w:pPr>
    </w:p>
    <w:p w14:paraId="45767EFD" w14:textId="6DF28AB9" w:rsidR="00206BE7" w:rsidRDefault="00206BE7" w:rsidP="00206BE7">
      <w:pPr>
        <w:bidi w:val="0"/>
        <w:jc w:val="center"/>
        <w:rPr>
          <w:rFonts w:asciiTheme="majorBidi" w:hAnsiTheme="majorBidi" w:cstheme="majorBidi"/>
          <w:b/>
          <w:bCs/>
          <w:noProof/>
          <w:sz w:val="40"/>
          <w:szCs w:val="40"/>
        </w:rPr>
      </w:pPr>
      <w:r>
        <w:rPr>
          <w:rFonts w:asciiTheme="majorBidi" w:hAnsiTheme="majorBidi" w:cstheme="majorBidi"/>
          <w:b/>
          <w:bCs/>
          <w:noProof/>
          <w:sz w:val="28"/>
          <w:szCs w:val="28"/>
        </w:rPr>
        <w:t xml:space="preserve">ID: </w:t>
      </w:r>
      <w:r w:rsidRPr="00206BE7">
        <w:rPr>
          <w:rFonts w:asciiTheme="majorBidi" w:hAnsiTheme="majorBidi" w:cstheme="majorBidi"/>
          <w:b/>
          <w:bCs/>
          <w:noProof/>
          <w:sz w:val="28"/>
          <w:szCs w:val="28"/>
        </w:rPr>
        <w:t>441112227</w:t>
      </w:r>
    </w:p>
    <w:p w14:paraId="75F207D4" w14:textId="2B7CD808" w:rsidR="00206BE7" w:rsidRPr="00A96276" w:rsidRDefault="00206BE7" w:rsidP="00206BE7">
      <w:pPr>
        <w:spacing w:line="360" w:lineRule="auto"/>
        <w:jc w:val="center"/>
        <w:rPr>
          <w:rFonts w:asciiTheme="majorBidi" w:hAnsiTheme="majorBidi"/>
          <w:b/>
          <w:bCs/>
          <w:sz w:val="28"/>
          <w:szCs w:val="28"/>
        </w:rPr>
      </w:pPr>
      <w:r w:rsidRPr="00A96276">
        <w:rPr>
          <w:rFonts w:asciiTheme="majorBidi" w:hAnsiTheme="majorBidi"/>
          <w:b/>
          <w:bCs/>
          <w:sz w:val="28"/>
          <w:szCs w:val="28"/>
        </w:rPr>
        <w:t>Supervisors</w:t>
      </w:r>
    </w:p>
    <w:p w14:paraId="6123413B" w14:textId="5B56EED2" w:rsidR="00206BE7" w:rsidRPr="00A96276" w:rsidRDefault="00206BE7" w:rsidP="00206BE7">
      <w:pPr>
        <w:spacing w:line="360" w:lineRule="auto"/>
        <w:jc w:val="center"/>
        <w:rPr>
          <w:rFonts w:asciiTheme="majorBidi" w:hAnsiTheme="majorBidi"/>
          <w:b/>
          <w:bCs/>
          <w:sz w:val="28"/>
          <w:szCs w:val="28"/>
        </w:rPr>
      </w:pPr>
    </w:p>
    <w:tbl>
      <w:tblPr>
        <w:tblStyle w:val="af2"/>
        <w:tblpPr w:leftFromText="180" w:rightFromText="180" w:vertAnchor="text" w:horzAnchor="margin" w:tblpXSpec="center" w:tblpY="43"/>
        <w:tblW w:w="109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18"/>
        <w:gridCol w:w="5429"/>
      </w:tblGrid>
      <w:tr w:rsidR="00206BE7" w14:paraId="29BDA01D" w14:textId="77777777" w:rsidTr="002F448F">
        <w:trPr>
          <w:trHeight w:val="2520"/>
        </w:trPr>
        <w:tc>
          <w:tcPr>
            <w:tcW w:w="5518" w:type="dxa"/>
          </w:tcPr>
          <w:p w14:paraId="208A5FF5" w14:textId="2F28ACF0" w:rsidR="00206BE7" w:rsidRPr="00972321" w:rsidRDefault="00206BE7" w:rsidP="001C1549">
            <w:pPr>
              <w:spacing w:line="360" w:lineRule="auto"/>
              <w:jc w:val="center"/>
              <w:rPr>
                <w:rFonts w:asciiTheme="majorBidi" w:hAnsiTheme="majorBidi" w:cstheme="majorBidi"/>
                <w:b/>
                <w:bCs/>
                <w:sz w:val="28"/>
                <w:szCs w:val="28"/>
              </w:rPr>
            </w:pPr>
            <w:r w:rsidRPr="00972321">
              <w:rPr>
                <w:rFonts w:asciiTheme="majorBidi" w:hAnsiTheme="majorBidi" w:cstheme="majorBidi"/>
                <w:b/>
                <w:bCs/>
                <w:color w:val="000000"/>
                <w:sz w:val="28"/>
                <w:szCs w:val="28"/>
              </w:rPr>
              <w:t>Dr. Ibrahim Mohamed El- Ashmawy</w:t>
            </w:r>
          </w:p>
          <w:p w14:paraId="6EC5CADF" w14:textId="20656234" w:rsidR="00206BE7" w:rsidRPr="00972321" w:rsidRDefault="00150D66" w:rsidP="00551143">
            <w:pPr>
              <w:spacing w:line="360" w:lineRule="auto"/>
              <w:jc w:val="center"/>
              <w:rPr>
                <w:rFonts w:asciiTheme="majorBidi" w:hAnsiTheme="majorBidi" w:cstheme="majorBidi"/>
                <w:b/>
                <w:bCs/>
                <w:sz w:val="28"/>
                <w:szCs w:val="28"/>
              </w:rPr>
            </w:pPr>
            <w:r>
              <w:rPr>
                <w:rFonts w:asciiTheme="majorBidi" w:hAnsiTheme="majorBidi" w:cstheme="majorBidi"/>
                <w:b/>
                <w:bCs/>
                <w:noProof/>
                <w:sz w:val="28"/>
                <w:szCs w:val="28"/>
              </w:rPr>
              <mc:AlternateContent>
                <mc:Choice Requires="wps">
                  <w:drawing>
                    <wp:anchor distT="0" distB="0" distL="114300" distR="114300" simplePos="0" relativeHeight="251661312" behindDoc="0" locked="0" layoutInCell="1" allowOverlap="1" wp14:anchorId="3693107D" wp14:editId="5A0373EB">
                      <wp:simplePos x="0" y="0"/>
                      <wp:positionH relativeFrom="column">
                        <wp:posOffset>1552105</wp:posOffset>
                      </wp:positionH>
                      <wp:positionV relativeFrom="paragraph">
                        <wp:posOffset>826135</wp:posOffset>
                      </wp:positionV>
                      <wp:extent cx="3545205" cy="1009650"/>
                      <wp:effectExtent l="0" t="0" r="0" b="0"/>
                      <wp:wrapNone/>
                      <wp:docPr id="1668169483" name="مربع نص 6"/>
                      <wp:cNvGraphicFramePr/>
                      <a:graphic xmlns:a="http://schemas.openxmlformats.org/drawingml/2006/main">
                        <a:graphicData uri="http://schemas.microsoft.com/office/word/2010/wordprocessingShape">
                          <wps:wsp>
                            <wps:cNvSpPr txBox="1"/>
                            <wps:spPr>
                              <a:xfrm>
                                <a:off x="0" y="0"/>
                                <a:ext cx="3545205" cy="1009650"/>
                              </a:xfrm>
                              <a:prstGeom prst="rect">
                                <a:avLst/>
                              </a:prstGeom>
                              <a:noFill/>
                              <a:ln w="6350">
                                <a:noFill/>
                              </a:ln>
                            </wps:spPr>
                            <wps:txbx>
                              <w:txbxContent>
                                <w:p w14:paraId="6271C1D2" w14:textId="77777777" w:rsidR="00150D66" w:rsidRDefault="00150D66" w:rsidP="00150D66">
                                  <w:pPr>
                                    <w:bidi w:val="0"/>
                                    <w:spacing w:line="360" w:lineRule="auto"/>
                                    <w:jc w:val="center"/>
                                    <w:rPr>
                                      <w:rFonts w:asciiTheme="majorBidi" w:hAnsiTheme="majorBidi" w:cstheme="majorBidi"/>
                                      <w:b/>
                                      <w:bCs/>
                                      <w:sz w:val="28"/>
                                      <w:szCs w:val="28"/>
                                    </w:rPr>
                                  </w:pPr>
                                  <w:r w:rsidRPr="00972321">
                                    <w:rPr>
                                      <w:rFonts w:asciiTheme="majorBidi" w:hAnsiTheme="majorBidi" w:cstheme="majorBidi"/>
                                      <w:b/>
                                      <w:bCs/>
                                      <w:sz w:val="28"/>
                                      <w:szCs w:val="28"/>
                                    </w:rPr>
                                    <w:t xml:space="preserve">Department </w:t>
                                  </w:r>
                                  <w:r>
                                    <w:rPr>
                                      <w:rFonts w:asciiTheme="majorBidi" w:hAnsiTheme="majorBidi" w:cstheme="majorBidi"/>
                                      <w:b/>
                                      <w:bCs/>
                                      <w:sz w:val="28"/>
                                      <w:szCs w:val="28"/>
                                    </w:rPr>
                                    <w:t>of Medical Biosciences</w:t>
                                  </w:r>
                                </w:p>
                                <w:p w14:paraId="57CB4CA1" w14:textId="2D479940" w:rsidR="00150D66" w:rsidRDefault="00150D66" w:rsidP="00150D66">
                                  <w:pPr>
                                    <w:bidi w:val="0"/>
                                    <w:spacing w:line="360" w:lineRule="auto"/>
                                    <w:jc w:val="center"/>
                                    <w:rPr>
                                      <w:rFonts w:asciiTheme="majorBidi" w:hAnsiTheme="majorBidi" w:cstheme="majorBidi"/>
                                      <w:b/>
                                      <w:bCs/>
                                      <w:sz w:val="28"/>
                                      <w:szCs w:val="28"/>
                                    </w:rPr>
                                  </w:pPr>
                                  <w:r w:rsidRPr="00972321">
                                    <w:rPr>
                                      <w:rFonts w:asciiTheme="majorBidi" w:hAnsiTheme="majorBidi" w:cstheme="majorBidi"/>
                                      <w:b/>
                                      <w:bCs/>
                                      <w:sz w:val="28"/>
                                      <w:szCs w:val="28"/>
                                    </w:rPr>
                                    <w:t>College of Veterinary</w:t>
                                  </w:r>
                                  <w:r>
                                    <w:rPr>
                                      <w:rFonts w:asciiTheme="majorBidi" w:hAnsiTheme="majorBidi" w:cstheme="majorBidi"/>
                                      <w:b/>
                                      <w:bCs/>
                                      <w:sz w:val="28"/>
                                      <w:szCs w:val="28"/>
                                    </w:rPr>
                                    <w:t xml:space="preserve"> </w:t>
                                  </w:r>
                                  <w:r w:rsidRPr="00972321">
                                    <w:rPr>
                                      <w:rFonts w:asciiTheme="majorBidi" w:hAnsiTheme="majorBidi" w:cstheme="majorBidi"/>
                                      <w:b/>
                                      <w:bCs/>
                                      <w:sz w:val="28"/>
                                      <w:szCs w:val="28"/>
                                    </w:rPr>
                                    <w:t>Medicine</w:t>
                                  </w:r>
                                </w:p>
                                <w:p w14:paraId="7B8A55AB" w14:textId="4125877B" w:rsidR="00150D66" w:rsidRPr="00972321" w:rsidRDefault="00150D66" w:rsidP="00150D66">
                                  <w:pPr>
                                    <w:bidi w:val="0"/>
                                    <w:spacing w:line="360" w:lineRule="auto"/>
                                    <w:jc w:val="center"/>
                                    <w:rPr>
                                      <w:rFonts w:asciiTheme="majorBidi" w:hAnsiTheme="majorBidi" w:cstheme="majorBidi"/>
                                      <w:b/>
                                      <w:bCs/>
                                      <w:sz w:val="28"/>
                                      <w:szCs w:val="28"/>
                                    </w:rPr>
                                  </w:pPr>
                                  <w:r w:rsidRPr="00972321">
                                    <w:rPr>
                                      <w:rFonts w:asciiTheme="majorBidi" w:hAnsiTheme="majorBidi" w:cstheme="majorBidi"/>
                                      <w:b/>
                                      <w:bCs/>
                                      <w:sz w:val="28"/>
                                      <w:szCs w:val="28"/>
                                    </w:rPr>
                                    <w:t>Qassim University</w:t>
                                  </w:r>
                                </w:p>
                                <w:p w14:paraId="01DB3B17" w14:textId="77777777" w:rsidR="00150D66" w:rsidRDefault="00150D66" w:rsidP="00150D66">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93107D" id="_x0000_t202" coordsize="21600,21600" o:spt="202" path="m,l,21600r21600,l21600,xe">
                      <v:stroke joinstyle="miter"/>
                      <v:path gradientshapeok="t" o:connecttype="rect"/>
                    </v:shapetype>
                    <v:shape id="مربع نص 6" o:spid="_x0000_s1026" type="#_x0000_t202" style="position:absolute;left:0;text-align:left;margin-left:122.2pt;margin-top:65.05pt;width:279.15pt;height: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" filled="f" stroked="f" strokeweight=".5pt">
                      <v:textbox>
                        <w:txbxContent>
                          <w:p w14:paraId="6271C1D2" w14:textId="77777777" w:rsidR="00150D66" w:rsidRDefault="00150D66" w:rsidP="00150D66">
                            <w:pPr>
                              <w:bidi w:val="0"/>
                              <w:spacing w:line="360" w:lineRule="auto"/>
                              <w:jc w:val="center"/>
                              <w:rPr>
                                <w:rFonts w:asciiTheme="majorBidi" w:hAnsiTheme="majorBidi" w:cstheme="majorBidi"/>
                                <w:b/>
                                <w:bCs/>
                                <w:sz w:val="28"/>
                                <w:szCs w:val="28"/>
                              </w:rPr>
                            </w:pPr>
                            <w:r w:rsidRPr="00972321">
                              <w:rPr>
                                <w:rFonts w:asciiTheme="majorBidi" w:hAnsiTheme="majorBidi" w:cstheme="majorBidi"/>
                                <w:b/>
                                <w:bCs/>
                                <w:sz w:val="28"/>
                                <w:szCs w:val="28"/>
                              </w:rPr>
                              <w:t xml:space="preserve">Department </w:t>
                            </w:r>
                            <w:r>
                              <w:rPr>
                                <w:rFonts w:asciiTheme="majorBidi" w:hAnsiTheme="majorBidi" w:cstheme="majorBidi"/>
                                <w:b/>
                                <w:bCs/>
                                <w:sz w:val="28"/>
                                <w:szCs w:val="28"/>
                              </w:rPr>
                              <w:t>of Medical Biosciences</w:t>
                            </w:r>
                          </w:p>
                          <w:p w14:paraId="57CB4CA1" w14:textId="2D479940" w:rsidR="00150D66" w:rsidRDefault="00150D66" w:rsidP="00150D66">
                            <w:pPr>
                              <w:bidi w:val="0"/>
                              <w:spacing w:line="360" w:lineRule="auto"/>
                              <w:jc w:val="center"/>
                              <w:rPr>
                                <w:rFonts w:asciiTheme="majorBidi" w:hAnsiTheme="majorBidi" w:cstheme="majorBidi"/>
                                <w:b/>
                                <w:bCs/>
                                <w:sz w:val="28"/>
                                <w:szCs w:val="28"/>
                              </w:rPr>
                            </w:pPr>
                            <w:r w:rsidRPr="00972321">
                              <w:rPr>
                                <w:rFonts w:asciiTheme="majorBidi" w:hAnsiTheme="majorBidi" w:cstheme="majorBidi"/>
                                <w:b/>
                                <w:bCs/>
                                <w:sz w:val="28"/>
                                <w:szCs w:val="28"/>
                              </w:rPr>
                              <w:t>College of Veterinary</w:t>
                            </w:r>
                            <w:r>
                              <w:rPr>
                                <w:rFonts w:asciiTheme="majorBidi" w:hAnsiTheme="majorBidi" w:cstheme="majorBidi"/>
                                <w:b/>
                                <w:bCs/>
                                <w:sz w:val="28"/>
                                <w:szCs w:val="28"/>
                              </w:rPr>
                              <w:t xml:space="preserve"> </w:t>
                            </w:r>
                            <w:r w:rsidRPr="00972321">
                              <w:rPr>
                                <w:rFonts w:asciiTheme="majorBidi" w:hAnsiTheme="majorBidi" w:cstheme="majorBidi"/>
                                <w:b/>
                                <w:bCs/>
                                <w:sz w:val="28"/>
                                <w:szCs w:val="28"/>
                              </w:rPr>
                              <w:t>Medicine</w:t>
                            </w:r>
                          </w:p>
                          <w:p w14:paraId="7B8A55AB" w14:textId="4125877B" w:rsidR="00150D66" w:rsidRPr="00972321" w:rsidRDefault="00150D66" w:rsidP="00150D66">
                            <w:pPr>
                              <w:bidi w:val="0"/>
                              <w:spacing w:line="360" w:lineRule="auto"/>
                              <w:jc w:val="center"/>
                              <w:rPr>
                                <w:rFonts w:asciiTheme="majorBidi" w:hAnsiTheme="majorBidi" w:cstheme="majorBidi"/>
                                <w:b/>
                                <w:bCs/>
                                <w:sz w:val="28"/>
                                <w:szCs w:val="28"/>
                              </w:rPr>
                            </w:pPr>
                            <w:r w:rsidRPr="00972321">
                              <w:rPr>
                                <w:rFonts w:asciiTheme="majorBidi" w:hAnsiTheme="majorBidi" w:cstheme="majorBidi"/>
                                <w:b/>
                                <w:bCs/>
                                <w:sz w:val="28"/>
                                <w:szCs w:val="28"/>
                              </w:rPr>
                              <w:t>Qassim University</w:t>
                            </w:r>
                          </w:p>
                          <w:p w14:paraId="01DB3B17" w14:textId="77777777" w:rsidR="00150D66" w:rsidRDefault="00150D66" w:rsidP="00150D66">
                            <w:pPr>
                              <w:jc w:val="center"/>
                            </w:pPr>
                          </w:p>
                        </w:txbxContent>
                      </v:textbox>
                    </v:shape>
                  </w:pict>
                </mc:Fallback>
              </mc:AlternateContent>
            </w:r>
            <w:r w:rsidR="00206BE7" w:rsidRPr="00972321">
              <w:rPr>
                <w:rFonts w:asciiTheme="majorBidi" w:hAnsiTheme="majorBidi" w:cstheme="majorBidi"/>
                <w:b/>
                <w:bCs/>
                <w:sz w:val="28"/>
                <w:szCs w:val="28"/>
              </w:rPr>
              <w:t>Professor of Veterinary Pharmacology</w:t>
            </w:r>
            <w:r w:rsidR="00972321">
              <w:rPr>
                <w:rFonts w:asciiTheme="majorBidi" w:hAnsiTheme="majorBidi" w:cstheme="majorBidi"/>
                <w:b/>
                <w:bCs/>
                <w:sz w:val="28"/>
                <w:szCs w:val="28"/>
              </w:rPr>
              <w:t xml:space="preserve"> and Therapeutics</w:t>
            </w:r>
          </w:p>
        </w:tc>
        <w:tc>
          <w:tcPr>
            <w:tcW w:w="5429" w:type="dxa"/>
          </w:tcPr>
          <w:p w14:paraId="3504CB7E" w14:textId="7DBC177A" w:rsidR="00206BE7" w:rsidRPr="00972321" w:rsidRDefault="00206BE7" w:rsidP="001C1549">
            <w:pPr>
              <w:spacing w:line="360" w:lineRule="auto"/>
              <w:jc w:val="center"/>
              <w:rPr>
                <w:rFonts w:asciiTheme="majorBidi" w:hAnsiTheme="majorBidi" w:cstheme="majorBidi"/>
                <w:b/>
                <w:bCs/>
                <w:sz w:val="28"/>
                <w:szCs w:val="28"/>
              </w:rPr>
            </w:pPr>
            <w:r w:rsidRPr="00972321">
              <w:rPr>
                <w:rFonts w:asciiTheme="majorBidi" w:hAnsiTheme="majorBidi" w:cstheme="majorBidi"/>
                <w:b/>
                <w:bCs/>
                <w:sz w:val="28"/>
                <w:szCs w:val="28"/>
              </w:rPr>
              <w:t>Dr. Abdullah Sale</w:t>
            </w:r>
            <w:r w:rsidRPr="00020D61">
              <w:rPr>
                <w:rFonts w:asciiTheme="majorBidi" w:hAnsiTheme="majorBidi" w:cstheme="majorBidi"/>
                <w:b/>
                <w:bCs/>
                <w:sz w:val="28"/>
                <w:szCs w:val="28"/>
              </w:rPr>
              <w:t>h</w:t>
            </w:r>
            <w:r w:rsidR="003E546E" w:rsidRPr="00020D61">
              <w:rPr>
                <w:rFonts w:asciiTheme="majorBidi" w:hAnsiTheme="majorBidi" w:cstheme="majorBidi"/>
                <w:noProof/>
                <w:sz w:val="28"/>
                <w:szCs w:val="28"/>
              </w:rPr>
              <w:t xml:space="preserve"> </w:t>
            </w:r>
            <w:r w:rsidR="003E546E" w:rsidRPr="00020D61">
              <w:rPr>
                <w:rFonts w:asciiTheme="majorBidi" w:hAnsiTheme="majorBidi" w:cstheme="majorBidi"/>
                <w:b/>
                <w:bCs/>
                <w:sz w:val="28"/>
                <w:szCs w:val="28"/>
              </w:rPr>
              <w:t>Al</w:t>
            </w:r>
            <w:r w:rsidR="003E546E" w:rsidRPr="003E546E">
              <w:rPr>
                <w:rFonts w:asciiTheme="majorBidi" w:hAnsiTheme="majorBidi" w:cstheme="majorBidi"/>
                <w:b/>
                <w:bCs/>
                <w:sz w:val="28"/>
                <w:szCs w:val="28"/>
              </w:rPr>
              <w:t>-Johani</w:t>
            </w:r>
            <w:r w:rsidR="003E546E" w:rsidRPr="00972321">
              <w:rPr>
                <w:rFonts w:asciiTheme="majorBidi" w:hAnsiTheme="majorBidi" w:cstheme="majorBidi"/>
                <w:b/>
                <w:bCs/>
                <w:sz w:val="28"/>
                <w:szCs w:val="28"/>
              </w:rPr>
              <w:t xml:space="preserve"> </w:t>
            </w:r>
            <w:r w:rsidRPr="00972321">
              <w:rPr>
                <w:rFonts w:asciiTheme="majorBidi" w:hAnsiTheme="majorBidi" w:cstheme="majorBidi"/>
                <w:b/>
                <w:bCs/>
                <w:sz w:val="28"/>
                <w:szCs w:val="28"/>
              </w:rPr>
              <w:t xml:space="preserve"> </w:t>
            </w:r>
          </w:p>
          <w:p w14:paraId="441525A1" w14:textId="6F5EEFFC" w:rsidR="00551143" w:rsidRDefault="00972321" w:rsidP="00551143">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Associate Professor</w:t>
            </w:r>
            <w:r w:rsidR="00206BE7" w:rsidRPr="00972321">
              <w:rPr>
                <w:rFonts w:asciiTheme="majorBidi" w:hAnsiTheme="majorBidi" w:cstheme="majorBidi"/>
                <w:b/>
                <w:bCs/>
                <w:sz w:val="28"/>
                <w:szCs w:val="28"/>
              </w:rPr>
              <w:t xml:space="preserve"> of </w:t>
            </w:r>
            <w:r w:rsidR="002F448F">
              <w:rPr>
                <w:rFonts w:asciiTheme="majorBidi" w:hAnsiTheme="majorBidi" w:cstheme="majorBidi"/>
                <w:b/>
                <w:bCs/>
                <w:sz w:val="28"/>
                <w:szCs w:val="28"/>
              </w:rPr>
              <w:t>T</w:t>
            </w:r>
            <w:r w:rsidR="000C505C" w:rsidRPr="00972321">
              <w:rPr>
                <w:rFonts w:asciiTheme="majorBidi" w:hAnsiTheme="majorBidi" w:cstheme="majorBidi"/>
                <w:b/>
                <w:bCs/>
                <w:sz w:val="28"/>
                <w:szCs w:val="28"/>
              </w:rPr>
              <w:t>oxicology</w:t>
            </w:r>
            <w:r w:rsidR="002F448F">
              <w:rPr>
                <w:rFonts w:asciiTheme="majorBidi" w:hAnsiTheme="majorBidi" w:cstheme="majorBidi"/>
                <w:b/>
                <w:bCs/>
                <w:sz w:val="28"/>
                <w:szCs w:val="28"/>
              </w:rPr>
              <w:t xml:space="preserve"> and Forensic Medicine</w:t>
            </w:r>
          </w:p>
          <w:p w14:paraId="68395596" w14:textId="10CCEB23" w:rsidR="00206BE7" w:rsidRDefault="00206BE7" w:rsidP="00551143">
            <w:pPr>
              <w:spacing w:line="360" w:lineRule="auto"/>
              <w:ind w:left="720"/>
              <w:jc w:val="center"/>
              <w:rPr>
                <w:rFonts w:asciiTheme="majorBidi" w:hAnsiTheme="majorBidi" w:cstheme="majorBidi"/>
                <w:b/>
                <w:bCs/>
                <w:sz w:val="28"/>
                <w:szCs w:val="28"/>
                <w:rtl/>
              </w:rPr>
            </w:pPr>
          </w:p>
          <w:p w14:paraId="194CBE5F" w14:textId="07565855" w:rsidR="00551143" w:rsidRDefault="00551143" w:rsidP="00150D66">
            <w:pPr>
              <w:spacing w:line="360" w:lineRule="auto"/>
              <w:ind w:left="720"/>
              <w:jc w:val="center"/>
              <w:rPr>
                <w:rFonts w:asciiTheme="majorBidi" w:hAnsiTheme="majorBidi" w:cstheme="majorBidi"/>
                <w:sz w:val="28"/>
                <w:szCs w:val="28"/>
              </w:rPr>
            </w:pPr>
          </w:p>
          <w:p w14:paraId="117C63E0" w14:textId="77777777" w:rsidR="00150D66" w:rsidRDefault="00150D66" w:rsidP="00150D66">
            <w:pPr>
              <w:spacing w:line="360" w:lineRule="auto"/>
              <w:ind w:left="720"/>
              <w:jc w:val="center"/>
              <w:rPr>
                <w:rFonts w:asciiTheme="majorBidi" w:hAnsiTheme="majorBidi" w:cstheme="majorBidi"/>
                <w:sz w:val="8"/>
                <w:szCs w:val="8"/>
              </w:rPr>
            </w:pPr>
          </w:p>
          <w:p w14:paraId="46E03FD7" w14:textId="77777777" w:rsidR="00150D66" w:rsidRDefault="00150D66" w:rsidP="00150D66">
            <w:pPr>
              <w:spacing w:line="360" w:lineRule="auto"/>
              <w:ind w:left="720"/>
              <w:jc w:val="center"/>
              <w:rPr>
                <w:rFonts w:asciiTheme="majorBidi" w:hAnsiTheme="majorBidi" w:cstheme="majorBidi"/>
                <w:sz w:val="8"/>
                <w:szCs w:val="8"/>
              </w:rPr>
            </w:pPr>
          </w:p>
          <w:p w14:paraId="60AAB996" w14:textId="77777777" w:rsidR="00150D66" w:rsidRDefault="00150D66" w:rsidP="00150D66">
            <w:pPr>
              <w:spacing w:line="360" w:lineRule="auto"/>
              <w:ind w:left="720"/>
              <w:jc w:val="center"/>
              <w:rPr>
                <w:rFonts w:asciiTheme="majorBidi" w:hAnsiTheme="majorBidi" w:cstheme="majorBidi"/>
                <w:sz w:val="8"/>
                <w:szCs w:val="8"/>
              </w:rPr>
            </w:pPr>
          </w:p>
          <w:p w14:paraId="2CF61454" w14:textId="77777777" w:rsidR="00150D66" w:rsidRDefault="00150D66" w:rsidP="00150D66">
            <w:pPr>
              <w:spacing w:line="360" w:lineRule="auto"/>
              <w:ind w:left="720"/>
              <w:jc w:val="center"/>
              <w:rPr>
                <w:rFonts w:asciiTheme="majorBidi" w:hAnsiTheme="majorBidi" w:cstheme="majorBidi"/>
                <w:sz w:val="8"/>
                <w:szCs w:val="8"/>
              </w:rPr>
            </w:pPr>
          </w:p>
          <w:p w14:paraId="1DD5710C" w14:textId="77777777" w:rsidR="00150D66" w:rsidRDefault="00150D66" w:rsidP="00150D66">
            <w:pPr>
              <w:spacing w:line="360" w:lineRule="auto"/>
              <w:ind w:left="720"/>
              <w:jc w:val="center"/>
              <w:rPr>
                <w:rFonts w:asciiTheme="majorBidi" w:hAnsiTheme="majorBidi" w:cstheme="majorBidi"/>
                <w:sz w:val="8"/>
                <w:szCs w:val="8"/>
              </w:rPr>
            </w:pPr>
          </w:p>
          <w:p w14:paraId="6761B2FF" w14:textId="77777777" w:rsidR="00150D66" w:rsidRDefault="00150D66" w:rsidP="00150D66">
            <w:pPr>
              <w:spacing w:line="360" w:lineRule="auto"/>
              <w:ind w:left="720"/>
              <w:jc w:val="center"/>
              <w:rPr>
                <w:rFonts w:asciiTheme="majorBidi" w:hAnsiTheme="majorBidi" w:cstheme="majorBidi"/>
                <w:sz w:val="8"/>
                <w:szCs w:val="8"/>
              </w:rPr>
            </w:pPr>
          </w:p>
          <w:p w14:paraId="2F0D3F3F" w14:textId="77777777" w:rsidR="00150D66" w:rsidRDefault="00150D66" w:rsidP="00150D66">
            <w:pPr>
              <w:spacing w:line="360" w:lineRule="auto"/>
              <w:ind w:left="720"/>
              <w:jc w:val="center"/>
              <w:rPr>
                <w:rFonts w:asciiTheme="majorBidi" w:hAnsiTheme="majorBidi" w:cstheme="majorBidi"/>
                <w:sz w:val="8"/>
                <w:szCs w:val="8"/>
              </w:rPr>
            </w:pPr>
          </w:p>
          <w:p w14:paraId="7A1E9623" w14:textId="77777777" w:rsidR="00150D66" w:rsidRDefault="00150D66" w:rsidP="00150D66">
            <w:pPr>
              <w:spacing w:line="360" w:lineRule="auto"/>
              <w:ind w:left="720"/>
              <w:jc w:val="center"/>
              <w:rPr>
                <w:rFonts w:asciiTheme="majorBidi" w:hAnsiTheme="majorBidi" w:cstheme="majorBidi"/>
                <w:sz w:val="8"/>
                <w:szCs w:val="8"/>
              </w:rPr>
            </w:pPr>
          </w:p>
          <w:p w14:paraId="0C120104" w14:textId="297C5C43" w:rsidR="00150D66" w:rsidRPr="00150D66" w:rsidRDefault="00150D66" w:rsidP="00150D66">
            <w:pPr>
              <w:spacing w:line="360" w:lineRule="auto"/>
              <w:rPr>
                <w:rFonts w:asciiTheme="majorBidi" w:hAnsiTheme="majorBidi" w:cstheme="majorBidi"/>
                <w:sz w:val="8"/>
                <w:szCs w:val="8"/>
              </w:rPr>
            </w:pPr>
          </w:p>
        </w:tc>
      </w:tr>
    </w:tbl>
    <w:p w14:paraId="7D70AF10" w14:textId="67196291" w:rsidR="001F41A3" w:rsidRDefault="00206BE7" w:rsidP="00201C78">
      <w:pPr>
        <w:spacing w:line="360" w:lineRule="auto"/>
        <w:jc w:val="center"/>
        <w:rPr>
          <w:rFonts w:asciiTheme="majorBidi" w:hAnsiTheme="majorBidi"/>
          <w:b/>
          <w:bCs/>
          <w:sz w:val="24"/>
          <w:szCs w:val="24"/>
        </w:rPr>
      </w:pPr>
      <w:r w:rsidRPr="00D61979">
        <w:rPr>
          <w:rFonts w:asciiTheme="majorBidi" w:hAnsiTheme="majorBidi"/>
          <w:b/>
          <w:bCs/>
          <w:sz w:val="24"/>
          <w:szCs w:val="24"/>
        </w:rPr>
        <w:t>144</w:t>
      </w:r>
      <w:r w:rsidR="00020D61">
        <w:rPr>
          <w:rFonts w:asciiTheme="majorBidi" w:hAnsiTheme="majorBidi"/>
          <w:b/>
          <w:bCs/>
          <w:sz w:val="24"/>
          <w:szCs w:val="24"/>
        </w:rPr>
        <w:t>7</w:t>
      </w:r>
      <w:r w:rsidRPr="00D61979">
        <w:rPr>
          <w:rFonts w:asciiTheme="majorBidi" w:hAnsiTheme="majorBidi"/>
          <w:b/>
          <w:bCs/>
          <w:sz w:val="24"/>
          <w:szCs w:val="24"/>
        </w:rPr>
        <w:t xml:space="preserve">H   </w:t>
      </w:r>
      <w:r w:rsidRPr="002B2F01">
        <w:rPr>
          <w:rFonts w:asciiTheme="majorBidi" w:hAnsiTheme="majorBidi"/>
          <w:b/>
          <w:bCs/>
          <w:sz w:val="24"/>
          <w:szCs w:val="24"/>
        </w:rPr>
        <w:t>/</w:t>
      </w:r>
      <w:r w:rsidRPr="00D61979">
        <w:rPr>
          <w:rFonts w:asciiTheme="majorBidi" w:hAnsiTheme="majorBidi"/>
          <w:b/>
          <w:bCs/>
          <w:sz w:val="24"/>
          <w:szCs w:val="24"/>
        </w:rPr>
        <w:t xml:space="preserve">   202</w:t>
      </w:r>
      <w:r w:rsidR="000C505C">
        <w:rPr>
          <w:rFonts w:asciiTheme="majorBidi" w:hAnsiTheme="majorBidi"/>
          <w:b/>
          <w:bCs/>
          <w:sz w:val="24"/>
          <w:szCs w:val="24"/>
        </w:rPr>
        <w:t>5</w:t>
      </w:r>
      <w:r w:rsidRPr="00D61979">
        <w:rPr>
          <w:rFonts w:asciiTheme="majorBidi" w:hAnsiTheme="majorBidi"/>
          <w:b/>
          <w:bCs/>
          <w:sz w:val="24"/>
          <w:szCs w:val="24"/>
        </w:rPr>
        <w:t>G</w:t>
      </w:r>
    </w:p>
    <w:p w14:paraId="4560F511" w14:textId="1FAD4321" w:rsidR="001F41A3" w:rsidRDefault="001F41A3">
      <w:pPr>
        <w:rPr>
          <w:rFonts w:asciiTheme="majorBidi" w:hAnsiTheme="majorBidi"/>
          <w:b/>
          <w:bCs/>
          <w:sz w:val="24"/>
          <w:szCs w:val="24"/>
        </w:rPr>
      </w:pPr>
      <w:r>
        <w:rPr>
          <w:noProof/>
          <w:sz w:val="20"/>
        </w:rPr>
        <w:lastRenderedPageBreak/>
        <w:drawing>
          <wp:anchor distT="0" distB="0" distL="114300" distR="114300" simplePos="0" relativeHeight="251672576" behindDoc="0" locked="0" layoutInCell="1" allowOverlap="1" wp14:anchorId="024E5A19" wp14:editId="52264534">
            <wp:simplePos x="0" y="0"/>
            <wp:positionH relativeFrom="margin">
              <wp:align>center</wp:align>
            </wp:positionH>
            <wp:positionV relativeFrom="paragraph">
              <wp:posOffset>1002003</wp:posOffset>
            </wp:positionV>
            <wp:extent cx="4344670" cy="6225540"/>
            <wp:effectExtent l="0" t="0" r="0" b="3810"/>
            <wp:wrapSquare wrapText="bothSides"/>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44670" cy="6225540"/>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b/>
          <w:bCs/>
          <w:sz w:val="24"/>
          <w:szCs w:val="24"/>
        </w:rPr>
        <w:br w:type="page"/>
      </w:r>
    </w:p>
    <w:p w14:paraId="33A65688" w14:textId="77777777" w:rsidR="001F41A3" w:rsidRPr="00DE1613" w:rsidRDefault="001F41A3" w:rsidP="00891078">
      <w:pPr>
        <w:pStyle w:val="1"/>
        <w:bidi w:val="0"/>
        <w:spacing w:line="276" w:lineRule="auto"/>
        <w:rPr>
          <w:rStyle w:val="1Char"/>
          <w:rFonts w:asciiTheme="majorBidi" w:hAnsiTheme="majorBidi" w:cstheme="majorBidi"/>
          <w:b/>
        </w:rPr>
      </w:pPr>
      <w:bookmarkStart w:id="0" w:name="_Toc196838566"/>
      <w:bookmarkStart w:id="1" w:name="_Toc197429394"/>
      <w:bookmarkStart w:id="2" w:name="_Toc212684347"/>
      <w:bookmarkStart w:id="3" w:name="_Toc212926781"/>
      <w:r w:rsidRPr="00DE1613">
        <w:rPr>
          <w:rFonts w:asciiTheme="majorBidi" w:hAnsiTheme="majorBidi" w:cstheme="majorBidi"/>
        </w:rPr>
        <w:lastRenderedPageBreak/>
        <w:t>Summary</w:t>
      </w:r>
      <w:r w:rsidRPr="00DE1613">
        <w:rPr>
          <w:rStyle w:val="1Char"/>
          <w:rFonts w:asciiTheme="majorBidi" w:hAnsiTheme="majorBidi" w:cstheme="majorBidi"/>
          <w:b/>
        </w:rPr>
        <w:t>:</w:t>
      </w:r>
      <w:bookmarkEnd w:id="0"/>
      <w:bookmarkEnd w:id="1"/>
      <w:bookmarkEnd w:id="2"/>
      <w:bookmarkEnd w:id="3"/>
    </w:p>
    <w:p w14:paraId="0F527294" w14:textId="77777777" w:rsidR="001F41A3" w:rsidRPr="00694F17" w:rsidRDefault="001F41A3" w:rsidP="00891078">
      <w:pPr>
        <w:shd w:val="clear" w:color="auto" w:fill="FFFFFF"/>
        <w:bidi w:val="0"/>
        <w:spacing w:after="240" w:line="276" w:lineRule="auto"/>
        <w:ind w:left="450"/>
        <w:jc w:val="both"/>
        <w:rPr>
          <w:rFonts w:asciiTheme="majorBidi" w:eastAsia="Times New Roman" w:hAnsiTheme="majorBidi" w:cstheme="majorBidi"/>
          <w:color w:val="1E1D1A"/>
          <w:sz w:val="24"/>
          <w:szCs w:val="24"/>
          <w:shd w:val="clear" w:color="auto" w:fill="FFFFFF"/>
        </w:rPr>
      </w:pPr>
      <w:r w:rsidRPr="00694F17">
        <w:rPr>
          <w:rFonts w:asciiTheme="majorBidi" w:eastAsia="Times New Roman" w:hAnsiTheme="majorBidi" w:cstheme="majorBidi"/>
          <w:color w:val="1E1D1A"/>
          <w:sz w:val="24"/>
          <w:szCs w:val="24"/>
          <w:shd w:val="clear" w:color="auto" w:fill="FFFFFF"/>
        </w:rPr>
        <w:t xml:space="preserve">Lead (Pb) is a widespread environmental pollutant known for its severe toxic effects on male reproductive health, including hormonal imbalance, oxidative stress, and structural damage to testicular tissues. This study aimed to evaluate the protective role of the methanolic extract of </w:t>
      </w:r>
      <w:r w:rsidRPr="00694F17">
        <w:rPr>
          <w:rFonts w:asciiTheme="majorBidi" w:eastAsia="Times New Roman" w:hAnsiTheme="majorBidi" w:cstheme="majorBidi"/>
          <w:i/>
          <w:iCs/>
          <w:color w:val="1E1D1A"/>
          <w:sz w:val="24"/>
          <w:szCs w:val="24"/>
          <w:shd w:val="clear" w:color="auto" w:fill="FFFFFF"/>
        </w:rPr>
        <w:t>Terfezia claveryi</w:t>
      </w:r>
      <w:r w:rsidRPr="00694F17">
        <w:rPr>
          <w:rFonts w:asciiTheme="majorBidi" w:eastAsia="Times New Roman" w:hAnsiTheme="majorBidi" w:cstheme="majorBidi"/>
          <w:color w:val="1E1D1A"/>
          <w:sz w:val="24"/>
          <w:szCs w:val="24"/>
          <w:shd w:val="clear" w:color="auto" w:fill="FFFFFF"/>
        </w:rPr>
        <w:t>, a desert truffle with reported antioxidant properties, against lead-induced reproductive toxicity in adult male rats.</w:t>
      </w:r>
    </w:p>
    <w:p w14:paraId="69026311" w14:textId="77777777" w:rsidR="001F41A3" w:rsidRPr="00694F17" w:rsidRDefault="001F41A3" w:rsidP="00891078">
      <w:pPr>
        <w:shd w:val="clear" w:color="auto" w:fill="FFFFFF"/>
        <w:bidi w:val="0"/>
        <w:spacing w:after="240" w:line="276" w:lineRule="auto"/>
        <w:ind w:left="450"/>
        <w:jc w:val="both"/>
        <w:rPr>
          <w:rFonts w:asciiTheme="majorBidi" w:eastAsia="Times New Roman" w:hAnsiTheme="majorBidi" w:cstheme="majorBidi"/>
          <w:color w:val="1E1D1A"/>
          <w:sz w:val="24"/>
          <w:szCs w:val="24"/>
          <w:shd w:val="clear" w:color="auto" w:fill="FFFFFF"/>
        </w:rPr>
      </w:pPr>
      <w:r w:rsidRPr="00694F17">
        <w:rPr>
          <w:rFonts w:asciiTheme="majorBidi" w:eastAsia="Times New Roman" w:hAnsiTheme="majorBidi" w:cstheme="majorBidi"/>
          <w:color w:val="1E1D1A"/>
          <w:sz w:val="24"/>
          <w:szCs w:val="24"/>
          <w:shd w:val="clear" w:color="auto" w:fill="FFFFFF"/>
        </w:rPr>
        <w:t xml:space="preserve">A total of eight groups of animals were studied, including control, lead-exposed, and treatment groups receiving either </w:t>
      </w:r>
      <w:r w:rsidRPr="00694F17">
        <w:rPr>
          <w:rFonts w:asciiTheme="majorBidi" w:eastAsia="Times New Roman" w:hAnsiTheme="majorBidi" w:cstheme="majorBidi"/>
          <w:i/>
          <w:iCs/>
          <w:color w:val="1E1D1A"/>
          <w:sz w:val="24"/>
          <w:szCs w:val="24"/>
          <w:shd w:val="clear" w:color="auto" w:fill="FFFFFF"/>
        </w:rPr>
        <w:t>T. claveryi</w:t>
      </w:r>
      <w:r w:rsidRPr="00694F17">
        <w:rPr>
          <w:rFonts w:asciiTheme="majorBidi" w:eastAsia="Times New Roman" w:hAnsiTheme="majorBidi" w:cstheme="majorBidi"/>
          <w:color w:val="1E1D1A"/>
          <w:sz w:val="24"/>
          <w:szCs w:val="24"/>
          <w:shd w:val="clear" w:color="auto" w:fill="FFFFFF"/>
        </w:rPr>
        <w:t xml:space="preserve"> at two different doses (50 and 200 mg/kg) or silymarin, with or without co-exposure to lead. The study assessed germinal epithelium thickness, seminiferous tubule diameter, sperm parameters, testicular histopathology, reproductive organ weights, testosterone levels, and markers of oxidative stress such as malondialdehyde (MDA), total antioxidant capacity (TAC), and catalase (CAT) activity.</w:t>
      </w:r>
    </w:p>
    <w:p w14:paraId="1B9F7212" w14:textId="77777777" w:rsidR="001F41A3" w:rsidRPr="00694F17" w:rsidRDefault="001F41A3" w:rsidP="00891078">
      <w:pPr>
        <w:shd w:val="clear" w:color="auto" w:fill="FFFFFF"/>
        <w:bidi w:val="0"/>
        <w:spacing w:after="240" w:line="276" w:lineRule="auto"/>
        <w:ind w:left="450"/>
        <w:jc w:val="both"/>
        <w:rPr>
          <w:rFonts w:asciiTheme="majorBidi" w:eastAsia="Times New Roman" w:hAnsiTheme="majorBidi" w:cstheme="majorBidi"/>
          <w:color w:val="1E1D1A"/>
          <w:sz w:val="24"/>
          <w:szCs w:val="24"/>
          <w:shd w:val="clear" w:color="auto" w:fill="FFFFFF"/>
        </w:rPr>
      </w:pPr>
      <w:r w:rsidRPr="00694F17">
        <w:rPr>
          <w:rFonts w:asciiTheme="majorBidi" w:eastAsia="Times New Roman" w:hAnsiTheme="majorBidi" w:cstheme="majorBidi"/>
          <w:color w:val="1E1D1A"/>
          <w:sz w:val="24"/>
          <w:szCs w:val="24"/>
          <w:shd w:val="clear" w:color="auto" w:fill="FFFFFF"/>
        </w:rPr>
        <w:t>Lead exposure resulted in significant testicular degeneration (−40.1% in germinal epithelium thickness and −31.0% in seminiferous tubule diameter), along with marked decreases in testosterone levels (−71.3%), antioxidant defenses, and sperm quality, which showed severe reduction in count, motility, and morphology, accompanied by a sharp increase in MDA levels (approximately threefold compared with control).</w:t>
      </w:r>
    </w:p>
    <w:p w14:paraId="4EE7EFC9" w14:textId="77777777" w:rsidR="001F41A3" w:rsidRPr="00694F17" w:rsidRDefault="001F41A3" w:rsidP="00891078">
      <w:pPr>
        <w:shd w:val="clear" w:color="auto" w:fill="FFFFFF"/>
        <w:bidi w:val="0"/>
        <w:spacing w:after="240" w:line="276" w:lineRule="auto"/>
        <w:ind w:left="450"/>
        <w:jc w:val="both"/>
        <w:rPr>
          <w:rFonts w:asciiTheme="majorBidi" w:eastAsia="Times New Roman" w:hAnsiTheme="majorBidi" w:cstheme="majorBidi"/>
          <w:color w:val="1E1D1A"/>
          <w:sz w:val="24"/>
          <w:szCs w:val="24"/>
          <w:shd w:val="clear" w:color="auto" w:fill="FFFFFF"/>
        </w:rPr>
      </w:pPr>
      <w:r w:rsidRPr="00694F17">
        <w:rPr>
          <w:rFonts w:asciiTheme="majorBidi" w:eastAsia="Times New Roman" w:hAnsiTheme="majorBidi" w:cstheme="majorBidi"/>
          <w:color w:val="1E1D1A"/>
          <w:sz w:val="24"/>
          <w:szCs w:val="24"/>
          <w:shd w:val="clear" w:color="auto" w:fill="FFFFFF"/>
        </w:rPr>
        <w:t xml:space="preserve">Notably, co-administration of </w:t>
      </w:r>
      <w:r w:rsidRPr="00694F17">
        <w:rPr>
          <w:rFonts w:asciiTheme="majorBidi" w:eastAsia="Times New Roman" w:hAnsiTheme="majorBidi" w:cstheme="majorBidi"/>
          <w:i/>
          <w:iCs/>
          <w:color w:val="1E1D1A"/>
          <w:sz w:val="24"/>
          <w:szCs w:val="24"/>
          <w:shd w:val="clear" w:color="auto" w:fill="FFFFFF"/>
        </w:rPr>
        <w:t>T. claveryi</w:t>
      </w:r>
      <w:r w:rsidRPr="00694F17">
        <w:rPr>
          <w:rFonts w:asciiTheme="majorBidi" w:eastAsia="Times New Roman" w:hAnsiTheme="majorBidi" w:cstheme="majorBidi"/>
          <w:color w:val="1E1D1A"/>
          <w:sz w:val="24"/>
          <w:szCs w:val="24"/>
          <w:shd w:val="clear" w:color="auto" w:fill="FFFFFF"/>
        </w:rPr>
        <w:t>, particularly at 200 mg/kg, significantly mitigated these effects. The extract restored normal testicular architecture, enhanced testosterone levels to 90.3% of the control value, reduced oxidative damage, and improved sperm count, motility, and overall quality by +811%, +233%, and +205% compared with the lead group, reaching 82%, 91%, and 88% of the control levels, respectively.</w:t>
      </w:r>
    </w:p>
    <w:p w14:paraId="32E6C44B" w14:textId="77777777" w:rsidR="001F41A3" w:rsidRPr="00694F17" w:rsidRDefault="001F41A3" w:rsidP="00891078">
      <w:pPr>
        <w:shd w:val="clear" w:color="auto" w:fill="FFFFFF"/>
        <w:bidi w:val="0"/>
        <w:spacing w:after="240" w:line="276" w:lineRule="auto"/>
        <w:ind w:left="450"/>
        <w:jc w:val="both"/>
        <w:rPr>
          <w:rFonts w:asciiTheme="majorBidi" w:eastAsia="Times New Roman" w:hAnsiTheme="majorBidi" w:cstheme="majorBidi"/>
          <w:color w:val="1E1D1A"/>
          <w:sz w:val="24"/>
          <w:szCs w:val="24"/>
          <w:shd w:val="clear" w:color="auto" w:fill="FFFFFF"/>
        </w:rPr>
      </w:pPr>
      <w:r w:rsidRPr="00694F17">
        <w:rPr>
          <w:rFonts w:asciiTheme="majorBidi" w:eastAsia="Times New Roman" w:hAnsiTheme="majorBidi" w:cstheme="majorBidi"/>
          <w:color w:val="1E1D1A"/>
          <w:sz w:val="24"/>
          <w:szCs w:val="24"/>
          <w:shd w:val="clear" w:color="auto" w:fill="FFFFFF"/>
        </w:rPr>
        <w:t xml:space="preserve">These effects were consistently more pronounced than those observed with silymarin (e.g., sperm count improvement +611%, motility +200%, and quality +160% in the silymarin + lead group). Overall, the methanolic extract of </w:t>
      </w:r>
      <w:r w:rsidRPr="00694F17">
        <w:rPr>
          <w:rFonts w:asciiTheme="majorBidi" w:eastAsia="Times New Roman" w:hAnsiTheme="majorBidi" w:cstheme="majorBidi"/>
          <w:i/>
          <w:iCs/>
          <w:color w:val="1E1D1A"/>
          <w:sz w:val="24"/>
          <w:szCs w:val="24"/>
          <w:shd w:val="clear" w:color="auto" w:fill="FFFFFF"/>
        </w:rPr>
        <w:t>T. claveryi</w:t>
      </w:r>
      <w:r w:rsidRPr="00694F17">
        <w:rPr>
          <w:rFonts w:asciiTheme="majorBidi" w:eastAsia="Times New Roman" w:hAnsiTheme="majorBidi" w:cstheme="majorBidi"/>
          <w:color w:val="1E1D1A"/>
          <w:sz w:val="24"/>
          <w:szCs w:val="24"/>
          <w:shd w:val="clear" w:color="auto" w:fill="FFFFFF"/>
        </w:rPr>
        <w:t xml:space="preserve"> exhibited strong dose-dependent protective effects against lead-induced reproductive toxicity by restoring hormonal balance, improving spermatogenesis, enhancing sperm quality, and strengthening antioxidant capacity in male rats.</w:t>
      </w:r>
    </w:p>
    <w:p w14:paraId="5A0535A8" w14:textId="77777777" w:rsidR="001F41A3" w:rsidRPr="0034745A" w:rsidRDefault="001F41A3" w:rsidP="00891078">
      <w:pPr>
        <w:shd w:val="clear" w:color="auto" w:fill="FFFFFF"/>
        <w:bidi w:val="0"/>
        <w:spacing w:after="240" w:line="276" w:lineRule="auto"/>
        <w:ind w:left="450"/>
        <w:jc w:val="both"/>
        <w:rPr>
          <w:rFonts w:asciiTheme="majorBidi" w:hAnsiTheme="majorBidi" w:cstheme="majorBidi"/>
          <w:b/>
          <w:sz w:val="24"/>
          <w:szCs w:val="24"/>
        </w:rPr>
      </w:pPr>
    </w:p>
    <w:p w14:paraId="14E841A7" w14:textId="716F38A3" w:rsidR="00CB126D" w:rsidRDefault="001F41A3" w:rsidP="00891078">
      <w:pPr>
        <w:pBdr>
          <w:top w:val="nil"/>
          <w:left w:val="nil"/>
          <w:bottom w:val="nil"/>
          <w:right w:val="nil"/>
          <w:between w:val="nil"/>
        </w:pBdr>
        <w:bidi w:val="0"/>
        <w:spacing w:after="0" w:line="276" w:lineRule="auto"/>
        <w:ind w:left="450"/>
        <w:jc w:val="both"/>
        <w:rPr>
          <w:rFonts w:asciiTheme="majorBidi" w:hAnsiTheme="majorBidi" w:cstheme="majorBidi"/>
          <w:noProof/>
          <w:sz w:val="24"/>
          <w:szCs w:val="24"/>
        </w:rPr>
      </w:pPr>
      <w:r w:rsidRPr="0034745A">
        <w:rPr>
          <w:rFonts w:asciiTheme="majorBidi" w:hAnsiTheme="majorBidi" w:cstheme="majorBidi"/>
          <w:b/>
          <w:sz w:val="24"/>
          <w:szCs w:val="24"/>
        </w:rPr>
        <w:t xml:space="preserve">Keywords: </w:t>
      </w:r>
      <w:r w:rsidRPr="0034745A">
        <w:rPr>
          <w:rFonts w:asciiTheme="majorBidi" w:hAnsiTheme="majorBidi" w:cstheme="majorBidi"/>
          <w:bCs/>
          <w:i/>
          <w:iCs/>
          <w:sz w:val="24"/>
          <w:szCs w:val="24"/>
        </w:rPr>
        <w:t>Terfezia claveryi</w:t>
      </w:r>
      <w:r w:rsidRPr="0034745A">
        <w:rPr>
          <w:rFonts w:asciiTheme="majorBidi" w:hAnsiTheme="majorBidi" w:cstheme="majorBidi"/>
          <w:bCs/>
          <w:sz w:val="24"/>
          <w:szCs w:val="24"/>
          <w:lang w:val="en-GB"/>
        </w:rPr>
        <w:t>,</w:t>
      </w:r>
      <w:r w:rsidRPr="0034745A">
        <w:rPr>
          <w:rFonts w:asciiTheme="majorBidi" w:hAnsiTheme="majorBidi" w:cstheme="majorBidi"/>
          <w:b/>
          <w:sz w:val="24"/>
          <w:szCs w:val="24"/>
          <w:lang w:val="en-GB"/>
        </w:rPr>
        <w:t xml:space="preserve"> </w:t>
      </w:r>
      <w:r w:rsidRPr="0034745A">
        <w:rPr>
          <w:rFonts w:asciiTheme="majorBidi" w:hAnsiTheme="majorBidi" w:cstheme="majorBidi"/>
          <w:bCs/>
          <w:sz w:val="24"/>
          <w:szCs w:val="24"/>
        </w:rPr>
        <w:t>Lead</w:t>
      </w:r>
      <w:r w:rsidRPr="0034745A">
        <w:rPr>
          <w:rFonts w:asciiTheme="majorBidi" w:hAnsiTheme="majorBidi" w:cstheme="majorBidi"/>
          <w:noProof/>
          <w:sz w:val="24"/>
          <w:szCs w:val="24"/>
        </w:rPr>
        <w:t>, Testicular damage,</w:t>
      </w:r>
      <w:r w:rsidRPr="0034745A">
        <w:rPr>
          <w:rFonts w:asciiTheme="majorBidi" w:hAnsiTheme="majorBidi" w:cstheme="majorBidi"/>
          <w:sz w:val="24"/>
          <w:szCs w:val="24"/>
        </w:rPr>
        <w:t xml:space="preserve"> </w:t>
      </w:r>
      <w:r w:rsidRPr="0034745A">
        <w:rPr>
          <w:rFonts w:asciiTheme="majorBidi" w:hAnsiTheme="majorBidi" w:cstheme="majorBidi"/>
          <w:noProof/>
          <w:sz w:val="24"/>
          <w:szCs w:val="24"/>
        </w:rPr>
        <w:t>Oxidative stress,</w:t>
      </w:r>
      <w:r w:rsidRPr="0034745A">
        <w:rPr>
          <w:rFonts w:asciiTheme="majorBidi" w:hAnsiTheme="majorBidi" w:cstheme="majorBidi"/>
          <w:sz w:val="24"/>
          <w:szCs w:val="24"/>
        </w:rPr>
        <w:t xml:space="preserve"> </w:t>
      </w:r>
      <w:r w:rsidRPr="0034745A">
        <w:rPr>
          <w:rFonts w:asciiTheme="majorBidi" w:hAnsiTheme="majorBidi" w:cstheme="majorBidi"/>
          <w:noProof/>
          <w:sz w:val="24"/>
          <w:szCs w:val="24"/>
        </w:rPr>
        <w:t xml:space="preserve">Antioxidant activity,  </w:t>
      </w:r>
      <w:r>
        <w:rPr>
          <w:rFonts w:asciiTheme="majorBidi" w:hAnsiTheme="majorBidi" w:cstheme="majorBidi"/>
          <w:noProof/>
          <w:sz w:val="24"/>
          <w:szCs w:val="24"/>
        </w:rPr>
        <w:t>T</w:t>
      </w:r>
      <w:r w:rsidRPr="0034745A">
        <w:rPr>
          <w:rFonts w:asciiTheme="majorBidi" w:hAnsiTheme="majorBidi" w:cstheme="majorBidi"/>
          <w:noProof/>
          <w:sz w:val="24"/>
          <w:szCs w:val="24"/>
        </w:rPr>
        <w:t>estosterone,</w:t>
      </w:r>
      <w:r w:rsidRPr="0034745A">
        <w:rPr>
          <w:rFonts w:asciiTheme="majorBidi" w:hAnsiTheme="majorBidi" w:cstheme="majorBidi"/>
          <w:sz w:val="24"/>
          <w:szCs w:val="24"/>
        </w:rPr>
        <w:t xml:space="preserve"> </w:t>
      </w:r>
      <w:r w:rsidRPr="0034745A">
        <w:rPr>
          <w:rFonts w:asciiTheme="majorBidi" w:hAnsiTheme="majorBidi" w:cstheme="majorBidi"/>
          <w:noProof/>
          <w:sz w:val="24"/>
          <w:szCs w:val="24"/>
        </w:rPr>
        <w:t>Sperm parameters,</w:t>
      </w:r>
      <w:r w:rsidRPr="0034745A">
        <w:rPr>
          <w:rFonts w:asciiTheme="majorBidi" w:hAnsiTheme="majorBidi" w:cstheme="majorBidi"/>
          <w:sz w:val="24"/>
          <w:szCs w:val="24"/>
        </w:rPr>
        <w:t xml:space="preserve"> </w:t>
      </w:r>
      <w:r w:rsidRPr="0034745A">
        <w:rPr>
          <w:rFonts w:asciiTheme="majorBidi" w:hAnsiTheme="majorBidi" w:cstheme="majorBidi"/>
          <w:noProof/>
          <w:sz w:val="24"/>
          <w:szCs w:val="24"/>
        </w:rPr>
        <w:t>Histopathology,</w:t>
      </w:r>
      <w:r w:rsidRPr="0034745A">
        <w:rPr>
          <w:rFonts w:asciiTheme="majorBidi" w:hAnsiTheme="majorBidi" w:cstheme="majorBidi"/>
          <w:sz w:val="24"/>
          <w:szCs w:val="24"/>
        </w:rPr>
        <w:t xml:space="preserve"> </w:t>
      </w:r>
      <w:r w:rsidRPr="0034745A">
        <w:rPr>
          <w:rFonts w:asciiTheme="majorBidi" w:hAnsiTheme="majorBidi" w:cstheme="majorBidi"/>
          <w:noProof/>
          <w:sz w:val="24"/>
          <w:szCs w:val="24"/>
        </w:rPr>
        <w:t>Rats,  MDA, CAT, Total antioxidant.</w:t>
      </w:r>
    </w:p>
    <w:p w14:paraId="52DCC6B1" w14:textId="77777777" w:rsidR="00CB126D" w:rsidRDefault="00CB126D">
      <w:pPr>
        <w:rPr>
          <w:rFonts w:asciiTheme="majorBidi" w:hAnsiTheme="majorBidi" w:cstheme="majorBidi"/>
          <w:noProof/>
          <w:sz w:val="24"/>
          <w:szCs w:val="24"/>
          <w:rtl/>
        </w:rPr>
      </w:pPr>
      <w:r>
        <w:rPr>
          <w:rFonts w:asciiTheme="majorBidi" w:hAnsiTheme="majorBidi" w:cstheme="majorBidi"/>
          <w:noProof/>
          <w:sz w:val="24"/>
          <w:szCs w:val="24"/>
        </w:rPr>
        <w:br w:type="page"/>
      </w:r>
    </w:p>
    <w:p w14:paraId="7ABF4957" w14:textId="77777777" w:rsidR="00CB126D" w:rsidRPr="00DE1613" w:rsidRDefault="00CB126D" w:rsidP="005301EC">
      <w:pPr>
        <w:pStyle w:val="1"/>
        <w:bidi w:val="0"/>
        <w:spacing w:line="276" w:lineRule="auto"/>
        <w:rPr>
          <w:rFonts w:asciiTheme="majorBidi" w:hAnsiTheme="majorBidi" w:cstheme="majorBidi"/>
        </w:rPr>
      </w:pPr>
      <w:bookmarkStart w:id="4" w:name="_Toc196838565"/>
      <w:bookmarkStart w:id="5" w:name="_Toc197429393"/>
      <w:bookmarkStart w:id="6" w:name="_Toc212684348"/>
      <w:bookmarkStart w:id="7" w:name="_Toc212926782"/>
      <w:r w:rsidRPr="00DE1613">
        <w:rPr>
          <w:rFonts w:asciiTheme="majorBidi" w:hAnsiTheme="majorBidi" w:cstheme="majorBidi"/>
        </w:rPr>
        <w:lastRenderedPageBreak/>
        <w:t>Acknowledgements</w:t>
      </w:r>
      <w:bookmarkEnd w:id="4"/>
      <w:r w:rsidRPr="00DE1613">
        <w:rPr>
          <w:rFonts w:asciiTheme="majorBidi" w:hAnsiTheme="majorBidi" w:cstheme="majorBidi"/>
        </w:rPr>
        <w:t>:</w:t>
      </w:r>
      <w:bookmarkEnd w:id="5"/>
      <w:bookmarkEnd w:id="6"/>
      <w:bookmarkEnd w:id="7"/>
    </w:p>
    <w:p w14:paraId="176D9508" w14:textId="196815B0" w:rsidR="00CB126D" w:rsidRPr="00912B86" w:rsidRDefault="00CB126D" w:rsidP="0087241A">
      <w:pPr>
        <w:shd w:val="clear" w:color="auto" w:fill="FFFFFF"/>
        <w:bidi w:val="0"/>
        <w:spacing w:after="240" w:line="360" w:lineRule="auto"/>
        <w:ind w:left="450"/>
        <w:jc w:val="both"/>
        <w:rPr>
          <w:rFonts w:asciiTheme="majorBidi" w:eastAsia="Times New Roman" w:hAnsiTheme="majorBidi" w:cstheme="majorBidi"/>
          <w:color w:val="1E1D1A"/>
          <w:sz w:val="24"/>
          <w:szCs w:val="24"/>
          <w:shd w:val="clear" w:color="auto" w:fill="FFFFFF"/>
          <w:rtl/>
        </w:rPr>
      </w:pPr>
      <w:r w:rsidRPr="00912B86">
        <w:rPr>
          <w:rFonts w:asciiTheme="majorBidi" w:eastAsia="Times New Roman" w:hAnsiTheme="majorBidi" w:cstheme="majorBidi"/>
          <w:color w:val="1E1D1A"/>
          <w:sz w:val="24"/>
          <w:szCs w:val="24"/>
          <w:shd w:val="clear" w:color="auto" w:fill="FFFFFF"/>
        </w:rPr>
        <w:t xml:space="preserve">First and foremost, I would like to express my deepest gratitude to Allah Almighty, whose mercy, guidance, and blessings made the completion of this work possible. I would also like to extend my sincere appreciation to Qassim University, its esteemed faculty members, and administrative staff for providing a nurturing academic environment that enabled me to grow both intellectually and professionally. The university’s commitment to academic excellence and research has been instrumental in the successful completion of this thesis. I am particularly grateful to my supervisors, </w:t>
      </w:r>
      <w:r w:rsidR="006A2E6C">
        <w:rPr>
          <w:rFonts w:asciiTheme="majorBidi" w:eastAsia="Times New Roman" w:hAnsiTheme="majorBidi" w:cstheme="majorBidi"/>
          <w:color w:val="1E1D1A"/>
          <w:sz w:val="24"/>
          <w:szCs w:val="24"/>
          <w:shd w:val="clear" w:color="auto" w:fill="FFFFFF"/>
        </w:rPr>
        <w:t>Prof</w:t>
      </w:r>
      <w:r w:rsidR="001B74D1">
        <w:rPr>
          <w:rFonts w:asciiTheme="majorBidi" w:eastAsia="Times New Roman" w:hAnsiTheme="majorBidi" w:cstheme="majorBidi"/>
          <w:color w:val="1E1D1A"/>
          <w:sz w:val="24"/>
          <w:szCs w:val="24"/>
          <w:shd w:val="clear" w:color="auto" w:fill="FFFFFF"/>
        </w:rPr>
        <w:t xml:space="preserve">. </w:t>
      </w:r>
      <w:r w:rsidRPr="00912B86">
        <w:rPr>
          <w:rFonts w:asciiTheme="majorBidi" w:eastAsia="Times New Roman" w:hAnsiTheme="majorBidi" w:cstheme="majorBidi"/>
          <w:color w:val="1E1D1A"/>
          <w:sz w:val="24"/>
          <w:szCs w:val="24"/>
          <w:shd w:val="clear" w:color="auto" w:fill="FFFFFF"/>
        </w:rPr>
        <w:t>Dr. Ibrahim Mohamed El-Ashmawy and Dr. Abdullah Saleh Al-Johani, for their exceptional mentorship, constructive feedback, and continuous support throughout every stage of this research. Their expertise and guidance were vital in shaping the direction and depth of this study.</w:t>
      </w:r>
    </w:p>
    <w:p w14:paraId="75939511" w14:textId="2302B863" w:rsidR="00CB126D" w:rsidRPr="00912B86" w:rsidRDefault="00B563EF" w:rsidP="0087241A">
      <w:pPr>
        <w:shd w:val="clear" w:color="auto" w:fill="FFFFFF"/>
        <w:bidi w:val="0"/>
        <w:spacing w:after="240" w:line="360" w:lineRule="auto"/>
        <w:ind w:left="450"/>
        <w:jc w:val="both"/>
        <w:rPr>
          <w:rFonts w:asciiTheme="majorBidi" w:eastAsia="Times New Roman" w:hAnsiTheme="majorBidi" w:cstheme="majorBidi"/>
          <w:color w:val="1E1D1A"/>
          <w:sz w:val="24"/>
          <w:szCs w:val="24"/>
          <w:shd w:val="clear" w:color="auto" w:fill="FFFFFF"/>
        </w:rPr>
      </w:pPr>
      <w:r w:rsidRPr="00B563EF">
        <w:rPr>
          <w:rFonts w:asciiTheme="majorBidi" w:eastAsia="Times New Roman" w:hAnsiTheme="majorBidi" w:cstheme="majorBidi"/>
          <w:color w:val="1E1D1A"/>
          <w:sz w:val="24"/>
          <w:szCs w:val="24"/>
          <w:shd w:val="clear" w:color="auto" w:fill="FFFFFF"/>
        </w:rPr>
        <w:t>Moreover, I would like to express my profound gratitude to the Government of the Kingdom of Saudi Arabia for its unwavering support and generous investment in higher education and scientific research. Such national commitment to academic advancement has inspired and enabled students like myself to pursue knowledge with purpose and contribute meaningfully to both science and society</w:t>
      </w:r>
      <w:r w:rsidR="00CB126D" w:rsidRPr="00912B86">
        <w:rPr>
          <w:rFonts w:asciiTheme="majorBidi" w:eastAsia="Times New Roman" w:hAnsiTheme="majorBidi" w:cstheme="majorBidi"/>
          <w:color w:val="1E1D1A"/>
          <w:sz w:val="24"/>
          <w:szCs w:val="24"/>
          <w:shd w:val="clear" w:color="auto" w:fill="FFFFFF"/>
          <w:rtl/>
        </w:rPr>
        <w:t>.</w:t>
      </w:r>
    </w:p>
    <w:p w14:paraId="2B59A2CD" w14:textId="77777777" w:rsidR="00CB126D" w:rsidRPr="00912B86" w:rsidRDefault="00CB126D" w:rsidP="0087241A">
      <w:pPr>
        <w:shd w:val="clear" w:color="auto" w:fill="FFFFFF"/>
        <w:bidi w:val="0"/>
        <w:spacing w:after="240" w:line="360" w:lineRule="auto"/>
        <w:ind w:left="450"/>
        <w:jc w:val="both"/>
        <w:rPr>
          <w:rFonts w:asciiTheme="majorBidi" w:eastAsia="Times New Roman" w:hAnsiTheme="majorBidi" w:cstheme="majorBidi"/>
          <w:color w:val="1E1D1A"/>
          <w:sz w:val="24"/>
          <w:szCs w:val="24"/>
          <w:shd w:val="clear" w:color="auto" w:fill="FFFFFF"/>
        </w:rPr>
      </w:pPr>
      <w:r w:rsidRPr="00912B86">
        <w:rPr>
          <w:rFonts w:asciiTheme="majorBidi" w:eastAsia="Times New Roman" w:hAnsiTheme="majorBidi" w:cstheme="majorBidi"/>
          <w:color w:val="1E1D1A"/>
          <w:sz w:val="24"/>
          <w:szCs w:val="24"/>
          <w:shd w:val="clear" w:color="auto" w:fill="FFFFFF"/>
        </w:rPr>
        <w:t>To everyone who offered assistance, insights, or encouragement—whether directly or indirectly—I offer my heartfelt thanks and appreciation</w:t>
      </w:r>
      <w:r w:rsidRPr="00912B86">
        <w:rPr>
          <w:rFonts w:asciiTheme="majorBidi" w:eastAsia="Times New Roman" w:hAnsiTheme="majorBidi" w:cstheme="majorBidi"/>
          <w:color w:val="1E1D1A"/>
          <w:sz w:val="24"/>
          <w:szCs w:val="24"/>
          <w:shd w:val="clear" w:color="auto" w:fill="FFFFFF"/>
          <w:rtl/>
        </w:rPr>
        <w:t>.</w:t>
      </w:r>
    </w:p>
    <w:p w14:paraId="28C76E7D" w14:textId="6E74EC68" w:rsidR="00CB126D" w:rsidRPr="00DE1613" w:rsidRDefault="00CB126D" w:rsidP="0087241A">
      <w:pPr>
        <w:pStyle w:val="1"/>
        <w:bidi w:val="0"/>
        <w:spacing w:line="360" w:lineRule="auto"/>
        <w:rPr>
          <w:rFonts w:asciiTheme="majorBidi" w:hAnsiTheme="majorBidi" w:cstheme="majorBidi"/>
          <w:rtl/>
        </w:rPr>
      </w:pPr>
      <w:bookmarkStart w:id="8" w:name="_Toc212684349"/>
      <w:bookmarkStart w:id="9" w:name="_Toc212926783"/>
      <w:r w:rsidRPr="00DE1613">
        <w:rPr>
          <w:rFonts w:asciiTheme="majorBidi" w:hAnsiTheme="majorBidi" w:cstheme="majorBidi"/>
        </w:rPr>
        <w:t>Dedication</w:t>
      </w:r>
      <w:bookmarkEnd w:id="8"/>
      <w:bookmarkEnd w:id="9"/>
    </w:p>
    <w:p w14:paraId="645AB618" w14:textId="77777777" w:rsidR="00912B86" w:rsidRPr="00912B86" w:rsidRDefault="00912B86" w:rsidP="0087241A">
      <w:pPr>
        <w:shd w:val="clear" w:color="auto" w:fill="FFFFFF"/>
        <w:bidi w:val="0"/>
        <w:spacing w:after="240" w:line="360" w:lineRule="auto"/>
        <w:ind w:left="450"/>
        <w:jc w:val="both"/>
        <w:rPr>
          <w:rFonts w:asciiTheme="majorBidi" w:eastAsia="Times New Roman" w:hAnsiTheme="majorBidi" w:cstheme="majorBidi"/>
          <w:color w:val="1E1D1A"/>
          <w:sz w:val="24"/>
          <w:szCs w:val="24"/>
          <w:shd w:val="clear" w:color="auto" w:fill="FFFFFF"/>
        </w:rPr>
      </w:pPr>
      <w:r w:rsidRPr="00912B86">
        <w:rPr>
          <w:rFonts w:asciiTheme="majorBidi" w:eastAsia="Times New Roman" w:hAnsiTheme="majorBidi" w:cstheme="majorBidi"/>
          <w:color w:val="1E1D1A"/>
          <w:sz w:val="24"/>
          <w:szCs w:val="24"/>
          <w:shd w:val="clear" w:color="auto" w:fill="FFFFFF"/>
        </w:rPr>
        <w:t>I express my deepest gratitude to my beloved family for their unconditional love, patience, and steadfast encouragement throughout this academic journey. Their unwavering belief in me has been a constant source of strength and inspiration, and their prayers and sacrifices made this achievement possible.</w:t>
      </w:r>
    </w:p>
    <w:p w14:paraId="0708A3F8" w14:textId="77777777" w:rsidR="00912B86" w:rsidRPr="00912B86" w:rsidRDefault="00912B86" w:rsidP="0087241A">
      <w:pPr>
        <w:shd w:val="clear" w:color="auto" w:fill="FFFFFF"/>
        <w:bidi w:val="0"/>
        <w:spacing w:after="240" w:line="360" w:lineRule="auto"/>
        <w:ind w:left="450"/>
        <w:jc w:val="both"/>
        <w:rPr>
          <w:rFonts w:asciiTheme="majorBidi" w:eastAsia="Times New Roman" w:hAnsiTheme="majorBidi" w:cstheme="majorBidi"/>
          <w:color w:val="1E1D1A"/>
          <w:sz w:val="24"/>
          <w:szCs w:val="24"/>
          <w:shd w:val="clear" w:color="auto" w:fill="FFFFFF"/>
        </w:rPr>
      </w:pPr>
      <w:r w:rsidRPr="00912B86">
        <w:rPr>
          <w:rFonts w:asciiTheme="majorBidi" w:eastAsia="Times New Roman" w:hAnsiTheme="majorBidi" w:cstheme="majorBidi"/>
          <w:color w:val="1E1D1A"/>
          <w:sz w:val="24"/>
          <w:szCs w:val="24"/>
          <w:shd w:val="clear" w:color="auto" w:fill="FFFFFF"/>
        </w:rPr>
        <w:t xml:space="preserve">I extend my heartfelt appreciation to my uncle, </w:t>
      </w:r>
      <w:r w:rsidRPr="00912B86">
        <w:rPr>
          <w:rFonts w:asciiTheme="majorBidi" w:eastAsia="Times New Roman" w:hAnsiTheme="majorBidi" w:cstheme="majorBidi"/>
          <w:b/>
          <w:bCs/>
          <w:color w:val="1E1D1A"/>
          <w:sz w:val="24"/>
          <w:szCs w:val="24"/>
          <w:shd w:val="clear" w:color="auto" w:fill="FFFFFF"/>
        </w:rPr>
        <w:t>Othman Abdulrahman Al-Sallal</w:t>
      </w:r>
      <w:r w:rsidRPr="00912B86">
        <w:rPr>
          <w:rFonts w:asciiTheme="majorBidi" w:eastAsia="Times New Roman" w:hAnsiTheme="majorBidi" w:cstheme="majorBidi"/>
          <w:color w:val="1E1D1A"/>
          <w:sz w:val="24"/>
          <w:szCs w:val="24"/>
          <w:shd w:val="clear" w:color="auto" w:fill="FFFFFF"/>
        </w:rPr>
        <w:t>, whose support and inspiration have left an enduring impact on my personal and academic growth.</w:t>
      </w:r>
    </w:p>
    <w:p w14:paraId="241D8024" w14:textId="194ED2DE" w:rsidR="001F41A3" w:rsidRPr="00912B86" w:rsidRDefault="00912B86" w:rsidP="0087241A">
      <w:pPr>
        <w:shd w:val="clear" w:color="auto" w:fill="FFFFFF"/>
        <w:bidi w:val="0"/>
        <w:spacing w:after="240" w:line="360" w:lineRule="auto"/>
        <w:ind w:left="450"/>
        <w:jc w:val="both"/>
        <w:rPr>
          <w:rFonts w:asciiTheme="majorBidi" w:eastAsia="Times New Roman" w:hAnsiTheme="majorBidi" w:cstheme="majorBidi"/>
          <w:color w:val="1E1D1A"/>
          <w:sz w:val="24"/>
          <w:szCs w:val="24"/>
          <w:shd w:val="clear" w:color="auto" w:fill="FFFFFF"/>
        </w:rPr>
      </w:pPr>
      <w:r w:rsidRPr="00912B86">
        <w:rPr>
          <w:rFonts w:asciiTheme="majorBidi" w:eastAsia="Times New Roman" w:hAnsiTheme="majorBidi" w:cstheme="majorBidi"/>
          <w:color w:val="1E1D1A"/>
          <w:sz w:val="24"/>
          <w:szCs w:val="24"/>
          <w:shd w:val="clear" w:color="auto" w:fill="FFFFFF"/>
        </w:rPr>
        <w:t>I am also profoundly thankful to my dear friends, whose companionship, understanding, and encouragement brought light, laughter, and balance to the most challenging phases of this journey. Their presence made every hardship more bearable and turned this pursuit into an unforgettable and fulfilling experience</w:t>
      </w:r>
      <w:r w:rsidR="00CB126D" w:rsidRPr="00912B86">
        <w:rPr>
          <w:rFonts w:asciiTheme="majorBidi" w:eastAsia="Times New Roman" w:hAnsiTheme="majorBidi" w:cstheme="majorBidi"/>
          <w:color w:val="1E1D1A"/>
          <w:sz w:val="24"/>
          <w:szCs w:val="24"/>
          <w:shd w:val="clear" w:color="auto" w:fill="FFFFFF"/>
          <w:rtl/>
        </w:rPr>
        <w:t>.</w:t>
      </w:r>
    </w:p>
    <w:p w14:paraId="42F0F698" w14:textId="70230EA8" w:rsidR="00A23310" w:rsidRPr="003D573D" w:rsidRDefault="00A23310">
      <w:pPr>
        <w:pStyle w:val="af1"/>
        <w:rPr>
          <w:rFonts w:ascii="Calibri" w:eastAsia="Calibri" w:hAnsi="Calibri" w:cs="Calibri"/>
          <w:color w:val="auto"/>
          <w:sz w:val="22"/>
          <w:szCs w:val="22"/>
        </w:rPr>
      </w:pPr>
    </w:p>
    <w:sdt>
      <w:sdtPr>
        <w:rPr>
          <w:lang w:val="ar-SA"/>
        </w:rPr>
        <w:id w:val="1401332282"/>
        <w:docPartObj>
          <w:docPartGallery w:val="Table of Contents"/>
          <w:docPartUnique/>
        </w:docPartObj>
      </w:sdtPr>
      <w:sdtEndPr>
        <w:rPr>
          <w:b/>
          <w:bCs/>
        </w:rPr>
      </w:sdtEndPr>
      <w:sdtContent>
        <w:p w14:paraId="331EAF91" w14:textId="3D856E9B" w:rsidR="00C32CDE" w:rsidRPr="00AC01B4" w:rsidRDefault="00C32CDE" w:rsidP="00E05621">
          <w:pPr>
            <w:bidi w:val="0"/>
            <w:rPr>
              <w:rFonts w:asciiTheme="majorBidi" w:hAnsiTheme="majorBidi"/>
            </w:rPr>
          </w:pPr>
          <w:r w:rsidRPr="00AC01B4">
            <w:rPr>
              <w:rFonts w:asciiTheme="majorBidi" w:hAnsiTheme="majorBidi"/>
            </w:rPr>
            <w:t>Table of Contacts:</w:t>
          </w:r>
        </w:p>
        <w:p w14:paraId="654304A6" w14:textId="1985A3D4" w:rsidR="00E05621" w:rsidRDefault="00C32CDE" w:rsidP="00E05621">
          <w:pPr>
            <w:pStyle w:val="1b"/>
            <w:rPr>
              <w:rFonts w:asciiTheme="minorHAnsi" w:eastAsiaTheme="minorEastAsia" w:hAnsiTheme="minorHAnsi" w:cstheme="minorBidi"/>
              <w:color w:val="auto"/>
              <w:kern w:val="2"/>
              <w:sz w:val="24"/>
              <w:szCs w:val="24"/>
              <w14:ligatures w14:val="standardContextual"/>
            </w:rPr>
          </w:pPr>
          <w:r>
            <w:fldChar w:fldCharType="begin"/>
          </w:r>
          <w:r>
            <w:instrText xml:space="preserve"> TOC \o "1-3" \h \z \u </w:instrText>
          </w:r>
          <w:r>
            <w:fldChar w:fldCharType="separate"/>
          </w:r>
          <w:hyperlink w:anchor="_Toc212926781" w:history="1">
            <w:r w:rsidR="00E05621" w:rsidRPr="00C45627">
              <w:rPr>
                <w:rStyle w:val="Hyperlink"/>
              </w:rPr>
              <w:t>1</w:t>
            </w:r>
            <w:r w:rsidR="00E05621">
              <w:rPr>
                <w:rFonts w:asciiTheme="minorHAnsi" w:eastAsiaTheme="minorEastAsia" w:hAnsiTheme="minorHAnsi" w:cstheme="minorBidi"/>
                <w:color w:val="auto"/>
                <w:kern w:val="2"/>
                <w:sz w:val="24"/>
                <w:szCs w:val="24"/>
                <w14:ligatures w14:val="standardContextual"/>
              </w:rPr>
              <w:tab/>
            </w:r>
            <w:r w:rsidR="00E05621" w:rsidRPr="00C45627">
              <w:rPr>
                <w:rStyle w:val="Hyperlink"/>
              </w:rPr>
              <w:t>Summary:</w:t>
            </w:r>
            <w:r w:rsidR="00E05621">
              <w:rPr>
                <w:webHidden/>
              </w:rPr>
              <w:tab/>
            </w:r>
            <w:r w:rsidR="00E05621">
              <w:rPr>
                <w:webHidden/>
              </w:rPr>
              <w:fldChar w:fldCharType="begin"/>
            </w:r>
            <w:r w:rsidR="00E05621">
              <w:rPr>
                <w:webHidden/>
              </w:rPr>
              <w:instrText xml:space="preserve"> PAGEREF _Toc212926781 \h </w:instrText>
            </w:r>
            <w:r w:rsidR="00E05621">
              <w:rPr>
                <w:webHidden/>
              </w:rPr>
            </w:r>
            <w:r w:rsidR="00E05621">
              <w:rPr>
                <w:webHidden/>
              </w:rPr>
              <w:fldChar w:fldCharType="separate"/>
            </w:r>
            <w:r w:rsidR="00F17CD3">
              <w:rPr>
                <w:webHidden/>
              </w:rPr>
              <w:t>III</w:t>
            </w:r>
            <w:r w:rsidR="00E05621">
              <w:rPr>
                <w:webHidden/>
              </w:rPr>
              <w:fldChar w:fldCharType="end"/>
            </w:r>
          </w:hyperlink>
        </w:p>
        <w:p w14:paraId="5716485E" w14:textId="7A37639A"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6782" w:history="1">
            <w:r w:rsidRPr="00C45627">
              <w:rPr>
                <w:rStyle w:val="Hyperlink"/>
              </w:rPr>
              <w:t>2</w:t>
            </w:r>
            <w:r>
              <w:rPr>
                <w:rFonts w:asciiTheme="minorHAnsi" w:eastAsiaTheme="minorEastAsia" w:hAnsiTheme="minorHAnsi" w:cstheme="minorBidi"/>
                <w:color w:val="auto"/>
                <w:kern w:val="2"/>
                <w:sz w:val="24"/>
                <w:szCs w:val="24"/>
                <w14:ligatures w14:val="standardContextual"/>
              </w:rPr>
              <w:tab/>
            </w:r>
            <w:r w:rsidRPr="00C45627">
              <w:rPr>
                <w:rStyle w:val="Hyperlink"/>
              </w:rPr>
              <w:t>Acknowledgements:</w:t>
            </w:r>
            <w:r>
              <w:rPr>
                <w:webHidden/>
              </w:rPr>
              <w:tab/>
            </w:r>
            <w:r>
              <w:rPr>
                <w:webHidden/>
              </w:rPr>
              <w:fldChar w:fldCharType="begin"/>
            </w:r>
            <w:r>
              <w:rPr>
                <w:webHidden/>
              </w:rPr>
              <w:instrText xml:space="preserve"> PAGEREF _Toc212926782 \h </w:instrText>
            </w:r>
            <w:r>
              <w:rPr>
                <w:webHidden/>
              </w:rPr>
            </w:r>
            <w:r>
              <w:rPr>
                <w:webHidden/>
              </w:rPr>
              <w:fldChar w:fldCharType="separate"/>
            </w:r>
            <w:r w:rsidR="00F17CD3">
              <w:rPr>
                <w:webHidden/>
              </w:rPr>
              <w:t>IV</w:t>
            </w:r>
            <w:r>
              <w:rPr>
                <w:webHidden/>
              </w:rPr>
              <w:fldChar w:fldCharType="end"/>
            </w:r>
          </w:hyperlink>
        </w:p>
        <w:p w14:paraId="0CE325DA" w14:textId="31F8912E"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6783" w:history="1">
            <w:r w:rsidRPr="00C45627">
              <w:rPr>
                <w:rStyle w:val="Hyperlink"/>
                <w:rtl/>
              </w:rPr>
              <w:t>3</w:t>
            </w:r>
            <w:r>
              <w:rPr>
                <w:rFonts w:asciiTheme="minorHAnsi" w:eastAsiaTheme="minorEastAsia" w:hAnsiTheme="minorHAnsi" w:cstheme="minorBidi"/>
                <w:color w:val="auto"/>
                <w:kern w:val="2"/>
                <w:sz w:val="24"/>
                <w:szCs w:val="24"/>
                <w14:ligatures w14:val="standardContextual"/>
              </w:rPr>
              <w:tab/>
            </w:r>
            <w:r w:rsidRPr="00C45627">
              <w:rPr>
                <w:rStyle w:val="Hyperlink"/>
              </w:rPr>
              <w:t>Dedication</w:t>
            </w:r>
            <w:r>
              <w:rPr>
                <w:webHidden/>
              </w:rPr>
              <w:tab/>
            </w:r>
            <w:r>
              <w:rPr>
                <w:webHidden/>
              </w:rPr>
              <w:fldChar w:fldCharType="begin"/>
            </w:r>
            <w:r>
              <w:rPr>
                <w:webHidden/>
              </w:rPr>
              <w:instrText xml:space="preserve"> PAGEREF _Toc212926783 \h </w:instrText>
            </w:r>
            <w:r>
              <w:rPr>
                <w:webHidden/>
              </w:rPr>
            </w:r>
            <w:r>
              <w:rPr>
                <w:webHidden/>
              </w:rPr>
              <w:fldChar w:fldCharType="separate"/>
            </w:r>
            <w:r w:rsidR="00F17CD3">
              <w:rPr>
                <w:webHidden/>
              </w:rPr>
              <w:t>IV</w:t>
            </w:r>
            <w:r>
              <w:rPr>
                <w:webHidden/>
              </w:rPr>
              <w:fldChar w:fldCharType="end"/>
            </w:r>
          </w:hyperlink>
        </w:p>
        <w:p w14:paraId="012FDEA9" w14:textId="5FF49E7A"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6784" w:history="1">
            <w:r w:rsidRPr="00C45627">
              <w:rPr>
                <w:rStyle w:val="Hyperlink"/>
                <w:rtl/>
              </w:rPr>
              <w:t>4</w:t>
            </w:r>
            <w:r>
              <w:rPr>
                <w:rFonts w:asciiTheme="minorHAnsi" w:eastAsiaTheme="minorEastAsia" w:hAnsiTheme="minorHAnsi" w:cstheme="minorBidi"/>
                <w:color w:val="auto"/>
                <w:kern w:val="2"/>
                <w:sz w:val="24"/>
                <w:szCs w:val="24"/>
                <w14:ligatures w14:val="standardContextual"/>
              </w:rPr>
              <w:tab/>
            </w:r>
            <w:r w:rsidRPr="00C45627">
              <w:rPr>
                <w:rStyle w:val="Hyperlink"/>
              </w:rPr>
              <w:t>List of tables:</w:t>
            </w:r>
            <w:r>
              <w:rPr>
                <w:webHidden/>
              </w:rPr>
              <w:tab/>
            </w:r>
            <w:r>
              <w:rPr>
                <w:webHidden/>
              </w:rPr>
              <w:fldChar w:fldCharType="begin"/>
            </w:r>
            <w:r>
              <w:rPr>
                <w:webHidden/>
              </w:rPr>
              <w:instrText xml:space="preserve"> PAGEREF _Toc212926784 \h </w:instrText>
            </w:r>
            <w:r>
              <w:rPr>
                <w:webHidden/>
              </w:rPr>
            </w:r>
            <w:r>
              <w:rPr>
                <w:webHidden/>
              </w:rPr>
              <w:fldChar w:fldCharType="separate"/>
            </w:r>
            <w:r w:rsidR="00F17CD3">
              <w:rPr>
                <w:webHidden/>
              </w:rPr>
              <w:t>VII</w:t>
            </w:r>
            <w:r>
              <w:rPr>
                <w:webHidden/>
              </w:rPr>
              <w:fldChar w:fldCharType="end"/>
            </w:r>
          </w:hyperlink>
        </w:p>
        <w:p w14:paraId="247DB14B" w14:textId="07B5BFE4"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6785" w:history="1">
            <w:r w:rsidRPr="00C45627">
              <w:rPr>
                <w:rStyle w:val="Hyperlink"/>
              </w:rPr>
              <w:t>5</w:t>
            </w:r>
            <w:r>
              <w:rPr>
                <w:rFonts w:asciiTheme="minorHAnsi" w:eastAsiaTheme="minorEastAsia" w:hAnsiTheme="minorHAnsi" w:cstheme="minorBidi"/>
                <w:color w:val="auto"/>
                <w:kern w:val="2"/>
                <w:sz w:val="24"/>
                <w:szCs w:val="24"/>
                <w14:ligatures w14:val="standardContextual"/>
              </w:rPr>
              <w:tab/>
            </w:r>
            <w:r w:rsidRPr="00C45627">
              <w:rPr>
                <w:rStyle w:val="Hyperlink"/>
              </w:rPr>
              <w:t>List of Figure:</w:t>
            </w:r>
            <w:r>
              <w:rPr>
                <w:webHidden/>
              </w:rPr>
              <w:tab/>
            </w:r>
            <w:r>
              <w:rPr>
                <w:webHidden/>
              </w:rPr>
              <w:fldChar w:fldCharType="begin"/>
            </w:r>
            <w:r>
              <w:rPr>
                <w:webHidden/>
              </w:rPr>
              <w:instrText xml:space="preserve"> PAGEREF _Toc212926785 \h </w:instrText>
            </w:r>
            <w:r>
              <w:rPr>
                <w:webHidden/>
              </w:rPr>
            </w:r>
            <w:r>
              <w:rPr>
                <w:webHidden/>
              </w:rPr>
              <w:fldChar w:fldCharType="separate"/>
            </w:r>
            <w:r w:rsidR="00F17CD3">
              <w:rPr>
                <w:webHidden/>
              </w:rPr>
              <w:t>VIII</w:t>
            </w:r>
            <w:r>
              <w:rPr>
                <w:webHidden/>
              </w:rPr>
              <w:fldChar w:fldCharType="end"/>
            </w:r>
          </w:hyperlink>
        </w:p>
        <w:p w14:paraId="0507510F" w14:textId="53B38584"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6786" w:history="1">
            <w:r w:rsidRPr="00C45627">
              <w:rPr>
                <w:rStyle w:val="Hyperlink"/>
              </w:rPr>
              <w:t>6</w:t>
            </w:r>
            <w:r>
              <w:rPr>
                <w:rFonts w:asciiTheme="minorHAnsi" w:eastAsiaTheme="minorEastAsia" w:hAnsiTheme="minorHAnsi" w:cstheme="minorBidi"/>
                <w:color w:val="auto"/>
                <w:kern w:val="2"/>
                <w:sz w:val="24"/>
                <w:szCs w:val="24"/>
                <w14:ligatures w14:val="standardContextual"/>
              </w:rPr>
              <w:tab/>
            </w:r>
            <w:r w:rsidRPr="00C45627">
              <w:rPr>
                <w:rStyle w:val="Hyperlink"/>
              </w:rPr>
              <w:t>Lest of Abbreviations</w:t>
            </w:r>
            <w:r>
              <w:rPr>
                <w:webHidden/>
              </w:rPr>
              <w:tab/>
            </w:r>
            <w:r>
              <w:rPr>
                <w:webHidden/>
              </w:rPr>
              <w:fldChar w:fldCharType="begin"/>
            </w:r>
            <w:r>
              <w:rPr>
                <w:webHidden/>
              </w:rPr>
              <w:instrText xml:space="preserve"> PAGEREF _Toc212926786 \h </w:instrText>
            </w:r>
            <w:r>
              <w:rPr>
                <w:webHidden/>
              </w:rPr>
            </w:r>
            <w:r>
              <w:rPr>
                <w:webHidden/>
              </w:rPr>
              <w:fldChar w:fldCharType="separate"/>
            </w:r>
            <w:r w:rsidR="00F17CD3">
              <w:rPr>
                <w:webHidden/>
              </w:rPr>
              <w:t>IX</w:t>
            </w:r>
            <w:r>
              <w:rPr>
                <w:webHidden/>
              </w:rPr>
              <w:fldChar w:fldCharType="end"/>
            </w:r>
          </w:hyperlink>
        </w:p>
        <w:p w14:paraId="04BD5E05" w14:textId="485EFFB9"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6787" w:history="1">
            <w:r w:rsidRPr="00C45627">
              <w:rPr>
                <w:rStyle w:val="Hyperlink"/>
              </w:rPr>
              <w:t>7</w:t>
            </w:r>
            <w:r>
              <w:rPr>
                <w:rFonts w:asciiTheme="minorHAnsi" w:eastAsiaTheme="minorEastAsia" w:hAnsiTheme="minorHAnsi" w:cstheme="minorBidi"/>
                <w:color w:val="auto"/>
                <w:kern w:val="2"/>
                <w:sz w:val="24"/>
                <w:szCs w:val="24"/>
                <w14:ligatures w14:val="standardContextual"/>
              </w:rPr>
              <w:tab/>
            </w:r>
            <w:r w:rsidRPr="00C45627">
              <w:rPr>
                <w:rStyle w:val="Hyperlink"/>
              </w:rPr>
              <w:t>Introduction:</w:t>
            </w:r>
            <w:r>
              <w:rPr>
                <w:webHidden/>
              </w:rPr>
              <w:tab/>
            </w:r>
            <w:r>
              <w:rPr>
                <w:webHidden/>
              </w:rPr>
              <w:fldChar w:fldCharType="begin"/>
            </w:r>
            <w:r>
              <w:rPr>
                <w:webHidden/>
              </w:rPr>
              <w:instrText xml:space="preserve"> PAGEREF _Toc212926787 \h </w:instrText>
            </w:r>
            <w:r>
              <w:rPr>
                <w:webHidden/>
              </w:rPr>
            </w:r>
            <w:r>
              <w:rPr>
                <w:webHidden/>
              </w:rPr>
              <w:fldChar w:fldCharType="separate"/>
            </w:r>
            <w:r w:rsidR="00F17CD3">
              <w:rPr>
                <w:webHidden/>
              </w:rPr>
              <w:t>1</w:t>
            </w:r>
            <w:r>
              <w:rPr>
                <w:webHidden/>
              </w:rPr>
              <w:fldChar w:fldCharType="end"/>
            </w:r>
          </w:hyperlink>
        </w:p>
        <w:p w14:paraId="6FCC8C11" w14:textId="01DE74F9" w:rsidR="00E05621" w:rsidRDefault="00E05621" w:rsidP="00E05621">
          <w:pPr>
            <w:pStyle w:val="22"/>
            <w:rPr>
              <w:rFonts w:asciiTheme="minorHAnsi" w:eastAsiaTheme="minorEastAsia" w:hAnsiTheme="minorHAnsi" w:cstheme="minorBidi"/>
              <w:kern w:val="2"/>
              <w14:ligatures w14:val="standardContextual"/>
            </w:rPr>
          </w:pPr>
          <w:hyperlink w:anchor="_Toc212926788" w:history="1">
            <w:r w:rsidRPr="00C45627">
              <w:rPr>
                <w:rStyle w:val="Hyperlink"/>
                <w:bCs/>
              </w:rPr>
              <w:t>7.1</w:t>
            </w:r>
            <w:r>
              <w:rPr>
                <w:rFonts w:asciiTheme="minorHAnsi" w:eastAsiaTheme="minorEastAsia" w:hAnsiTheme="minorHAnsi" w:cstheme="minorBidi"/>
                <w:kern w:val="2"/>
                <w14:ligatures w14:val="standardContextual"/>
              </w:rPr>
              <w:tab/>
            </w:r>
            <w:r w:rsidRPr="00C45627">
              <w:rPr>
                <w:rStyle w:val="Hyperlink"/>
                <w:bCs/>
              </w:rPr>
              <w:t>Background</w:t>
            </w:r>
            <w:r>
              <w:rPr>
                <w:webHidden/>
              </w:rPr>
              <w:tab/>
            </w:r>
            <w:r>
              <w:rPr>
                <w:webHidden/>
              </w:rPr>
              <w:fldChar w:fldCharType="begin"/>
            </w:r>
            <w:r>
              <w:rPr>
                <w:webHidden/>
              </w:rPr>
              <w:instrText xml:space="preserve"> PAGEREF _Toc212926788 \h </w:instrText>
            </w:r>
            <w:r>
              <w:rPr>
                <w:webHidden/>
              </w:rPr>
            </w:r>
            <w:r>
              <w:rPr>
                <w:webHidden/>
              </w:rPr>
              <w:fldChar w:fldCharType="separate"/>
            </w:r>
            <w:r w:rsidR="00F17CD3">
              <w:rPr>
                <w:webHidden/>
              </w:rPr>
              <w:t>1</w:t>
            </w:r>
            <w:r>
              <w:rPr>
                <w:webHidden/>
              </w:rPr>
              <w:fldChar w:fldCharType="end"/>
            </w:r>
          </w:hyperlink>
        </w:p>
        <w:p w14:paraId="15264ABF" w14:textId="53BAEA9B" w:rsidR="00E05621" w:rsidRDefault="00E05621" w:rsidP="00E05621">
          <w:pPr>
            <w:pStyle w:val="22"/>
            <w:rPr>
              <w:rFonts w:asciiTheme="minorHAnsi" w:eastAsiaTheme="minorEastAsia" w:hAnsiTheme="minorHAnsi" w:cstheme="minorBidi"/>
              <w:kern w:val="2"/>
              <w14:ligatures w14:val="standardContextual"/>
            </w:rPr>
          </w:pPr>
          <w:hyperlink w:anchor="_Toc212926789" w:history="1">
            <w:r w:rsidRPr="00C45627">
              <w:rPr>
                <w:rStyle w:val="Hyperlink"/>
                <w:bCs/>
                <w:rtl/>
              </w:rPr>
              <w:t>7.2</w:t>
            </w:r>
            <w:r>
              <w:rPr>
                <w:rFonts w:asciiTheme="minorHAnsi" w:eastAsiaTheme="minorEastAsia" w:hAnsiTheme="minorHAnsi" w:cstheme="minorBidi"/>
                <w:kern w:val="2"/>
                <w14:ligatures w14:val="standardContextual"/>
              </w:rPr>
              <w:tab/>
            </w:r>
            <w:r w:rsidRPr="00C45627">
              <w:rPr>
                <w:rStyle w:val="Hyperlink"/>
                <w:bCs/>
              </w:rPr>
              <w:t>Study problem</w:t>
            </w:r>
            <w:r>
              <w:rPr>
                <w:webHidden/>
              </w:rPr>
              <w:tab/>
            </w:r>
            <w:r>
              <w:rPr>
                <w:webHidden/>
              </w:rPr>
              <w:fldChar w:fldCharType="begin"/>
            </w:r>
            <w:r>
              <w:rPr>
                <w:webHidden/>
              </w:rPr>
              <w:instrText xml:space="preserve"> PAGEREF _Toc212926789 \h </w:instrText>
            </w:r>
            <w:r>
              <w:rPr>
                <w:webHidden/>
              </w:rPr>
            </w:r>
            <w:r>
              <w:rPr>
                <w:webHidden/>
              </w:rPr>
              <w:fldChar w:fldCharType="separate"/>
            </w:r>
            <w:r w:rsidR="00F17CD3">
              <w:rPr>
                <w:webHidden/>
              </w:rPr>
              <w:t>3</w:t>
            </w:r>
            <w:r>
              <w:rPr>
                <w:webHidden/>
              </w:rPr>
              <w:fldChar w:fldCharType="end"/>
            </w:r>
          </w:hyperlink>
        </w:p>
        <w:p w14:paraId="790E4618" w14:textId="0DCBFED3" w:rsidR="00E05621" w:rsidRDefault="00E05621" w:rsidP="00E05621">
          <w:pPr>
            <w:pStyle w:val="22"/>
            <w:rPr>
              <w:rFonts w:asciiTheme="minorHAnsi" w:eastAsiaTheme="minorEastAsia" w:hAnsiTheme="minorHAnsi" w:cstheme="minorBidi"/>
              <w:kern w:val="2"/>
              <w14:ligatures w14:val="standardContextual"/>
            </w:rPr>
          </w:pPr>
          <w:hyperlink w:anchor="_Toc212926790" w:history="1">
            <w:r w:rsidRPr="00C45627">
              <w:rPr>
                <w:rStyle w:val="Hyperlink"/>
                <w:bCs/>
              </w:rPr>
              <w:t>7.3</w:t>
            </w:r>
            <w:r>
              <w:rPr>
                <w:rFonts w:asciiTheme="minorHAnsi" w:eastAsiaTheme="minorEastAsia" w:hAnsiTheme="minorHAnsi" w:cstheme="minorBidi"/>
                <w:kern w:val="2"/>
                <w14:ligatures w14:val="standardContextual"/>
              </w:rPr>
              <w:tab/>
            </w:r>
            <w:r w:rsidRPr="00C45627">
              <w:rPr>
                <w:rStyle w:val="Hyperlink"/>
                <w:bCs/>
              </w:rPr>
              <w:t>Aim and Objectives</w:t>
            </w:r>
            <w:r>
              <w:rPr>
                <w:webHidden/>
              </w:rPr>
              <w:tab/>
            </w:r>
            <w:r>
              <w:rPr>
                <w:webHidden/>
              </w:rPr>
              <w:fldChar w:fldCharType="begin"/>
            </w:r>
            <w:r>
              <w:rPr>
                <w:webHidden/>
              </w:rPr>
              <w:instrText xml:space="preserve"> PAGEREF _Toc212926790 \h </w:instrText>
            </w:r>
            <w:r>
              <w:rPr>
                <w:webHidden/>
              </w:rPr>
            </w:r>
            <w:r>
              <w:rPr>
                <w:webHidden/>
              </w:rPr>
              <w:fldChar w:fldCharType="separate"/>
            </w:r>
            <w:r w:rsidR="00F17CD3">
              <w:rPr>
                <w:webHidden/>
              </w:rPr>
              <w:t>3</w:t>
            </w:r>
            <w:r>
              <w:rPr>
                <w:webHidden/>
              </w:rPr>
              <w:fldChar w:fldCharType="end"/>
            </w:r>
          </w:hyperlink>
        </w:p>
        <w:p w14:paraId="33A3F637" w14:textId="3449F1C3" w:rsidR="00E05621" w:rsidRDefault="00E05621" w:rsidP="00E05621">
          <w:pPr>
            <w:pStyle w:val="22"/>
            <w:rPr>
              <w:rFonts w:asciiTheme="minorHAnsi" w:eastAsiaTheme="minorEastAsia" w:hAnsiTheme="minorHAnsi" w:cstheme="minorBidi"/>
              <w:kern w:val="2"/>
              <w14:ligatures w14:val="standardContextual"/>
            </w:rPr>
          </w:pPr>
          <w:hyperlink w:anchor="_Toc212926791" w:history="1">
            <w:r w:rsidRPr="00C45627">
              <w:rPr>
                <w:rStyle w:val="Hyperlink"/>
                <w:bCs/>
              </w:rPr>
              <w:t>7.4</w:t>
            </w:r>
            <w:r>
              <w:rPr>
                <w:rFonts w:asciiTheme="minorHAnsi" w:eastAsiaTheme="minorEastAsia" w:hAnsiTheme="minorHAnsi" w:cstheme="minorBidi"/>
                <w:kern w:val="2"/>
                <w14:ligatures w14:val="standardContextual"/>
              </w:rPr>
              <w:tab/>
            </w:r>
            <w:r w:rsidRPr="00C45627">
              <w:rPr>
                <w:rStyle w:val="Hyperlink"/>
                <w:bCs/>
              </w:rPr>
              <w:t>Significance of the Study</w:t>
            </w:r>
            <w:r>
              <w:rPr>
                <w:webHidden/>
              </w:rPr>
              <w:tab/>
            </w:r>
            <w:r>
              <w:rPr>
                <w:webHidden/>
              </w:rPr>
              <w:fldChar w:fldCharType="begin"/>
            </w:r>
            <w:r>
              <w:rPr>
                <w:webHidden/>
              </w:rPr>
              <w:instrText xml:space="preserve"> PAGEREF _Toc212926791 \h </w:instrText>
            </w:r>
            <w:r>
              <w:rPr>
                <w:webHidden/>
              </w:rPr>
            </w:r>
            <w:r>
              <w:rPr>
                <w:webHidden/>
              </w:rPr>
              <w:fldChar w:fldCharType="separate"/>
            </w:r>
            <w:r w:rsidR="00F17CD3">
              <w:rPr>
                <w:webHidden/>
              </w:rPr>
              <w:t>4</w:t>
            </w:r>
            <w:r>
              <w:rPr>
                <w:webHidden/>
              </w:rPr>
              <w:fldChar w:fldCharType="end"/>
            </w:r>
          </w:hyperlink>
        </w:p>
        <w:p w14:paraId="34295A3F" w14:textId="67DDFC22" w:rsidR="00E05621" w:rsidRDefault="00E05621" w:rsidP="00E05621">
          <w:pPr>
            <w:pStyle w:val="22"/>
            <w:rPr>
              <w:rFonts w:asciiTheme="minorHAnsi" w:eastAsiaTheme="minorEastAsia" w:hAnsiTheme="minorHAnsi" w:cstheme="minorBidi"/>
              <w:kern w:val="2"/>
              <w14:ligatures w14:val="standardContextual"/>
            </w:rPr>
          </w:pPr>
          <w:hyperlink w:anchor="_Toc212926792" w:history="1">
            <w:r w:rsidRPr="00C45627">
              <w:rPr>
                <w:rStyle w:val="Hyperlink"/>
                <w:bCs/>
              </w:rPr>
              <w:t>7.5</w:t>
            </w:r>
            <w:r>
              <w:rPr>
                <w:rFonts w:asciiTheme="minorHAnsi" w:eastAsiaTheme="minorEastAsia" w:hAnsiTheme="minorHAnsi" w:cstheme="minorBidi"/>
                <w:kern w:val="2"/>
                <w14:ligatures w14:val="standardContextual"/>
              </w:rPr>
              <w:tab/>
            </w:r>
            <w:r w:rsidRPr="00C45627">
              <w:rPr>
                <w:rStyle w:val="Hyperlink"/>
                <w:bCs/>
              </w:rPr>
              <w:t>Research Hypothesis</w:t>
            </w:r>
            <w:r>
              <w:rPr>
                <w:webHidden/>
              </w:rPr>
              <w:tab/>
            </w:r>
            <w:r>
              <w:rPr>
                <w:webHidden/>
              </w:rPr>
              <w:fldChar w:fldCharType="begin"/>
            </w:r>
            <w:r>
              <w:rPr>
                <w:webHidden/>
              </w:rPr>
              <w:instrText xml:space="preserve"> PAGEREF _Toc212926792 \h </w:instrText>
            </w:r>
            <w:r>
              <w:rPr>
                <w:webHidden/>
              </w:rPr>
            </w:r>
            <w:r>
              <w:rPr>
                <w:webHidden/>
              </w:rPr>
              <w:fldChar w:fldCharType="separate"/>
            </w:r>
            <w:r w:rsidR="00F17CD3">
              <w:rPr>
                <w:webHidden/>
              </w:rPr>
              <w:t>4</w:t>
            </w:r>
            <w:r>
              <w:rPr>
                <w:webHidden/>
              </w:rPr>
              <w:fldChar w:fldCharType="end"/>
            </w:r>
          </w:hyperlink>
        </w:p>
        <w:p w14:paraId="3177FA8E" w14:textId="3C7C9635"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6793" w:history="1">
            <w:r w:rsidRPr="00C45627">
              <w:rPr>
                <w:rStyle w:val="Hyperlink"/>
                <w:rtl/>
              </w:rPr>
              <w:t>8</w:t>
            </w:r>
            <w:r>
              <w:rPr>
                <w:rFonts w:asciiTheme="minorHAnsi" w:eastAsiaTheme="minorEastAsia" w:hAnsiTheme="minorHAnsi" w:cstheme="minorBidi"/>
                <w:color w:val="auto"/>
                <w:kern w:val="2"/>
                <w:sz w:val="24"/>
                <w:szCs w:val="24"/>
                <w14:ligatures w14:val="standardContextual"/>
              </w:rPr>
              <w:tab/>
            </w:r>
            <w:r w:rsidRPr="00C45627">
              <w:rPr>
                <w:rStyle w:val="Hyperlink"/>
              </w:rPr>
              <w:t>Review of Literature:</w:t>
            </w:r>
            <w:r>
              <w:rPr>
                <w:webHidden/>
              </w:rPr>
              <w:tab/>
            </w:r>
            <w:r>
              <w:rPr>
                <w:webHidden/>
              </w:rPr>
              <w:fldChar w:fldCharType="begin"/>
            </w:r>
            <w:r>
              <w:rPr>
                <w:webHidden/>
              </w:rPr>
              <w:instrText xml:space="preserve"> PAGEREF _Toc212926793 \h </w:instrText>
            </w:r>
            <w:r>
              <w:rPr>
                <w:webHidden/>
              </w:rPr>
            </w:r>
            <w:r>
              <w:rPr>
                <w:webHidden/>
              </w:rPr>
              <w:fldChar w:fldCharType="separate"/>
            </w:r>
            <w:r w:rsidR="00F17CD3">
              <w:rPr>
                <w:webHidden/>
              </w:rPr>
              <w:t>4</w:t>
            </w:r>
            <w:r>
              <w:rPr>
                <w:webHidden/>
              </w:rPr>
              <w:fldChar w:fldCharType="end"/>
            </w:r>
          </w:hyperlink>
        </w:p>
        <w:p w14:paraId="62D3E0FE" w14:textId="508EF7BE" w:rsidR="00E05621" w:rsidRDefault="00E05621" w:rsidP="00E05621">
          <w:pPr>
            <w:pStyle w:val="22"/>
            <w:rPr>
              <w:rFonts w:asciiTheme="minorHAnsi" w:eastAsiaTheme="minorEastAsia" w:hAnsiTheme="minorHAnsi" w:cstheme="minorBidi"/>
              <w:kern w:val="2"/>
              <w14:ligatures w14:val="standardContextual"/>
            </w:rPr>
          </w:pPr>
          <w:hyperlink w:anchor="_Toc212926794" w:history="1">
            <w:r w:rsidRPr="00C45627">
              <w:rPr>
                <w:rStyle w:val="Hyperlink"/>
                <w:rFonts w:eastAsia="Times New Roman"/>
                <w:bCs/>
              </w:rPr>
              <w:t>8.1</w:t>
            </w:r>
            <w:r>
              <w:rPr>
                <w:rFonts w:asciiTheme="minorHAnsi" w:eastAsiaTheme="minorEastAsia" w:hAnsiTheme="minorHAnsi" w:cstheme="minorBidi"/>
                <w:kern w:val="2"/>
                <w14:ligatures w14:val="standardContextual"/>
              </w:rPr>
              <w:tab/>
            </w:r>
            <w:r w:rsidRPr="00C45627">
              <w:rPr>
                <w:rStyle w:val="Hyperlink"/>
                <w:rFonts w:eastAsia="Times New Roman"/>
                <w:shd w:val="clear" w:color="auto" w:fill="FFFFFF"/>
              </w:rPr>
              <w:t>Reproductive Organs of the Male Rat:</w:t>
            </w:r>
            <w:r>
              <w:rPr>
                <w:webHidden/>
              </w:rPr>
              <w:tab/>
            </w:r>
            <w:r>
              <w:rPr>
                <w:webHidden/>
              </w:rPr>
              <w:fldChar w:fldCharType="begin"/>
            </w:r>
            <w:r>
              <w:rPr>
                <w:webHidden/>
              </w:rPr>
              <w:instrText xml:space="preserve"> PAGEREF _Toc212926794 \h </w:instrText>
            </w:r>
            <w:r>
              <w:rPr>
                <w:webHidden/>
              </w:rPr>
            </w:r>
            <w:r>
              <w:rPr>
                <w:webHidden/>
              </w:rPr>
              <w:fldChar w:fldCharType="separate"/>
            </w:r>
            <w:r w:rsidR="00F17CD3">
              <w:rPr>
                <w:webHidden/>
              </w:rPr>
              <w:t>4</w:t>
            </w:r>
            <w:r>
              <w:rPr>
                <w:webHidden/>
              </w:rPr>
              <w:fldChar w:fldCharType="end"/>
            </w:r>
          </w:hyperlink>
        </w:p>
        <w:p w14:paraId="756B4E15" w14:textId="53450E35" w:rsidR="00E05621" w:rsidRDefault="00E05621" w:rsidP="00E05621">
          <w:pPr>
            <w:pStyle w:val="22"/>
            <w:rPr>
              <w:rFonts w:asciiTheme="minorHAnsi" w:eastAsiaTheme="minorEastAsia" w:hAnsiTheme="minorHAnsi" w:cstheme="minorBidi"/>
              <w:kern w:val="2"/>
              <w14:ligatures w14:val="standardContextual"/>
            </w:rPr>
          </w:pPr>
          <w:hyperlink w:anchor="_Toc212926795" w:history="1">
            <w:r w:rsidRPr="00C45627">
              <w:rPr>
                <w:rStyle w:val="Hyperlink"/>
                <w:bCs/>
              </w:rPr>
              <w:t>8.2</w:t>
            </w:r>
            <w:r>
              <w:rPr>
                <w:rFonts w:asciiTheme="minorHAnsi" w:eastAsiaTheme="minorEastAsia" w:hAnsiTheme="minorHAnsi" w:cstheme="minorBidi"/>
                <w:kern w:val="2"/>
                <w14:ligatures w14:val="standardContextual"/>
              </w:rPr>
              <w:tab/>
            </w:r>
            <w:r w:rsidRPr="00C45627">
              <w:rPr>
                <w:rStyle w:val="Hyperlink"/>
                <w:bCs/>
              </w:rPr>
              <w:t>Hazard effects of heavy metal:</w:t>
            </w:r>
            <w:r>
              <w:rPr>
                <w:webHidden/>
              </w:rPr>
              <w:tab/>
            </w:r>
            <w:r>
              <w:rPr>
                <w:webHidden/>
              </w:rPr>
              <w:fldChar w:fldCharType="begin"/>
            </w:r>
            <w:r>
              <w:rPr>
                <w:webHidden/>
              </w:rPr>
              <w:instrText xml:space="preserve"> PAGEREF _Toc212926795 \h </w:instrText>
            </w:r>
            <w:r>
              <w:rPr>
                <w:webHidden/>
              </w:rPr>
            </w:r>
            <w:r>
              <w:rPr>
                <w:webHidden/>
              </w:rPr>
              <w:fldChar w:fldCharType="separate"/>
            </w:r>
            <w:r w:rsidR="00F17CD3">
              <w:rPr>
                <w:webHidden/>
              </w:rPr>
              <w:t>6</w:t>
            </w:r>
            <w:r>
              <w:rPr>
                <w:webHidden/>
              </w:rPr>
              <w:fldChar w:fldCharType="end"/>
            </w:r>
          </w:hyperlink>
        </w:p>
        <w:p w14:paraId="309F655B" w14:textId="1B257077" w:rsidR="00E05621" w:rsidRDefault="00E05621" w:rsidP="00E05621">
          <w:pPr>
            <w:pStyle w:val="22"/>
            <w:rPr>
              <w:rFonts w:asciiTheme="minorHAnsi" w:eastAsiaTheme="minorEastAsia" w:hAnsiTheme="minorHAnsi" w:cstheme="minorBidi"/>
              <w:kern w:val="2"/>
              <w14:ligatures w14:val="standardContextual"/>
            </w:rPr>
          </w:pPr>
          <w:hyperlink w:anchor="_Toc212926796" w:history="1">
            <w:r w:rsidRPr="00C45627">
              <w:rPr>
                <w:rStyle w:val="Hyperlink"/>
                <w:bCs/>
              </w:rPr>
              <w:t>8.3</w:t>
            </w:r>
            <w:r>
              <w:rPr>
                <w:rFonts w:asciiTheme="minorHAnsi" w:eastAsiaTheme="minorEastAsia" w:hAnsiTheme="minorHAnsi" w:cstheme="minorBidi"/>
                <w:kern w:val="2"/>
                <w14:ligatures w14:val="standardContextual"/>
              </w:rPr>
              <w:tab/>
            </w:r>
            <w:r w:rsidRPr="00C45627">
              <w:rPr>
                <w:rStyle w:val="Hyperlink"/>
                <w:bCs/>
              </w:rPr>
              <w:t>Oxidative Stress:</w:t>
            </w:r>
            <w:r>
              <w:rPr>
                <w:webHidden/>
              </w:rPr>
              <w:tab/>
            </w:r>
            <w:r>
              <w:rPr>
                <w:webHidden/>
              </w:rPr>
              <w:fldChar w:fldCharType="begin"/>
            </w:r>
            <w:r>
              <w:rPr>
                <w:webHidden/>
              </w:rPr>
              <w:instrText xml:space="preserve"> PAGEREF _Toc212926796 \h </w:instrText>
            </w:r>
            <w:r>
              <w:rPr>
                <w:webHidden/>
              </w:rPr>
            </w:r>
            <w:r>
              <w:rPr>
                <w:webHidden/>
              </w:rPr>
              <w:fldChar w:fldCharType="separate"/>
            </w:r>
            <w:r w:rsidR="00F17CD3">
              <w:rPr>
                <w:webHidden/>
              </w:rPr>
              <w:t>7</w:t>
            </w:r>
            <w:r>
              <w:rPr>
                <w:webHidden/>
              </w:rPr>
              <w:fldChar w:fldCharType="end"/>
            </w:r>
          </w:hyperlink>
        </w:p>
        <w:p w14:paraId="6E0012EC" w14:textId="0060059C" w:rsidR="00E05621" w:rsidRDefault="00E05621" w:rsidP="00E05621">
          <w:pPr>
            <w:pStyle w:val="22"/>
            <w:rPr>
              <w:rFonts w:asciiTheme="minorHAnsi" w:eastAsiaTheme="minorEastAsia" w:hAnsiTheme="minorHAnsi" w:cstheme="minorBidi"/>
              <w:kern w:val="2"/>
              <w14:ligatures w14:val="standardContextual"/>
            </w:rPr>
          </w:pPr>
          <w:hyperlink w:anchor="_Toc212926797" w:history="1">
            <w:r w:rsidRPr="00C45627">
              <w:rPr>
                <w:rStyle w:val="Hyperlink"/>
                <w:bCs/>
                <w:i/>
                <w:iCs/>
              </w:rPr>
              <w:t>8.4</w:t>
            </w:r>
            <w:r>
              <w:rPr>
                <w:rFonts w:asciiTheme="minorHAnsi" w:eastAsiaTheme="minorEastAsia" w:hAnsiTheme="minorHAnsi" w:cstheme="minorBidi"/>
                <w:kern w:val="2"/>
                <w14:ligatures w14:val="standardContextual"/>
              </w:rPr>
              <w:tab/>
            </w:r>
            <w:r w:rsidRPr="00C45627">
              <w:rPr>
                <w:rStyle w:val="Hyperlink"/>
                <w:bCs/>
                <w:i/>
                <w:iCs/>
              </w:rPr>
              <w:t>Terfezia claveryi:</w:t>
            </w:r>
            <w:r>
              <w:rPr>
                <w:webHidden/>
              </w:rPr>
              <w:tab/>
            </w:r>
            <w:r>
              <w:rPr>
                <w:webHidden/>
              </w:rPr>
              <w:fldChar w:fldCharType="begin"/>
            </w:r>
            <w:r>
              <w:rPr>
                <w:webHidden/>
              </w:rPr>
              <w:instrText xml:space="preserve"> PAGEREF _Toc212926797 \h </w:instrText>
            </w:r>
            <w:r>
              <w:rPr>
                <w:webHidden/>
              </w:rPr>
            </w:r>
            <w:r>
              <w:rPr>
                <w:webHidden/>
              </w:rPr>
              <w:fldChar w:fldCharType="separate"/>
            </w:r>
            <w:r w:rsidR="00F17CD3">
              <w:rPr>
                <w:webHidden/>
              </w:rPr>
              <w:t>9</w:t>
            </w:r>
            <w:r>
              <w:rPr>
                <w:webHidden/>
              </w:rPr>
              <w:fldChar w:fldCharType="end"/>
            </w:r>
          </w:hyperlink>
        </w:p>
        <w:p w14:paraId="13E2D0C9" w14:textId="64BA3DF7" w:rsidR="00E05621" w:rsidRPr="00E05621" w:rsidRDefault="00E05621" w:rsidP="002C2EEE">
          <w:pPr>
            <w:pStyle w:val="22"/>
            <w:ind w:left="450"/>
            <w:rPr>
              <w:rStyle w:val="Hyperlink"/>
              <w:bCs/>
              <w:sz w:val="20"/>
              <w:szCs w:val="20"/>
            </w:rPr>
          </w:pPr>
          <w:hyperlink w:anchor="_Toc212926798" w:history="1">
            <w:r w:rsidRPr="00E05621">
              <w:rPr>
                <w:rStyle w:val="Hyperlink"/>
                <w:bCs/>
                <w:sz w:val="20"/>
                <w:szCs w:val="20"/>
              </w:rPr>
              <w:t>8.4.1</w:t>
            </w:r>
            <w:r w:rsidRPr="00E05621">
              <w:rPr>
                <w:rStyle w:val="Hyperlink"/>
                <w:bCs/>
                <w:sz w:val="20"/>
                <w:szCs w:val="20"/>
              </w:rPr>
              <w:tab/>
              <w:t>Terfezia claveryi compounds: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_Toc212926798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11</w:t>
            </w:r>
            <w:r w:rsidRPr="00E05621">
              <w:rPr>
                <w:rStyle w:val="Hyperlink"/>
                <w:bCs/>
                <w:webHidden/>
                <w:sz w:val="20"/>
                <w:szCs w:val="20"/>
              </w:rPr>
              <w:fldChar w:fldCharType="end"/>
            </w:r>
          </w:hyperlink>
        </w:p>
        <w:p w14:paraId="7F707BF8" w14:textId="6D4338C4" w:rsidR="00E05621" w:rsidRPr="00E05621" w:rsidRDefault="00E05621" w:rsidP="002C2EEE">
          <w:pPr>
            <w:pStyle w:val="22"/>
            <w:ind w:left="450"/>
            <w:rPr>
              <w:rStyle w:val="Hyperlink"/>
              <w:bCs/>
              <w:sz w:val="20"/>
              <w:szCs w:val="20"/>
            </w:rPr>
          </w:pPr>
          <w:hyperlink w:anchor="_Toc212926799" w:history="1">
            <w:r w:rsidRPr="00E05621">
              <w:rPr>
                <w:rStyle w:val="Hyperlink"/>
                <w:bCs/>
                <w:sz w:val="20"/>
                <w:szCs w:val="20"/>
              </w:rPr>
              <w:t>8.4.2</w:t>
            </w:r>
            <w:r w:rsidRPr="00E05621">
              <w:rPr>
                <w:rStyle w:val="Hyperlink"/>
                <w:bCs/>
                <w:sz w:val="20"/>
                <w:szCs w:val="20"/>
              </w:rPr>
              <w:tab/>
              <w:t>Terfezia claveryi for the treatment of diabetes: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_Toc212926799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12</w:t>
            </w:r>
            <w:r w:rsidRPr="00E05621">
              <w:rPr>
                <w:rStyle w:val="Hyperlink"/>
                <w:bCs/>
                <w:webHidden/>
                <w:sz w:val="20"/>
                <w:szCs w:val="20"/>
              </w:rPr>
              <w:fldChar w:fldCharType="end"/>
            </w:r>
          </w:hyperlink>
        </w:p>
        <w:p w14:paraId="1950C7D7" w14:textId="1AA697FE" w:rsidR="00E05621" w:rsidRPr="00E05621" w:rsidRDefault="00E05621" w:rsidP="002C2EEE">
          <w:pPr>
            <w:pStyle w:val="22"/>
            <w:ind w:left="450"/>
            <w:rPr>
              <w:rStyle w:val="Hyperlink"/>
              <w:bCs/>
              <w:sz w:val="20"/>
              <w:szCs w:val="20"/>
            </w:rPr>
          </w:pPr>
          <w:hyperlink w:anchor="_Toc212926800" w:history="1">
            <w:r w:rsidRPr="00E05621">
              <w:rPr>
                <w:rStyle w:val="Hyperlink"/>
                <w:bCs/>
                <w:sz w:val="20"/>
                <w:szCs w:val="20"/>
              </w:rPr>
              <w:t>8.4.3</w:t>
            </w:r>
            <w:r w:rsidRPr="00E05621">
              <w:rPr>
                <w:rStyle w:val="Hyperlink"/>
                <w:bCs/>
                <w:sz w:val="20"/>
                <w:szCs w:val="20"/>
              </w:rPr>
              <w:tab/>
              <w:t>Anti-cancer activities of Terfezia claveryi:</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_Toc212926800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12</w:t>
            </w:r>
            <w:r w:rsidRPr="00E05621">
              <w:rPr>
                <w:rStyle w:val="Hyperlink"/>
                <w:bCs/>
                <w:webHidden/>
                <w:sz w:val="20"/>
                <w:szCs w:val="20"/>
              </w:rPr>
              <w:fldChar w:fldCharType="end"/>
            </w:r>
          </w:hyperlink>
        </w:p>
        <w:p w14:paraId="4B0F4890" w14:textId="34A78048" w:rsidR="00E05621" w:rsidRPr="00E05621" w:rsidRDefault="00E05621" w:rsidP="002C2EEE">
          <w:pPr>
            <w:pStyle w:val="22"/>
            <w:ind w:left="450"/>
            <w:rPr>
              <w:rStyle w:val="Hyperlink"/>
              <w:bCs/>
              <w:sz w:val="20"/>
              <w:szCs w:val="20"/>
            </w:rPr>
          </w:pPr>
          <w:hyperlink w:anchor="_Toc212926801" w:history="1">
            <w:r w:rsidRPr="00E05621">
              <w:rPr>
                <w:rStyle w:val="Hyperlink"/>
                <w:bCs/>
                <w:sz w:val="20"/>
                <w:szCs w:val="20"/>
              </w:rPr>
              <w:t>8.4.4</w:t>
            </w:r>
            <w:r w:rsidRPr="00E05621">
              <w:rPr>
                <w:rStyle w:val="Hyperlink"/>
                <w:bCs/>
                <w:sz w:val="20"/>
                <w:szCs w:val="20"/>
              </w:rPr>
              <w:tab/>
              <w:t>Antimicrobial activity in Terfezia claveryi</w:t>
            </w:r>
            <w:r w:rsidRPr="00E05621">
              <w:rPr>
                <w:rStyle w:val="Hyperlink"/>
                <w:bCs/>
                <w:sz w:val="20"/>
                <w:szCs w:val="20"/>
                <w:rtl/>
              </w:rPr>
              <w:t>:</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_Toc212926801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13</w:t>
            </w:r>
            <w:r w:rsidRPr="00E05621">
              <w:rPr>
                <w:rStyle w:val="Hyperlink"/>
                <w:bCs/>
                <w:webHidden/>
                <w:sz w:val="20"/>
                <w:szCs w:val="20"/>
              </w:rPr>
              <w:fldChar w:fldCharType="end"/>
            </w:r>
          </w:hyperlink>
        </w:p>
        <w:p w14:paraId="245FA4C4" w14:textId="5C279014" w:rsidR="00E05621" w:rsidRPr="00E05621" w:rsidRDefault="00E05621" w:rsidP="002C2EEE">
          <w:pPr>
            <w:pStyle w:val="22"/>
            <w:ind w:left="450"/>
            <w:rPr>
              <w:rStyle w:val="Hyperlink"/>
              <w:bCs/>
              <w:sz w:val="20"/>
              <w:szCs w:val="20"/>
            </w:rPr>
          </w:pPr>
          <w:hyperlink w:anchor="_Toc212926802" w:history="1">
            <w:r w:rsidRPr="00E05621">
              <w:rPr>
                <w:rStyle w:val="Hyperlink"/>
                <w:bCs/>
                <w:sz w:val="20"/>
                <w:szCs w:val="20"/>
                <w:rtl/>
              </w:rPr>
              <w:t>8.4.5</w:t>
            </w:r>
            <w:r w:rsidRPr="00E05621">
              <w:rPr>
                <w:rStyle w:val="Hyperlink"/>
                <w:bCs/>
                <w:sz w:val="20"/>
                <w:szCs w:val="20"/>
              </w:rPr>
              <w:tab/>
              <w:t>Anti-inflammatory activity of Terfezia claveryi</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_Toc212926802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14</w:t>
            </w:r>
            <w:r w:rsidRPr="00E05621">
              <w:rPr>
                <w:rStyle w:val="Hyperlink"/>
                <w:bCs/>
                <w:webHidden/>
                <w:sz w:val="20"/>
                <w:szCs w:val="20"/>
              </w:rPr>
              <w:fldChar w:fldCharType="end"/>
            </w:r>
          </w:hyperlink>
        </w:p>
        <w:p w14:paraId="0440AEA0" w14:textId="4D12B40A"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6803" w:history="1">
            <w:r w:rsidRPr="00C45627">
              <w:rPr>
                <w:rStyle w:val="Hyperlink"/>
              </w:rPr>
              <w:t>9</w:t>
            </w:r>
            <w:r>
              <w:rPr>
                <w:rFonts w:asciiTheme="minorHAnsi" w:eastAsiaTheme="minorEastAsia" w:hAnsiTheme="minorHAnsi" w:cstheme="minorBidi"/>
                <w:color w:val="auto"/>
                <w:kern w:val="2"/>
                <w:sz w:val="24"/>
                <w:szCs w:val="24"/>
                <w14:ligatures w14:val="standardContextual"/>
              </w:rPr>
              <w:tab/>
            </w:r>
            <w:r w:rsidRPr="00C45627">
              <w:rPr>
                <w:rStyle w:val="Hyperlink"/>
              </w:rPr>
              <w:t>Materials and Methods:</w:t>
            </w:r>
            <w:r>
              <w:rPr>
                <w:webHidden/>
              </w:rPr>
              <w:tab/>
            </w:r>
            <w:r>
              <w:rPr>
                <w:webHidden/>
              </w:rPr>
              <w:fldChar w:fldCharType="begin"/>
            </w:r>
            <w:r>
              <w:rPr>
                <w:webHidden/>
              </w:rPr>
              <w:instrText xml:space="preserve"> PAGEREF _Toc212926803 \h </w:instrText>
            </w:r>
            <w:r>
              <w:rPr>
                <w:webHidden/>
              </w:rPr>
            </w:r>
            <w:r>
              <w:rPr>
                <w:webHidden/>
              </w:rPr>
              <w:fldChar w:fldCharType="separate"/>
            </w:r>
            <w:r w:rsidR="00F17CD3">
              <w:rPr>
                <w:webHidden/>
              </w:rPr>
              <w:t>15</w:t>
            </w:r>
            <w:r>
              <w:rPr>
                <w:webHidden/>
              </w:rPr>
              <w:fldChar w:fldCharType="end"/>
            </w:r>
          </w:hyperlink>
        </w:p>
        <w:p w14:paraId="4077E52D" w14:textId="6B6F465F" w:rsidR="00E05621" w:rsidRDefault="00E05621" w:rsidP="00E05621">
          <w:pPr>
            <w:pStyle w:val="22"/>
            <w:rPr>
              <w:rFonts w:asciiTheme="minorHAnsi" w:eastAsiaTheme="minorEastAsia" w:hAnsiTheme="minorHAnsi" w:cstheme="minorBidi"/>
              <w:kern w:val="2"/>
              <w14:ligatures w14:val="standardContextual"/>
            </w:rPr>
          </w:pPr>
          <w:hyperlink w:anchor="_Toc212926804" w:history="1">
            <w:r w:rsidRPr="00C45627">
              <w:rPr>
                <w:rStyle w:val="Hyperlink"/>
                <w:bCs/>
              </w:rPr>
              <w:t>9.1</w:t>
            </w:r>
            <w:r>
              <w:rPr>
                <w:rFonts w:asciiTheme="minorHAnsi" w:eastAsiaTheme="minorEastAsia" w:hAnsiTheme="minorHAnsi" w:cstheme="minorBidi"/>
                <w:kern w:val="2"/>
                <w14:ligatures w14:val="standardContextual"/>
              </w:rPr>
              <w:tab/>
            </w:r>
            <w:r w:rsidRPr="00C45627">
              <w:rPr>
                <w:rStyle w:val="Hyperlink"/>
                <w:shd w:val="clear" w:color="auto" w:fill="FFFFFF"/>
              </w:rPr>
              <w:t>Animals Housing and plants</w:t>
            </w:r>
            <w:r>
              <w:rPr>
                <w:webHidden/>
              </w:rPr>
              <w:tab/>
            </w:r>
            <w:r>
              <w:rPr>
                <w:webHidden/>
              </w:rPr>
              <w:fldChar w:fldCharType="begin"/>
            </w:r>
            <w:r>
              <w:rPr>
                <w:webHidden/>
              </w:rPr>
              <w:instrText xml:space="preserve"> PAGEREF _Toc212926804 \h </w:instrText>
            </w:r>
            <w:r>
              <w:rPr>
                <w:webHidden/>
              </w:rPr>
            </w:r>
            <w:r>
              <w:rPr>
                <w:webHidden/>
              </w:rPr>
              <w:fldChar w:fldCharType="separate"/>
            </w:r>
            <w:r w:rsidR="00F17CD3">
              <w:rPr>
                <w:webHidden/>
              </w:rPr>
              <w:t>15</w:t>
            </w:r>
            <w:r>
              <w:rPr>
                <w:webHidden/>
              </w:rPr>
              <w:fldChar w:fldCharType="end"/>
            </w:r>
          </w:hyperlink>
        </w:p>
        <w:p w14:paraId="529FB9E7" w14:textId="7F268289" w:rsidR="00E05621" w:rsidRPr="00E05621" w:rsidRDefault="00E05621" w:rsidP="002C2EEE">
          <w:pPr>
            <w:pStyle w:val="22"/>
            <w:ind w:left="450"/>
            <w:rPr>
              <w:rStyle w:val="Hyperlink"/>
              <w:bCs/>
              <w:sz w:val="20"/>
              <w:szCs w:val="20"/>
            </w:rPr>
          </w:pPr>
          <w:hyperlink w:anchor="_Toc212926805" w:history="1">
            <w:r w:rsidRPr="00E05621">
              <w:rPr>
                <w:rStyle w:val="Hyperlink"/>
                <w:bCs/>
                <w:sz w:val="20"/>
                <w:szCs w:val="20"/>
              </w:rPr>
              <w:t>9.1.1</w:t>
            </w:r>
            <w:r w:rsidRPr="00E05621">
              <w:rPr>
                <w:rStyle w:val="Hyperlink"/>
                <w:bCs/>
                <w:sz w:val="20"/>
                <w:szCs w:val="20"/>
              </w:rPr>
              <w:tab/>
              <w:t>Plant Collection</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_Toc212926805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15</w:t>
            </w:r>
            <w:r w:rsidRPr="00E05621">
              <w:rPr>
                <w:rStyle w:val="Hyperlink"/>
                <w:bCs/>
                <w:webHidden/>
                <w:sz w:val="20"/>
                <w:szCs w:val="20"/>
              </w:rPr>
              <w:fldChar w:fldCharType="end"/>
            </w:r>
          </w:hyperlink>
        </w:p>
        <w:p w14:paraId="54ABA27E" w14:textId="36C9F0AD" w:rsidR="00E05621" w:rsidRPr="00E05621" w:rsidRDefault="00E05621" w:rsidP="002C2EEE">
          <w:pPr>
            <w:pStyle w:val="22"/>
            <w:ind w:left="450"/>
            <w:rPr>
              <w:rStyle w:val="Hyperlink"/>
              <w:bCs/>
              <w:sz w:val="20"/>
              <w:szCs w:val="20"/>
            </w:rPr>
          </w:pPr>
          <w:hyperlink w:anchor="_Toc212926806" w:history="1">
            <w:r w:rsidRPr="00E05621">
              <w:rPr>
                <w:rStyle w:val="Hyperlink"/>
                <w:bCs/>
                <w:sz w:val="20"/>
                <w:szCs w:val="20"/>
              </w:rPr>
              <w:t>9.1.2</w:t>
            </w:r>
            <w:r w:rsidRPr="00E05621">
              <w:rPr>
                <w:rStyle w:val="Hyperlink"/>
                <w:bCs/>
                <w:sz w:val="20"/>
                <w:szCs w:val="20"/>
              </w:rPr>
              <w:tab/>
              <w:t>Devices: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_Toc212926806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16</w:t>
            </w:r>
            <w:r w:rsidRPr="00E05621">
              <w:rPr>
                <w:rStyle w:val="Hyperlink"/>
                <w:bCs/>
                <w:webHidden/>
                <w:sz w:val="20"/>
                <w:szCs w:val="20"/>
              </w:rPr>
              <w:fldChar w:fldCharType="end"/>
            </w:r>
          </w:hyperlink>
        </w:p>
        <w:p w14:paraId="578591DD" w14:textId="59B80117" w:rsidR="00E05621" w:rsidRDefault="00E05621" w:rsidP="00E05621">
          <w:pPr>
            <w:pStyle w:val="22"/>
            <w:rPr>
              <w:rFonts w:asciiTheme="minorHAnsi" w:eastAsiaTheme="minorEastAsia" w:hAnsiTheme="minorHAnsi" w:cstheme="minorBidi"/>
              <w:kern w:val="2"/>
              <w14:ligatures w14:val="standardContextual"/>
            </w:rPr>
          </w:pPr>
          <w:hyperlink w:anchor="_Toc212926807" w:history="1">
            <w:r w:rsidRPr="00C45627">
              <w:rPr>
                <w:rStyle w:val="Hyperlink"/>
                <w:bCs/>
              </w:rPr>
              <w:t>9.2</w:t>
            </w:r>
            <w:r>
              <w:rPr>
                <w:rFonts w:asciiTheme="minorHAnsi" w:eastAsiaTheme="minorEastAsia" w:hAnsiTheme="minorHAnsi" w:cstheme="minorBidi"/>
                <w:kern w:val="2"/>
                <w14:ligatures w14:val="standardContextual"/>
              </w:rPr>
              <w:tab/>
            </w:r>
            <w:r w:rsidRPr="00C45627">
              <w:rPr>
                <w:rStyle w:val="Hyperlink"/>
                <w:shd w:val="clear" w:color="auto" w:fill="FFFFFF"/>
              </w:rPr>
              <w:t>Methods:</w:t>
            </w:r>
            <w:r>
              <w:rPr>
                <w:webHidden/>
              </w:rPr>
              <w:tab/>
            </w:r>
            <w:r>
              <w:rPr>
                <w:webHidden/>
              </w:rPr>
              <w:fldChar w:fldCharType="begin"/>
            </w:r>
            <w:r>
              <w:rPr>
                <w:webHidden/>
              </w:rPr>
              <w:instrText xml:space="preserve"> PAGEREF _Toc212926807 \h </w:instrText>
            </w:r>
            <w:r>
              <w:rPr>
                <w:webHidden/>
              </w:rPr>
            </w:r>
            <w:r>
              <w:rPr>
                <w:webHidden/>
              </w:rPr>
              <w:fldChar w:fldCharType="separate"/>
            </w:r>
            <w:r w:rsidR="00F17CD3">
              <w:rPr>
                <w:webHidden/>
              </w:rPr>
              <w:t>17</w:t>
            </w:r>
            <w:r>
              <w:rPr>
                <w:webHidden/>
              </w:rPr>
              <w:fldChar w:fldCharType="end"/>
            </w:r>
          </w:hyperlink>
        </w:p>
        <w:p w14:paraId="3A39C02D" w14:textId="2444CF70" w:rsidR="00E05621" w:rsidRPr="00E05621" w:rsidRDefault="00E05621" w:rsidP="002C2EEE">
          <w:pPr>
            <w:pStyle w:val="22"/>
            <w:ind w:left="450"/>
            <w:rPr>
              <w:rStyle w:val="Hyperlink"/>
              <w:bCs/>
              <w:sz w:val="20"/>
              <w:szCs w:val="20"/>
            </w:rPr>
          </w:pPr>
          <w:hyperlink w:anchor="_Toc212926808" w:history="1">
            <w:r w:rsidRPr="00E05621">
              <w:rPr>
                <w:rStyle w:val="Hyperlink"/>
                <w:bCs/>
                <w:sz w:val="20"/>
                <w:szCs w:val="20"/>
              </w:rPr>
              <w:t>9.2.1</w:t>
            </w:r>
            <w:r w:rsidRPr="00E05621">
              <w:rPr>
                <w:rStyle w:val="Hyperlink"/>
                <w:bCs/>
                <w:sz w:val="20"/>
                <w:szCs w:val="20"/>
              </w:rPr>
              <w:tab/>
              <w:t>Plant processing and Extract Preparation:</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_Toc212926808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17</w:t>
            </w:r>
            <w:r w:rsidRPr="00E05621">
              <w:rPr>
                <w:rStyle w:val="Hyperlink"/>
                <w:bCs/>
                <w:webHidden/>
                <w:sz w:val="20"/>
                <w:szCs w:val="20"/>
              </w:rPr>
              <w:fldChar w:fldCharType="end"/>
            </w:r>
          </w:hyperlink>
        </w:p>
        <w:p w14:paraId="548E3F9C" w14:textId="133B08D3" w:rsidR="00E05621" w:rsidRPr="00E05621" w:rsidRDefault="00E05621" w:rsidP="002C2EEE">
          <w:pPr>
            <w:pStyle w:val="22"/>
            <w:ind w:left="450"/>
            <w:rPr>
              <w:rStyle w:val="Hyperlink"/>
              <w:bCs/>
              <w:sz w:val="20"/>
              <w:szCs w:val="20"/>
            </w:rPr>
          </w:pPr>
          <w:hyperlink w:anchor="_Toc212926809" w:history="1">
            <w:r w:rsidRPr="00E05621">
              <w:rPr>
                <w:rStyle w:val="Hyperlink"/>
                <w:bCs/>
                <w:sz w:val="20"/>
                <w:szCs w:val="20"/>
              </w:rPr>
              <w:t>9.2.2</w:t>
            </w:r>
            <w:r w:rsidRPr="00E05621">
              <w:rPr>
                <w:rStyle w:val="Hyperlink"/>
                <w:bCs/>
                <w:sz w:val="20"/>
                <w:szCs w:val="20"/>
              </w:rPr>
              <w:tab/>
              <w:t>Preparation of Plant Doses and Chemicals for Infertility Induction:</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_Toc212926809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17</w:t>
            </w:r>
            <w:r w:rsidRPr="00E05621">
              <w:rPr>
                <w:rStyle w:val="Hyperlink"/>
                <w:bCs/>
                <w:webHidden/>
                <w:sz w:val="20"/>
                <w:szCs w:val="20"/>
              </w:rPr>
              <w:fldChar w:fldCharType="end"/>
            </w:r>
          </w:hyperlink>
        </w:p>
        <w:p w14:paraId="702B2587" w14:textId="2174ACC6" w:rsidR="00E05621" w:rsidRPr="00E05621" w:rsidRDefault="00E05621" w:rsidP="002C2EEE">
          <w:pPr>
            <w:pStyle w:val="22"/>
            <w:ind w:left="450"/>
            <w:rPr>
              <w:rStyle w:val="Hyperlink"/>
              <w:bCs/>
              <w:sz w:val="20"/>
              <w:szCs w:val="20"/>
            </w:rPr>
          </w:pPr>
          <w:hyperlink w:anchor="_Toc212926810" w:history="1">
            <w:r w:rsidRPr="00E05621">
              <w:rPr>
                <w:rStyle w:val="Hyperlink"/>
                <w:bCs/>
                <w:sz w:val="20"/>
                <w:szCs w:val="20"/>
              </w:rPr>
              <w:t>9.2.3</w:t>
            </w:r>
            <w:r w:rsidRPr="00E05621">
              <w:rPr>
                <w:rStyle w:val="Hyperlink"/>
                <w:bCs/>
                <w:sz w:val="20"/>
                <w:szCs w:val="20"/>
              </w:rPr>
              <w:tab/>
              <w:t>Administration Method:</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_Toc212926810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18</w:t>
            </w:r>
            <w:r w:rsidRPr="00E05621">
              <w:rPr>
                <w:rStyle w:val="Hyperlink"/>
                <w:bCs/>
                <w:webHidden/>
                <w:sz w:val="20"/>
                <w:szCs w:val="20"/>
              </w:rPr>
              <w:fldChar w:fldCharType="end"/>
            </w:r>
          </w:hyperlink>
        </w:p>
        <w:p w14:paraId="424B8E6D" w14:textId="7FED7880" w:rsidR="00E05621" w:rsidRPr="00E05621" w:rsidRDefault="00E05621" w:rsidP="002C2EEE">
          <w:pPr>
            <w:pStyle w:val="22"/>
            <w:ind w:left="450"/>
            <w:rPr>
              <w:rStyle w:val="Hyperlink"/>
              <w:bCs/>
              <w:sz w:val="20"/>
              <w:szCs w:val="20"/>
            </w:rPr>
          </w:pPr>
          <w:hyperlink w:anchor="_Toc212926811" w:history="1">
            <w:r w:rsidRPr="00E05621">
              <w:rPr>
                <w:rStyle w:val="Hyperlink"/>
                <w:bCs/>
                <w:sz w:val="20"/>
                <w:szCs w:val="20"/>
              </w:rPr>
              <w:t>9.2.4</w:t>
            </w:r>
            <w:r w:rsidRPr="00E05621">
              <w:rPr>
                <w:rStyle w:val="Hyperlink"/>
                <w:bCs/>
                <w:sz w:val="20"/>
                <w:szCs w:val="20"/>
              </w:rPr>
              <w:tab/>
              <w:t>Grouping:</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_Toc212926811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18</w:t>
            </w:r>
            <w:r w:rsidRPr="00E05621">
              <w:rPr>
                <w:rStyle w:val="Hyperlink"/>
                <w:bCs/>
                <w:webHidden/>
                <w:sz w:val="20"/>
                <w:szCs w:val="20"/>
              </w:rPr>
              <w:fldChar w:fldCharType="end"/>
            </w:r>
          </w:hyperlink>
        </w:p>
        <w:p w14:paraId="67A3B21A" w14:textId="6EDE0838" w:rsidR="00E05621" w:rsidRPr="00E05621" w:rsidRDefault="00E05621" w:rsidP="002C2EEE">
          <w:pPr>
            <w:pStyle w:val="22"/>
            <w:ind w:left="450"/>
            <w:rPr>
              <w:rStyle w:val="Hyperlink"/>
              <w:bCs/>
              <w:sz w:val="20"/>
              <w:szCs w:val="20"/>
            </w:rPr>
          </w:pPr>
          <w:hyperlink w:anchor="_Toc212926812" w:history="1">
            <w:r w:rsidRPr="00E05621">
              <w:rPr>
                <w:rStyle w:val="Hyperlink"/>
                <w:bCs/>
                <w:sz w:val="20"/>
                <w:szCs w:val="20"/>
              </w:rPr>
              <w:t>9.2.5</w:t>
            </w:r>
            <w:r w:rsidRPr="00E05621">
              <w:rPr>
                <w:rStyle w:val="Hyperlink"/>
                <w:bCs/>
                <w:sz w:val="20"/>
                <w:szCs w:val="20"/>
              </w:rPr>
              <w:tab/>
              <w:t>Sample Collection and Processing:</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_Toc212926812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19</w:t>
            </w:r>
            <w:r w:rsidRPr="00E05621">
              <w:rPr>
                <w:rStyle w:val="Hyperlink"/>
                <w:bCs/>
                <w:webHidden/>
                <w:sz w:val="20"/>
                <w:szCs w:val="20"/>
              </w:rPr>
              <w:fldChar w:fldCharType="end"/>
            </w:r>
          </w:hyperlink>
        </w:p>
        <w:p w14:paraId="0DF48CBB" w14:textId="5395A7A5" w:rsidR="00E05621" w:rsidRPr="00E05621" w:rsidRDefault="00E05621" w:rsidP="002C2EEE">
          <w:pPr>
            <w:pStyle w:val="22"/>
            <w:ind w:left="450"/>
            <w:rPr>
              <w:rStyle w:val="Hyperlink"/>
              <w:bCs/>
              <w:sz w:val="20"/>
              <w:szCs w:val="20"/>
            </w:rPr>
          </w:pPr>
          <w:hyperlink w:anchor="_Toc212926813" w:history="1">
            <w:r w:rsidRPr="00E05621">
              <w:rPr>
                <w:rStyle w:val="Hyperlink"/>
                <w:bCs/>
                <w:sz w:val="20"/>
                <w:szCs w:val="20"/>
              </w:rPr>
              <w:t>9.2.6</w:t>
            </w:r>
            <w:r w:rsidRPr="00E05621">
              <w:rPr>
                <w:rStyle w:val="Hyperlink"/>
                <w:bCs/>
                <w:sz w:val="20"/>
                <w:szCs w:val="20"/>
              </w:rPr>
              <w:tab/>
              <w:t>Organ Weight Index:</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_Toc212926813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19</w:t>
            </w:r>
            <w:r w:rsidRPr="00E05621">
              <w:rPr>
                <w:rStyle w:val="Hyperlink"/>
                <w:bCs/>
                <w:webHidden/>
                <w:sz w:val="20"/>
                <w:szCs w:val="20"/>
              </w:rPr>
              <w:fldChar w:fldCharType="end"/>
            </w:r>
          </w:hyperlink>
        </w:p>
        <w:p w14:paraId="79C78A04" w14:textId="7525E895" w:rsidR="00E05621" w:rsidRPr="00E05621" w:rsidRDefault="00E05621" w:rsidP="002C2EEE">
          <w:pPr>
            <w:pStyle w:val="22"/>
            <w:ind w:left="450"/>
            <w:rPr>
              <w:rStyle w:val="Hyperlink"/>
              <w:bCs/>
              <w:sz w:val="20"/>
              <w:szCs w:val="20"/>
            </w:rPr>
          </w:pPr>
          <w:hyperlink w:anchor="_Toc212926814" w:history="1">
            <w:r w:rsidRPr="00E05621">
              <w:rPr>
                <w:rStyle w:val="Hyperlink"/>
                <w:bCs/>
                <w:sz w:val="20"/>
                <w:szCs w:val="20"/>
              </w:rPr>
              <w:t>9.2.7</w:t>
            </w:r>
            <w:r w:rsidRPr="00E05621">
              <w:rPr>
                <w:rStyle w:val="Hyperlink"/>
                <w:bCs/>
                <w:sz w:val="20"/>
                <w:szCs w:val="20"/>
              </w:rPr>
              <w:tab/>
              <w:t>Blood sampling:</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_Toc212926814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19</w:t>
            </w:r>
            <w:r w:rsidRPr="00E05621">
              <w:rPr>
                <w:rStyle w:val="Hyperlink"/>
                <w:bCs/>
                <w:webHidden/>
                <w:sz w:val="20"/>
                <w:szCs w:val="20"/>
              </w:rPr>
              <w:fldChar w:fldCharType="end"/>
            </w:r>
          </w:hyperlink>
        </w:p>
        <w:p w14:paraId="7706C279" w14:textId="373DE783" w:rsidR="00E05621" w:rsidRPr="00E05621" w:rsidRDefault="00E05621" w:rsidP="002C2EEE">
          <w:pPr>
            <w:pStyle w:val="22"/>
            <w:ind w:left="450"/>
            <w:rPr>
              <w:rStyle w:val="Hyperlink"/>
              <w:bCs/>
              <w:sz w:val="20"/>
              <w:szCs w:val="20"/>
            </w:rPr>
          </w:pPr>
          <w:hyperlink w:anchor="_Toc212926815" w:history="1">
            <w:r w:rsidRPr="00E05621">
              <w:rPr>
                <w:rStyle w:val="Hyperlink"/>
                <w:bCs/>
                <w:sz w:val="20"/>
                <w:szCs w:val="20"/>
              </w:rPr>
              <w:t>9.2.8</w:t>
            </w:r>
            <w:r w:rsidRPr="00E05621">
              <w:rPr>
                <w:rStyle w:val="Hyperlink"/>
                <w:bCs/>
                <w:sz w:val="20"/>
                <w:szCs w:val="20"/>
              </w:rPr>
              <w:tab/>
              <w:t>Hormonal analysis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_Toc212926815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20</w:t>
            </w:r>
            <w:r w:rsidRPr="00E05621">
              <w:rPr>
                <w:rStyle w:val="Hyperlink"/>
                <w:bCs/>
                <w:webHidden/>
                <w:sz w:val="20"/>
                <w:szCs w:val="20"/>
              </w:rPr>
              <w:fldChar w:fldCharType="end"/>
            </w:r>
          </w:hyperlink>
        </w:p>
        <w:p w14:paraId="595F8215" w14:textId="562C7225" w:rsidR="00E05621" w:rsidRPr="00E05621" w:rsidRDefault="00E05621" w:rsidP="002C2EEE">
          <w:pPr>
            <w:pStyle w:val="22"/>
            <w:ind w:left="450"/>
            <w:rPr>
              <w:rStyle w:val="Hyperlink"/>
              <w:bCs/>
              <w:sz w:val="20"/>
              <w:szCs w:val="20"/>
            </w:rPr>
          </w:pPr>
          <w:hyperlink w:anchor="_Toc212926816" w:history="1">
            <w:r w:rsidRPr="00E05621">
              <w:rPr>
                <w:rStyle w:val="Hyperlink"/>
                <w:bCs/>
                <w:sz w:val="20"/>
                <w:szCs w:val="20"/>
              </w:rPr>
              <w:t>9.2.9</w:t>
            </w:r>
            <w:r w:rsidRPr="00E05621">
              <w:rPr>
                <w:rStyle w:val="Hyperlink"/>
                <w:bCs/>
                <w:sz w:val="20"/>
                <w:szCs w:val="20"/>
              </w:rPr>
              <w:tab/>
              <w:t>Semen analysis: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_Toc212926816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20</w:t>
            </w:r>
            <w:r w:rsidRPr="00E05621">
              <w:rPr>
                <w:rStyle w:val="Hyperlink"/>
                <w:bCs/>
                <w:webHidden/>
                <w:sz w:val="20"/>
                <w:szCs w:val="20"/>
              </w:rPr>
              <w:fldChar w:fldCharType="end"/>
            </w:r>
          </w:hyperlink>
        </w:p>
        <w:p w14:paraId="400E4FA6" w14:textId="474D6A58" w:rsidR="00E05621" w:rsidRPr="00E05621" w:rsidRDefault="00E05621" w:rsidP="002C2EEE">
          <w:pPr>
            <w:pStyle w:val="22"/>
            <w:ind w:left="450"/>
            <w:rPr>
              <w:rStyle w:val="Hyperlink"/>
              <w:bCs/>
              <w:sz w:val="20"/>
              <w:szCs w:val="20"/>
            </w:rPr>
          </w:pPr>
          <w:hyperlink w:anchor="_Toc212926817" w:history="1">
            <w:r w:rsidRPr="00E05621">
              <w:rPr>
                <w:rStyle w:val="Hyperlink"/>
                <w:bCs/>
                <w:sz w:val="20"/>
                <w:szCs w:val="20"/>
              </w:rPr>
              <w:t>9.2.10</w:t>
            </w:r>
            <w:r w:rsidR="00653AAD">
              <w:rPr>
                <w:rStyle w:val="Hyperlink"/>
                <w:bCs/>
                <w:sz w:val="20"/>
                <w:szCs w:val="20"/>
              </w:rPr>
              <w:t xml:space="preserve"> </w:t>
            </w:r>
            <w:r w:rsidRPr="00E05621">
              <w:rPr>
                <w:rStyle w:val="Hyperlink"/>
                <w:bCs/>
                <w:sz w:val="20"/>
                <w:szCs w:val="20"/>
              </w:rPr>
              <w:t>Histopathological examination:</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_Toc212926817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20</w:t>
            </w:r>
            <w:r w:rsidRPr="00E05621">
              <w:rPr>
                <w:rStyle w:val="Hyperlink"/>
                <w:bCs/>
                <w:webHidden/>
                <w:sz w:val="20"/>
                <w:szCs w:val="20"/>
              </w:rPr>
              <w:fldChar w:fldCharType="end"/>
            </w:r>
          </w:hyperlink>
        </w:p>
        <w:p w14:paraId="00125BFD" w14:textId="7456E31A" w:rsidR="00E05621" w:rsidRPr="00E05621" w:rsidRDefault="00E05621" w:rsidP="002C2EEE">
          <w:pPr>
            <w:pStyle w:val="22"/>
            <w:ind w:left="450"/>
            <w:rPr>
              <w:rStyle w:val="Hyperlink"/>
              <w:bCs/>
              <w:sz w:val="20"/>
              <w:szCs w:val="20"/>
            </w:rPr>
          </w:pPr>
          <w:hyperlink w:anchor="_Toc212926818" w:history="1">
            <w:r w:rsidRPr="00E05621">
              <w:rPr>
                <w:rStyle w:val="Hyperlink"/>
                <w:bCs/>
                <w:sz w:val="20"/>
                <w:szCs w:val="20"/>
              </w:rPr>
              <w:t>9.2.11</w:t>
            </w:r>
            <w:r w:rsidR="00653AAD">
              <w:rPr>
                <w:rStyle w:val="Hyperlink"/>
                <w:bCs/>
                <w:sz w:val="20"/>
                <w:szCs w:val="20"/>
              </w:rPr>
              <w:t xml:space="preserve"> </w:t>
            </w:r>
            <w:r w:rsidRPr="00E05621">
              <w:rPr>
                <w:rStyle w:val="Hyperlink"/>
                <w:bCs/>
                <w:sz w:val="20"/>
                <w:szCs w:val="20"/>
              </w:rPr>
              <w:t>The Histomorphometric analysis of the seminiferous tubules' diameter and</w:t>
            </w:r>
            <w:r w:rsidR="00653AAD">
              <w:rPr>
                <w:rStyle w:val="Hyperlink"/>
                <w:bCs/>
                <w:sz w:val="20"/>
                <w:szCs w:val="20"/>
              </w:rPr>
              <w:t xml:space="preserve"> </w:t>
            </w:r>
            <w:r w:rsidRPr="00E05621">
              <w:rPr>
                <w:rStyle w:val="Hyperlink"/>
                <w:bCs/>
                <w:sz w:val="20"/>
                <w:szCs w:val="20"/>
              </w:rPr>
              <w:t>thickness of the spermatogenic layer</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_Toc212926818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21</w:t>
            </w:r>
            <w:r w:rsidRPr="00E05621">
              <w:rPr>
                <w:rStyle w:val="Hyperlink"/>
                <w:bCs/>
                <w:webHidden/>
                <w:sz w:val="20"/>
                <w:szCs w:val="20"/>
              </w:rPr>
              <w:fldChar w:fldCharType="end"/>
            </w:r>
          </w:hyperlink>
        </w:p>
        <w:p w14:paraId="5B5FB3BA" w14:textId="6F50B680" w:rsidR="00E05621" w:rsidRPr="00E05621" w:rsidRDefault="00E05621" w:rsidP="002C2EEE">
          <w:pPr>
            <w:pStyle w:val="22"/>
            <w:ind w:left="450"/>
            <w:rPr>
              <w:rStyle w:val="Hyperlink"/>
              <w:bCs/>
              <w:sz w:val="20"/>
              <w:szCs w:val="20"/>
            </w:rPr>
          </w:pPr>
          <w:hyperlink w:anchor="_Toc212926819" w:history="1">
            <w:r w:rsidRPr="00E05621">
              <w:rPr>
                <w:rStyle w:val="Hyperlink"/>
                <w:bCs/>
                <w:sz w:val="20"/>
                <w:szCs w:val="20"/>
              </w:rPr>
              <w:t>9.2.12</w:t>
            </w:r>
            <w:r w:rsidR="00653AAD">
              <w:rPr>
                <w:rStyle w:val="Hyperlink"/>
                <w:bCs/>
                <w:sz w:val="20"/>
                <w:szCs w:val="20"/>
              </w:rPr>
              <w:t xml:space="preserve"> </w:t>
            </w:r>
            <w:r w:rsidRPr="00E05621">
              <w:rPr>
                <w:rStyle w:val="Hyperlink"/>
                <w:bCs/>
                <w:sz w:val="20"/>
                <w:szCs w:val="20"/>
              </w:rPr>
              <w:t>Statistical analysis: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_Toc212926819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21</w:t>
            </w:r>
            <w:r w:rsidRPr="00E05621">
              <w:rPr>
                <w:rStyle w:val="Hyperlink"/>
                <w:bCs/>
                <w:webHidden/>
                <w:sz w:val="20"/>
                <w:szCs w:val="20"/>
              </w:rPr>
              <w:fldChar w:fldCharType="end"/>
            </w:r>
          </w:hyperlink>
        </w:p>
        <w:p w14:paraId="017ED6F8" w14:textId="387CBEB6"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6820" w:history="1">
            <w:r w:rsidRPr="00C45627">
              <w:rPr>
                <w:rStyle w:val="Hyperlink"/>
              </w:rPr>
              <w:t>10</w:t>
            </w:r>
            <w:r>
              <w:rPr>
                <w:rFonts w:asciiTheme="minorHAnsi" w:eastAsiaTheme="minorEastAsia" w:hAnsiTheme="minorHAnsi" w:cstheme="minorBidi"/>
                <w:color w:val="auto"/>
                <w:kern w:val="2"/>
                <w:sz w:val="24"/>
                <w:szCs w:val="24"/>
                <w14:ligatures w14:val="standardContextual"/>
              </w:rPr>
              <w:tab/>
            </w:r>
            <w:r w:rsidRPr="00C45627">
              <w:rPr>
                <w:rStyle w:val="Hyperlink"/>
              </w:rPr>
              <w:t>Results:</w:t>
            </w:r>
            <w:r>
              <w:rPr>
                <w:webHidden/>
              </w:rPr>
              <w:tab/>
            </w:r>
            <w:r>
              <w:rPr>
                <w:webHidden/>
              </w:rPr>
              <w:fldChar w:fldCharType="begin"/>
            </w:r>
            <w:r>
              <w:rPr>
                <w:webHidden/>
              </w:rPr>
              <w:instrText xml:space="preserve"> PAGEREF _Toc212926820 \h </w:instrText>
            </w:r>
            <w:r>
              <w:rPr>
                <w:webHidden/>
              </w:rPr>
            </w:r>
            <w:r>
              <w:rPr>
                <w:webHidden/>
              </w:rPr>
              <w:fldChar w:fldCharType="separate"/>
            </w:r>
            <w:r w:rsidR="00F17CD3">
              <w:rPr>
                <w:webHidden/>
              </w:rPr>
              <w:t>22</w:t>
            </w:r>
            <w:r>
              <w:rPr>
                <w:webHidden/>
              </w:rPr>
              <w:fldChar w:fldCharType="end"/>
            </w:r>
          </w:hyperlink>
        </w:p>
        <w:p w14:paraId="7A099486" w14:textId="5E05F831" w:rsidR="00E05621" w:rsidRDefault="00E05621" w:rsidP="00E05621">
          <w:pPr>
            <w:pStyle w:val="22"/>
            <w:rPr>
              <w:rFonts w:asciiTheme="minorHAnsi" w:eastAsiaTheme="minorEastAsia" w:hAnsiTheme="minorHAnsi" w:cstheme="minorBidi"/>
              <w:kern w:val="2"/>
              <w14:ligatures w14:val="standardContextual"/>
            </w:rPr>
          </w:pPr>
          <w:hyperlink w:anchor="_Toc212926821" w:history="1">
            <w:r w:rsidRPr="00C45627">
              <w:rPr>
                <w:rStyle w:val="Hyperlink"/>
                <w:bCs/>
              </w:rPr>
              <w:t>10.1</w:t>
            </w:r>
            <w:r>
              <w:rPr>
                <w:rFonts w:asciiTheme="minorHAnsi" w:eastAsiaTheme="minorEastAsia" w:hAnsiTheme="minorHAnsi" w:cstheme="minorBidi"/>
                <w:kern w:val="2"/>
                <w14:ligatures w14:val="standardContextual"/>
              </w:rPr>
              <w:tab/>
            </w:r>
            <w:r w:rsidRPr="00C45627">
              <w:rPr>
                <w:rStyle w:val="Hyperlink"/>
              </w:rPr>
              <w:t xml:space="preserve">Evaluation of </w:t>
            </w:r>
            <w:r w:rsidRPr="00C45627">
              <w:rPr>
                <w:rStyle w:val="Hyperlink"/>
                <w:i/>
                <w:shd w:val="clear" w:color="auto" w:fill="FFFFFF"/>
              </w:rPr>
              <w:t>Acute</w:t>
            </w:r>
            <w:r w:rsidRPr="00C45627">
              <w:rPr>
                <w:rStyle w:val="Hyperlink"/>
              </w:rPr>
              <w:t xml:space="preserve"> </w:t>
            </w:r>
            <w:r w:rsidRPr="00C45627">
              <w:rPr>
                <w:rStyle w:val="Hyperlink"/>
                <w:i/>
                <w:iCs/>
              </w:rPr>
              <w:t>Toxicity of Terfezia</w:t>
            </w:r>
            <w:r w:rsidRPr="00C45627">
              <w:rPr>
                <w:rStyle w:val="Hyperlink"/>
              </w:rPr>
              <w:t xml:space="preserve"> </w:t>
            </w:r>
            <w:r w:rsidRPr="00C45627">
              <w:rPr>
                <w:rStyle w:val="Hyperlink"/>
                <w:i/>
                <w:iCs/>
              </w:rPr>
              <w:t>claveryi</w:t>
            </w:r>
            <w:r w:rsidRPr="00C45627">
              <w:rPr>
                <w:rStyle w:val="Hyperlink"/>
              </w:rPr>
              <w:t xml:space="preserve"> Extract:</w:t>
            </w:r>
            <w:r>
              <w:rPr>
                <w:webHidden/>
              </w:rPr>
              <w:tab/>
            </w:r>
            <w:r>
              <w:rPr>
                <w:webHidden/>
              </w:rPr>
              <w:fldChar w:fldCharType="begin"/>
            </w:r>
            <w:r>
              <w:rPr>
                <w:webHidden/>
              </w:rPr>
              <w:instrText xml:space="preserve"> PAGEREF _Toc212926821 \h </w:instrText>
            </w:r>
            <w:r>
              <w:rPr>
                <w:webHidden/>
              </w:rPr>
            </w:r>
            <w:r>
              <w:rPr>
                <w:webHidden/>
              </w:rPr>
              <w:fldChar w:fldCharType="separate"/>
            </w:r>
            <w:r w:rsidR="00F17CD3">
              <w:rPr>
                <w:webHidden/>
              </w:rPr>
              <w:t>22</w:t>
            </w:r>
            <w:r>
              <w:rPr>
                <w:webHidden/>
              </w:rPr>
              <w:fldChar w:fldCharType="end"/>
            </w:r>
          </w:hyperlink>
        </w:p>
        <w:p w14:paraId="5C93CDDE" w14:textId="71728480" w:rsidR="00E05621" w:rsidRPr="00E05621" w:rsidRDefault="00E05621" w:rsidP="00653AAD">
          <w:pPr>
            <w:pStyle w:val="22"/>
            <w:ind w:left="450"/>
            <w:rPr>
              <w:rStyle w:val="Hyperlink"/>
              <w:bCs/>
              <w:sz w:val="20"/>
              <w:szCs w:val="20"/>
            </w:rPr>
          </w:pPr>
          <w:hyperlink w:anchor="_Toc212926822" w:history="1">
            <w:r w:rsidRPr="00E05621">
              <w:rPr>
                <w:rStyle w:val="Hyperlink"/>
                <w:bCs/>
                <w:sz w:val="20"/>
                <w:szCs w:val="20"/>
              </w:rPr>
              <w:t>10.1.1</w:t>
            </w:r>
            <w:r w:rsidR="00653AAD">
              <w:rPr>
                <w:rStyle w:val="Hyperlink"/>
                <w:bCs/>
                <w:sz w:val="20"/>
                <w:szCs w:val="20"/>
              </w:rPr>
              <w:t xml:space="preserve"> </w:t>
            </w:r>
            <w:r w:rsidRPr="00E05621">
              <w:rPr>
                <w:rStyle w:val="Hyperlink"/>
                <w:bCs/>
                <w:sz w:val="20"/>
                <w:szCs w:val="20"/>
              </w:rPr>
              <w:t>Definition of LD50</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_Toc212926822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22</w:t>
            </w:r>
            <w:r w:rsidRPr="00E05621">
              <w:rPr>
                <w:rStyle w:val="Hyperlink"/>
                <w:bCs/>
                <w:webHidden/>
                <w:sz w:val="20"/>
                <w:szCs w:val="20"/>
              </w:rPr>
              <w:fldChar w:fldCharType="end"/>
            </w:r>
          </w:hyperlink>
        </w:p>
        <w:p w14:paraId="2D4DA653" w14:textId="26FCEC85" w:rsidR="00E05621" w:rsidRPr="00E05621" w:rsidRDefault="00E05621" w:rsidP="00653AAD">
          <w:pPr>
            <w:pStyle w:val="22"/>
            <w:ind w:left="450"/>
            <w:rPr>
              <w:rStyle w:val="Hyperlink"/>
              <w:bCs/>
              <w:sz w:val="20"/>
              <w:szCs w:val="20"/>
            </w:rPr>
          </w:pPr>
          <w:hyperlink w:anchor="_Toc212926823" w:history="1">
            <w:r w:rsidRPr="00E05621">
              <w:rPr>
                <w:rStyle w:val="Hyperlink"/>
                <w:bCs/>
                <w:sz w:val="20"/>
                <w:szCs w:val="20"/>
              </w:rPr>
              <w:t>10.1.2</w:t>
            </w:r>
            <w:r w:rsidR="00653AAD">
              <w:rPr>
                <w:rStyle w:val="Hyperlink"/>
                <w:bCs/>
                <w:sz w:val="20"/>
                <w:szCs w:val="20"/>
              </w:rPr>
              <w:t xml:space="preserve"> </w:t>
            </w:r>
            <w:r w:rsidRPr="00E05621">
              <w:rPr>
                <w:rStyle w:val="Hyperlink"/>
                <w:bCs/>
                <w:sz w:val="20"/>
                <w:szCs w:val="20"/>
              </w:rPr>
              <w:t>Experimental Findings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_Toc212926823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22</w:t>
            </w:r>
            <w:r w:rsidRPr="00E05621">
              <w:rPr>
                <w:rStyle w:val="Hyperlink"/>
                <w:bCs/>
                <w:webHidden/>
                <w:sz w:val="20"/>
                <w:szCs w:val="20"/>
              </w:rPr>
              <w:fldChar w:fldCharType="end"/>
            </w:r>
          </w:hyperlink>
        </w:p>
        <w:p w14:paraId="16F28E7A" w14:textId="28CE04FE" w:rsidR="00E05621" w:rsidRPr="00E05621" w:rsidRDefault="00E05621" w:rsidP="00653AAD">
          <w:pPr>
            <w:pStyle w:val="22"/>
            <w:ind w:left="450"/>
            <w:rPr>
              <w:rStyle w:val="Hyperlink"/>
              <w:bCs/>
              <w:sz w:val="20"/>
              <w:szCs w:val="20"/>
            </w:rPr>
          </w:pPr>
          <w:hyperlink w:anchor="_Toc212926824" w:history="1">
            <w:r w:rsidRPr="00E05621">
              <w:rPr>
                <w:rStyle w:val="Hyperlink"/>
                <w:bCs/>
                <w:sz w:val="20"/>
                <w:szCs w:val="20"/>
              </w:rPr>
              <w:t>10.1.3</w:t>
            </w:r>
            <w:r w:rsidR="00653AAD">
              <w:rPr>
                <w:rStyle w:val="Hyperlink"/>
                <w:bCs/>
                <w:sz w:val="20"/>
                <w:szCs w:val="20"/>
              </w:rPr>
              <w:t xml:space="preserve"> </w:t>
            </w:r>
            <w:r w:rsidRPr="00E05621">
              <w:rPr>
                <w:rStyle w:val="Hyperlink"/>
                <w:bCs/>
                <w:sz w:val="20"/>
                <w:szCs w:val="20"/>
              </w:rPr>
              <w:t>Key Findings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_Toc212926824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22</w:t>
            </w:r>
            <w:r w:rsidRPr="00E05621">
              <w:rPr>
                <w:rStyle w:val="Hyperlink"/>
                <w:bCs/>
                <w:webHidden/>
                <w:sz w:val="20"/>
                <w:szCs w:val="20"/>
              </w:rPr>
              <w:fldChar w:fldCharType="end"/>
            </w:r>
          </w:hyperlink>
        </w:p>
        <w:p w14:paraId="7250AD5E" w14:textId="667AE625" w:rsidR="00E05621" w:rsidRPr="00E05621" w:rsidRDefault="00E05621" w:rsidP="00653AAD">
          <w:pPr>
            <w:pStyle w:val="22"/>
            <w:ind w:left="450"/>
            <w:rPr>
              <w:rStyle w:val="Hyperlink"/>
              <w:bCs/>
              <w:sz w:val="20"/>
              <w:szCs w:val="20"/>
            </w:rPr>
          </w:pPr>
          <w:hyperlink w:anchor="_Toc212926825" w:history="1">
            <w:r w:rsidRPr="00E05621">
              <w:rPr>
                <w:rStyle w:val="Hyperlink"/>
                <w:bCs/>
                <w:sz w:val="20"/>
                <w:szCs w:val="20"/>
              </w:rPr>
              <w:t>10.1.4</w:t>
            </w:r>
            <w:r w:rsidR="00653AAD">
              <w:rPr>
                <w:rStyle w:val="Hyperlink"/>
                <w:bCs/>
                <w:sz w:val="20"/>
                <w:szCs w:val="20"/>
              </w:rPr>
              <w:t xml:space="preserve"> </w:t>
            </w:r>
            <w:r w:rsidRPr="00E05621">
              <w:rPr>
                <w:rStyle w:val="Hyperlink"/>
                <w:bCs/>
                <w:sz w:val="20"/>
                <w:szCs w:val="20"/>
              </w:rPr>
              <w:t>Methods and Experimental Considerations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_Toc212926825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22</w:t>
            </w:r>
            <w:r w:rsidRPr="00E05621">
              <w:rPr>
                <w:rStyle w:val="Hyperlink"/>
                <w:bCs/>
                <w:webHidden/>
                <w:sz w:val="20"/>
                <w:szCs w:val="20"/>
              </w:rPr>
              <w:fldChar w:fldCharType="end"/>
            </w:r>
          </w:hyperlink>
        </w:p>
        <w:p w14:paraId="1C17E131" w14:textId="560731AB" w:rsidR="00E05621" w:rsidRDefault="00E05621" w:rsidP="00E05621">
          <w:pPr>
            <w:pStyle w:val="22"/>
            <w:rPr>
              <w:rFonts w:asciiTheme="minorHAnsi" w:eastAsiaTheme="minorEastAsia" w:hAnsiTheme="minorHAnsi" w:cstheme="minorBidi"/>
              <w:kern w:val="2"/>
              <w14:ligatures w14:val="standardContextual"/>
            </w:rPr>
          </w:pPr>
          <w:hyperlink w:anchor="_Toc212926826" w:history="1">
            <w:r w:rsidRPr="00C45627">
              <w:rPr>
                <w:rStyle w:val="Hyperlink"/>
                <w:bCs/>
              </w:rPr>
              <w:t>10.2</w:t>
            </w:r>
            <w:r>
              <w:rPr>
                <w:rFonts w:asciiTheme="minorHAnsi" w:eastAsiaTheme="minorEastAsia" w:hAnsiTheme="minorHAnsi" w:cstheme="minorBidi"/>
                <w:kern w:val="2"/>
                <w14:ligatures w14:val="standardContextual"/>
              </w:rPr>
              <w:tab/>
            </w:r>
            <w:r w:rsidRPr="00C45627">
              <w:rPr>
                <w:rStyle w:val="Hyperlink"/>
              </w:rPr>
              <w:t xml:space="preserve">Effect of Lead and </w:t>
            </w:r>
            <w:r w:rsidRPr="00C45627">
              <w:rPr>
                <w:rStyle w:val="Hyperlink"/>
                <w:i/>
                <w:shd w:val="clear" w:color="auto" w:fill="FFFFFF"/>
              </w:rPr>
              <w:t>Terfezia claveryi</w:t>
            </w:r>
            <w:r w:rsidRPr="00C45627">
              <w:rPr>
                <w:rStyle w:val="Hyperlink"/>
              </w:rPr>
              <w:t xml:space="preserve"> Extract on Body Weight:</w:t>
            </w:r>
            <w:r>
              <w:rPr>
                <w:webHidden/>
              </w:rPr>
              <w:tab/>
            </w:r>
            <w:r>
              <w:rPr>
                <w:webHidden/>
              </w:rPr>
              <w:fldChar w:fldCharType="begin"/>
            </w:r>
            <w:r>
              <w:rPr>
                <w:webHidden/>
              </w:rPr>
              <w:instrText xml:space="preserve"> PAGEREF _Toc212926826 \h </w:instrText>
            </w:r>
            <w:r>
              <w:rPr>
                <w:webHidden/>
              </w:rPr>
            </w:r>
            <w:r>
              <w:rPr>
                <w:webHidden/>
              </w:rPr>
              <w:fldChar w:fldCharType="separate"/>
            </w:r>
            <w:r w:rsidR="00F17CD3">
              <w:rPr>
                <w:webHidden/>
              </w:rPr>
              <w:t>23</w:t>
            </w:r>
            <w:r>
              <w:rPr>
                <w:webHidden/>
              </w:rPr>
              <w:fldChar w:fldCharType="end"/>
            </w:r>
          </w:hyperlink>
        </w:p>
        <w:p w14:paraId="5B26D9F5" w14:textId="55F60FC4" w:rsidR="00E05621" w:rsidRPr="00E05621" w:rsidRDefault="00E05621" w:rsidP="00653AAD">
          <w:pPr>
            <w:pStyle w:val="22"/>
            <w:ind w:left="450"/>
            <w:rPr>
              <w:rStyle w:val="Hyperlink"/>
              <w:bCs/>
              <w:sz w:val="20"/>
              <w:szCs w:val="20"/>
            </w:rPr>
          </w:pPr>
          <w:hyperlink w:anchor="_Toc212926827" w:history="1">
            <w:r w:rsidRPr="00E05621">
              <w:rPr>
                <w:rStyle w:val="Hyperlink"/>
                <w:bCs/>
                <w:sz w:val="20"/>
                <w:szCs w:val="20"/>
              </w:rPr>
              <w:t>10.2.1</w:t>
            </w:r>
            <w:r w:rsidR="00653AAD">
              <w:rPr>
                <w:rStyle w:val="Hyperlink"/>
                <w:bCs/>
                <w:sz w:val="20"/>
                <w:szCs w:val="20"/>
              </w:rPr>
              <w:t xml:space="preserve"> </w:t>
            </w:r>
            <w:r w:rsidRPr="00E05621">
              <w:rPr>
                <w:rStyle w:val="Hyperlink"/>
                <w:bCs/>
                <w:sz w:val="20"/>
                <w:szCs w:val="20"/>
              </w:rPr>
              <w:t>Key Findings: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_Toc212926827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23</w:t>
            </w:r>
            <w:r w:rsidRPr="00E05621">
              <w:rPr>
                <w:rStyle w:val="Hyperlink"/>
                <w:bCs/>
                <w:webHidden/>
                <w:sz w:val="20"/>
                <w:szCs w:val="20"/>
              </w:rPr>
              <w:fldChar w:fldCharType="end"/>
            </w:r>
          </w:hyperlink>
        </w:p>
        <w:p w14:paraId="7C847EF1" w14:textId="797B7730" w:rsidR="00E05621" w:rsidRDefault="00E05621" w:rsidP="00E05621">
          <w:pPr>
            <w:pStyle w:val="22"/>
            <w:rPr>
              <w:rFonts w:asciiTheme="minorHAnsi" w:eastAsiaTheme="minorEastAsia" w:hAnsiTheme="minorHAnsi" w:cstheme="minorBidi"/>
              <w:kern w:val="2"/>
              <w14:ligatures w14:val="standardContextual"/>
            </w:rPr>
          </w:pPr>
          <w:hyperlink w:anchor="_Toc212926828" w:history="1">
            <w:r w:rsidRPr="00C45627">
              <w:rPr>
                <w:rStyle w:val="Hyperlink"/>
                <w:bCs/>
              </w:rPr>
              <w:t>10.3</w:t>
            </w:r>
            <w:r>
              <w:rPr>
                <w:rFonts w:asciiTheme="minorHAnsi" w:eastAsiaTheme="minorEastAsia" w:hAnsiTheme="minorHAnsi" w:cstheme="minorBidi"/>
                <w:kern w:val="2"/>
                <w14:ligatures w14:val="standardContextual"/>
              </w:rPr>
              <w:tab/>
            </w:r>
            <w:r w:rsidRPr="00C45627">
              <w:rPr>
                <w:rStyle w:val="Hyperlink"/>
              </w:rPr>
              <w:t>The effect on Sexual organs index weight (g/100g b. wt.):</w:t>
            </w:r>
            <w:r>
              <w:rPr>
                <w:webHidden/>
              </w:rPr>
              <w:tab/>
            </w:r>
            <w:r>
              <w:rPr>
                <w:webHidden/>
              </w:rPr>
              <w:fldChar w:fldCharType="begin"/>
            </w:r>
            <w:r>
              <w:rPr>
                <w:webHidden/>
              </w:rPr>
              <w:instrText xml:space="preserve"> PAGEREF _Toc212926828 \h </w:instrText>
            </w:r>
            <w:r>
              <w:rPr>
                <w:webHidden/>
              </w:rPr>
            </w:r>
            <w:r>
              <w:rPr>
                <w:webHidden/>
              </w:rPr>
              <w:fldChar w:fldCharType="separate"/>
            </w:r>
            <w:r w:rsidR="00F17CD3">
              <w:rPr>
                <w:webHidden/>
              </w:rPr>
              <w:t>24</w:t>
            </w:r>
            <w:r>
              <w:rPr>
                <w:webHidden/>
              </w:rPr>
              <w:fldChar w:fldCharType="end"/>
            </w:r>
          </w:hyperlink>
        </w:p>
        <w:p w14:paraId="0206D5D2" w14:textId="6BBCDE21" w:rsidR="00E05621" w:rsidRPr="00E05621" w:rsidRDefault="00E05621" w:rsidP="00653AAD">
          <w:pPr>
            <w:pStyle w:val="22"/>
            <w:ind w:left="450"/>
            <w:rPr>
              <w:rStyle w:val="Hyperlink"/>
              <w:bCs/>
              <w:sz w:val="20"/>
              <w:szCs w:val="20"/>
            </w:rPr>
          </w:pPr>
          <w:hyperlink w:anchor="_Toc212926829" w:history="1">
            <w:r w:rsidRPr="00E05621">
              <w:rPr>
                <w:rStyle w:val="Hyperlink"/>
                <w:bCs/>
                <w:sz w:val="20"/>
                <w:szCs w:val="20"/>
                <w:rtl/>
              </w:rPr>
              <w:t>10.3.1</w:t>
            </w:r>
            <w:r w:rsidR="00653AAD">
              <w:rPr>
                <w:rStyle w:val="Hyperlink"/>
                <w:bCs/>
                <w:sz w:val="20"/>
                <w:szCs w:val="20"/>
              </w:rPr>
              <w:t xml:space="preserve"> </w:t>
            </w:r>
            <w:r w:rsidRPr="00E05621">
              <w:rPr>
                <w:rStyle w:val="Hyperlink"/>
                <w:bCs/>
                <w:sz w:val="20"/>
                <w:szCs w:val="20"/>
              </w:rPr>
              <w:t>Effect of Lead and Terfezia claveryi Extract on testis: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_Toc212926829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24</w:t>
            </w:r>
            <w:r w:rsidRPr="00E05621">
              <w:rPr>
                <w:rStyle w:val="Hyperlink"/>
                <w:bCs/>
                <w:webHidden/>
                <w:sz w:val="20"/>
                <w:szCs w:val="20"/>
              </w:rPr>
              <w:fldChar w:fldCharType="end"/>
            </w:r>
          </w:hyperlink>
        </w:p>
        <w:p w14:paraId="5B458CEA" w14:textId="47BD61C6" w:rsidR="00E05621" w:rsidRPr="00E05621" w:rsidRDefault="00E05621" w:rsidP="00653AAD">
          <w:pPr>
            <w:pStyle w:val="22"/>
            <w:ind w:left="450"/>
            <w:rPr>
              <w:rStyle w:val="Hyperlink"/>
              <w:bCs/>
              <w:sz w:val="20"/>
              <w:szCs w:val="20"/>
            </w:rPr>
          </w:pPr>
          <w:hyperlink w:anchor="_Toc212926830" w:history="1">
            <w:r w:rsidRPr="00E05621">
              <w:rPr>
                <w:rStyle w:val="Hyperlink"/>
                <w:bCs/>
                <w:sz w:val="20"/>
                <w:szCs w:val="20"/>
                <w:rtl/>
              </w:rPr>
              <w:t>10.3.2</w:t>
            </w:r>
            <w:r w:rsidR="00653AAD">
              <w:rPr>
                <w:rStyle w:val="Hyperlink"/>
                <w:bCs/>
                <w:sz w:val="20"/>
                <w:szCs w:val="20"/>
              </w:rPr>
              <w:t xml:space="preserve"> </w:t>
            </w:r>
            <w:r w:rsidRPr="00E05621">
              <w:rPr>
                <w:rStyle w:val="Hyperlink"/>
                <w:bCs/>
                <w:sz w:val="20"/>
                <w:szCs w:val="20"/>
              </w:rPr>
              <w:t>Effects of Lead Acetate and Terfezia claveryi Extracts on epididymal Weight:</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_Toc212926830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25</w:t>
            </w:r>
            <w:r w:rsidRPr="00E05621">
              <w:rPr>
                <w:rStyle w:val="Hyperlink"/>
                <w:bCs/>
                <w:webHidden/>
                <w:sz w:val="20"/>
                <w:szCs w:val="20"/>
              </w:rPr>
              <w:fldChar w:fldCharType="end"/>
            </w:r>
          </w:hyperlink>
        </w:p>
        <w:p w14:paraId="163BCC9F" w14:textId="7AD241A6" w:rsidR="00E05621" w:rsidRPr="00E05621" w:rsidRDefault="00E05621" w:rsidP="00653AAD">
          <w:pPr>
            <w:pStyle w:val="22"/>
            <w:ind w:left="450"/>
            <w:rPr>
              <w:rStyle w:val="Hyperlink"/>
              <w:bCs/>
              <w:sz w:val="20"/>
              <w:szCs w:val="20"/>
            </w:rPr>
          </w:pPr>
          <w:hyperlink w:anchor="_Toc212926831" w:history="1">
            <w:r w:rsidRPr="00E05621">
              <w:rPr>
                <w:rStyle w:val="Hyperlink"/>
                <w:bCs/>
                <w:sz w:val="20"/>
                <w:szCs w:val="20"/>
              </w:rPr>
              <w:t>10.3.3</w:t>
            </w:r>
            <w:r w:rsidR="00653AAD">
              <w:rPr>
                <w:rStyle w:val="Hyperlink"/>
                <w:bCs/>
                <w:sz w:val="20"/>
                <w:szCs w:val="20"/>
              </w:rPr>
              <w:t xml:space="preserve"> </w:t>
            </w:r>
            <w:r w:rsidRPr="00E05621">
              <w:rPr>
                <w:rStyle w:val="Hyperlink"/>
                <w:bCs/>
                <w:sz w:val="20"/>
                <w:szCs w:val="20"/>
              </w:rPr>
              <w:t>Effects of Lead Acetate and Terfezia claveryi Extracts on Accessory Gland Weight:</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_Toc212926831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26</w:t>
            </w:r>
            <w:r w:rsidRPr="00E05621">
              <w:rPr>
                <w:rStyle w:val="Hyperlink"/>
                <w:bCs/>
                <w:webHidden/>
                <w:sz w:val="20"/>
                <w:szCs w:val="20"/>
              </w:rPr>
              <w:fldChar w:fldCharType="end"/>
            </w:r>
          </w:hyperlink>
        </w:p>
        <w:p w14:paraId="0F25B18D" w14:textId="00CC3975" w:rsidR="00E05621" w:rsidRDefault="00E05621" w:rsidP="00E05621">
          <w:pPr>
            <w:pStyle w:val="22"/>
            <w:rPr>
              <w:rFonts w:asciiTheme="minorHAnsi" w:eastAsiaTheme="minorEastAsia" w:hAnsiTheme="minorHAnsi" w:cstheme="minorBidi"/>
              <w:kern w:val="2"/>
              <w14:ligatures w14:val="standardContextual"/>
            </w:rPr>
          </w:pPr>
          <w:hyperlink w:anchor="_Toc212926832" w:history="1">
            <w:r w:rsidRPr="00C45627">
              <w:rPr>
                <w:rStyle w:val="Hyperlink"/>
                <w:bCs/>
              </w:rPr>
              <w:t>10.4</w:t>
            </w:r>
            <w:r>
              <w:rPr>
                <w:rFonts w:asciiTheme="minorHAnsi" w:eastAsiaTheme="minorEastAsia" w:hAnsiTheme="minorHAnsi" w:cstheme="minorBidi"/>
                <w:kern w:val="2"/>
                <w14:ligatures w14:val="standardContextual"/>
              </w:rPr>
              <w:tab/>
            </w:r>
            <w:r w:rsidRPr="00C45627">
              <w:rPr>
                <w:rStyle w:val="Hyperlink"/>
              </w:rPr>
              <w:t>Sperm</w:t>
            </w:r>
            <w:r w:rsidRPr="00C45627">
              <w:rPr>
                <w:rStyle w:val="Hyperlink"/>
                <w:shd w:val="clear" w:color="auto" w:fill="FFFFFF"/>
              </w:rPr>
              <w:t xml:space="preserve"> characterizes:</w:t>
            </w:r>
            <w:r>
              <w:rPr>
                <w:webHidden/>
              </w:rPr>
              <w:tab/>
            </w:r>
            <w:r>
              <w:rPr>
                <w:webHidden/>
              </w:rPr>
              <w:fldChar w:fldCharType="begin"/>
            </w:r>
            <w:r>
              <w:rPr>
                <w:webHidden/>
              </w:rPr>
              <w:instrText xml:space="preserve"> PAGEREF _Toc212926832 \h </w:instrText>
            </w:r>
            <w:r>
              <w:rPr>
                <w:webHidden/>
              </w:rPr>
            </w:r>
            <w:r>
              <w:rPr>
                <w:webHidden/>
              </w:rPr>
              <w:fldChar w:fldCharType="separate"/>
            </w:r>
            <w:r w:rsidR="00F17CD3">
              <w:rPr>
                <w:webHidden/>
              </w:rPr>
              <w:t>27</w:t>
            </w:r>
            <w:r>
              <w:rPr>
                <w:webHidden/>
              </w:rPr>
              <w:fldChar w:fldCharType="end"/>
            </w:r>
          </w:hyperlink>
        </w:p>
        <w:p w14:paraId="34193422" w14:textId="3E455657" w:rsidR="00E05621" w:rsidRPr="00E05621" w:rsidRDefault="00E05621" w:rsidP="00653AAD">
          <w:pPr>
            <w:pStyle w:val="22"/>
            <w:ind w:left="450"/>
            <w:rPr>
              <w:rStyle w:val="Hyperlink"/>
              <w:bCs/>
              <w:sz w:val="20"/>
              <w:szCs w:val="20"/>
            </w:rPr>
          </w:pPr>
          <w:hyperlink w:anchor="_Toc212926833" w:history="1">
            <w:r w:rsidRPr="00E05621">
              <w:rPr>
                <w:rStyle w:val="Hyperlink"/>
                <w:bCs/>
                <w:sz w:val="20"/>
                <w:szCs w:val="20"/>
              </w:rPr>
              <w:t>10.4.1</w:t>
            </w:r>
            <w:r w:rsidR="00653AAD">
              <w:rPr>
                <w:rStyle w:val="Hyperlink"/>
                <w:bCs/>
                <w:sz w:val="20"/>
                <w:szCs w:val="20"/>
              </w:rPr>
              <w:t xml:space="preserve"> </w:t>
            </w:r>
            <w:r w:rsidRPr="00E05621">
              <w:rPr>
                <w:rStyle w:val="Hyperlink"/>
                <w:bCs/>
                <w:sz w:val="20"/>
                <w:szCs w:val="20"/>
              </w:rPr>
              <w:t>Sperm motility:</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_Toc212926833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27</w:t>
            </w:r>
            <w:r w:rsidRPr="00E05621">
              <w:rPr>
                <w:rStyle w:val="Hyperlink"/>
                <w:bCs/>
                <w:webHidden/>
                <w:sz w:val="20"/>
                <w:szCs w:val="20"/>
              </w:rPr>
              <w:fldChar w:fldCharType="end"/>
            </w:r>
          </w:hyperlink>
        </w:p>
        <w:p w14:paraId="45F1C1E3" w14:textId="5790CB11" w:rsidR="00E05621" w:rsidRPr="00E05621" w:rsidRDefault="00E05621" w:rsidP="00653AAD">
          <w:pPr>
            <w:pStyle w:val="22"/>
            <w:ind w:left="450"/>
            <w:rPr>
              <w:rStyle w:val="Hyperlink"/>
              <w:bCs/>
              <w:sz w:val="20"/>
              <w:szCs w:val="20"/>
            </w:rPr>
          </w:pPr>
          <w:hyperlink w:anchor="_Toc212926834" w:history="1">
            <w:r w:rsidRPr="00E05621">
              <w:rPr>
                <w:rStyle w:val="Hyperlink"/>
                <w:bCs/>
                <w:sz w:val="20"/>
                <w:szCs w:val="20"/>
                <w:rtl/>
              </w:rPr>
              <w:t>10.4.2</w:t>
            </w:r>
            <w:r w:rsidR="00653AAD">
              <w:rPr>
                <w:rStyle w:val="Hyperlink"/>
                <w:bCs/>
                <w:sz w:val="20"/>
                <w:szCs w:val="20"/>
              </w:rPr>
              <w:t xml:space="preserve"> </w:t>
            </w:r>
            <w:r w:rsidRPr="00E05621">
              <w:rPr>
                <w:rStyle w:val="Hyperlink"/>
                <w:bCs/>
                <w:sz w:val="20"/>
                <w:szCs w:val="20"/>
              </w:rPr>
              <w:t>Statistical Analysis of sperm count:</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_Toc212926834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28</w:t>
            </w:r>
            <w:r w:rsidRPr="00E05621">
              <w:rPr>
                <w:rStyle w:val="Hyperlink"/>
                <w:bCs/>
                <w:webHidden/>
                <w:sz w:val="20"/>
                <w:szCs w:val="20"/>
              </w:rPr>
              <w:fldChar w:fldCharType="end"/>
            </w:r>
          </w:hyperlink>
        </w:p>
        <w:p w14:paraId="66A7EA85" w14:textId="7CE0A81A" w:rsidR="00E05621" w:rsidRDefault="00E05621" w:rsidP="00E05621">
          <w:pPr>
            <w:pStyle w:val="22"/>
            <w:rPr>
              <w:rFonts w:asciiTheme="minorHAnsi" w:eastAsiaTheme="minorEastAsia" w:hAnsiTheme="minorHAnsi" w:cstheme="minorBidi"/>
              <w:kern w:val="2"/>
              <w14:ligatures w14:val="standardContextual"/>
            </w:rPr>
          </w:pPr>
          <w:hyperlink w:anchor="_Toc212926835" w:history="1">
            <w:r w:rsidRPr="00C45627">
              <w:rPr>
                <w:rStyle w:val="Hyperlink"/>
                <w:bCs/>
              </w:rPr>
              <w:t>10.5</w:t>
            </w:r>
            <w:r>
              <w:rPr>
                <w:rFonts w:asciiTheme="minorHAnsi" w:eastAsiaTheme="minorEastAsia" w:hAnsiTheme="minorHAnsi" w:cstheme="minorBidi"/>
                <w:kern w:val="2"/>
                <w14:ligatures w14:val="standardContextual"/>
              </w:rPr>
              <w:tab/>
            </w:r>
            <w:r w:rsidRPr="00C45627">
              <w:rPr>
                <w:rStyle w:val="Hyperlink"/>
              </w:rPr>
              <w:t>Hormones and enzyme analysis:</w:t>
            </w:r>
            <w:r>
              <w:rPr>
                <w:webHidden/>
              </w:rPr>
              <w:tab/>
            </w:r>
            <w:r>
              <w:rPr>
                <w:webHidden/>
              </w:rPr>
              <w:fldChar w:fldCharType="begin"/>
            </w:r>
            <w:r>
              <w:rPr>
                <w:webHidden/>
              </w:rPr>
              <w:instrText xml:space="preserve"> PAGEREF _Toc212926835 \h </w:instrText>
            </w:r>
            <w:r>
              <w:rPr>
                <w:webHidden/>
              </w:rPr>
            </w:r>
            <w:r>
              <w:rPr>
                <w:webHidden/>
              </w:rPr>
              <w:fldChar w:fldCharType="separate"/>
            </w:r>
            <w:r w:rsidR="00F17CD3">
              <w:rPr>
                <w:webHidden/>
              </w:rPr>
              <w:t>29</w:t>
            </w:r>
            <w:r>
              <w:rPr>
                <w:webHidden/>
              </w:rPr>
              <w:fldChar w:fldCharType="end"/>
            </w:r>
          </w:hyperlink>
        </w:p>
        <w:p w14:paraId="52DCCDFA" w14:textId="0980FB65" w:rsidR="00E05621" w:rsidRPr="00E05621" w:rsidRDefault="00E05621" w:rsidP="00653AAD">
          <w:pPr>
            <w:pStyle w:val="22"/>
            <w:ind w:left="450"/>
            <w:rPr>
              <w:rStyle w:val="Hyperlink"/>
              <w:bCs/>
              <w:sz w:val="20"/>
              <w:szCs w:val="20"/>
            </w:rPr>
          </w:pPr>
          <w:hyperlink w:anchor="_Toc212926836" w:history="1">
            <w:r w:rsidRPr="00E05621">
              <w:rPr>
                <w:rStyle w:val="Hyperlink"/>
                <w:bCs/>
                <w:sz w:val="20"/>
                <w:szCs w:val="20"/>
              </w:rPr>
              <w:t>10.5.1</w:t>
            </w:r>
            <w:r w:rsidR="00653AAD">
              <w:rPr>
                <w:rStyle w:val="Hyperlink"/>
                <w:bCs/>
                <w:sz w:val="20"/>
                <w:szCs w:val="20"/>
              </w:rPr>
              <w:t xml:space="preserve"> </w:t>
            </w:r>
            <w:r w:rsidRPr="00E05621">
              <w:rPr>
                <w:rStyle w:val="Hyperlink"/>
                <w:bCs/>
                <w:sz w:val="20"/>
                <w:szCs w:val="20"/>
              </w:rPr>
              <w:t>CAT analysis: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_Toc212926836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29</w:t>
            </w:r>
            <w:r w:rsidRPr="00E05621">
              <w:rPr>
                <w:rStyle w:val="Hyperlink"/>
                <w:bCs/>
                <w:webHidden/>
                <w:sz w:val="20"/>
                <w:szCs w:val="20"/>
              </w:rPr>
              <w:fldChar w:fldCharType="end"/>
            </w:r>
          </w:hyperlink>
        </w:p>
        <w:p w14:paraId="7BD6CB9B" w14:textId="5879C769" w:rsidR="00E05621" w:rsidRPr="00E05621" w:rsidRDefault="00E05621" w:rsidP="00653AAD">
          <w:pPr>
            <w:pStyle w:val="22"/>
            <w:ind w:left="450"/>
            <w:rPr>
              <w:rStyle w:val="Hyperlink"/>
              <w:bCs/>
              <w:sz w:val="20"/>
              <w:szCs w:val="20"/>
            </w:rPr>
          </w:pPr>
          <w:hyperlink w:anchor="_Toc212926837" w:history="1">
            <w:r w:rsidRPr="00E05621">
              <w:rPr>
                <w:rStyle w:val="Hyperlink"/>
                <w:bCs/>
                <w:sz w:val="20"/>
                <w:szCs w:val="20"/>
              </w:rPr>
              <w:t>10.5.2</w:t>
            </w:r>
            <w:r w:rsidR="00653AAD">
              <w:rPr>
                <w:rStyle w:val="Hyperlink"/>
                <w:bCs/>
                <w:sz w:val="20"/>
                <w:szCs w:val="20"/>
              </w:rPr>
              <w:t xml:space="preserve"> </w:t>
            </w:r>
            <w:r w:rsidRPr="00E05621">
              <w:rPr>
                <w:rStyle w:val="Hyperlink"/>
                <w:bCs/>
                <w:sz w:val="20"/>
                <w:szCs w:val="20"/>
              </w:rPr>
              <w:t>Antioxidant analysis: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_Toc212926837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31</w:t>
            </w:r>
            <w:r w:rsidRPr="00E05621">
              <w:rPr>
                <w:rStyle w:val="Hyperlink"/>
                <w:bCs/>
                <w:webHidden/>
                <w:sz w:val="20"/>
                <w:szCs w:val="20"/>
              </w:rPr>
              <w:fldChar w:fldCharType="end"/>
            </w:r>
          </w:hyperlink>
        </w:p>
        <w:p w14:paraId="7A4DE6B3" w14:textId="6562B203" w:rsidR="00E05621" w:rsidRPr="00E05621" w:rsidRDefault="00E05621" w:rsidP="00653AAD">
          <w:pPr>
            <w:pStyle w:val="22"/>
            <w:ind w:left="450"/>
            <w:rPr>
              <w:rStyle w:val="Hyperlink"/>
              <w:bCs/>
              <w:sz w:val="20"/>
              <w:szCs w:val="20"/>
            </w:rPr>
          </w:pPr>
          <w:hyperlink w:anchor="_Toc212926838" w:history="1">
            <w:r w:rsidRPr="00E05621">
              <w:rPr>
                <w:rStyle w:val="Hyperlink"/>
                <w:bCs/>
                <w:sz w:val="20"/>
                <w:szCs w:val="20"/>
              </w:rPr>
              <w:t>10.5.3</w:t>
            </w:r>
            <w:r w:rsidR="00653AAD">
              <w:rPr>
                <w:rStyle w:val="Hyperlink"/>
                <w:bCs/>
                <w:sz w:val="20"/>
                <w:szCs w:val="20"/>
              </w:rPr>
              <w:t xml:space="preserve"> </w:t>
            </w:r>
            <w:r w:rsidRPr="00E05621">
              <w:rPr>
                <w:rStyle w:val="Hyperlink"/>
                <w:bCs/>
                <w:sz w:val="20"/>
                <w:szCs w:val="20"/>
              </w:rPr>
              <w:t>MDA analysis: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_Toc212926838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32</w:t>
            </w:r>
            <w:r w:rsidRPr="00E05621">
              <w:rPr>
                <w:rStyle w:val="Hyperlink"/>
                <w:bCs/>
                <w:webHidden/>
                <w:sz w:val="20"/>
                <w:szCs w:val="20"/>
              </w:rPr>
              <w:fldChar w:fldCharType="end"/>
            </w:r>
          </w:hyperlink>
        </w:p>
        <w:p w14:paraId="199868BA" w14:textId="07D6943E" w:rsidR="00E05621" w:rsidRPr="00E05621" w:rsidRDefault="00E05621" w:rsidP="00653AAD">
          <w:pPr>
            <w:pStyle w:val="22"/>
            <w:ind w:left="450"/>
            <w:rPr>
              <w:rStyle w:val="Hyperlink"/>
              <w:bCs/>
              <w:sz w:val="20"/>
              <w:szCs w:val="20"/>
            </w:rPr>
          </w:pPr>
          <w:hyperlink w:anchor="_Toc212926839" w:history="1">
            <w:r w:rsidRPr="00E05621">
              <w:rPr>
                <w:rStyle w:val="Hyperlink"/>
                <w:bCs/>
                <w:sz w:val="20"/>
                <w:szCs w:val="20"/>
                <w:rtl/>
              </w:rPr>
              <w:t>10.5.4</w:t>
            </w:r>
            <w:r w:rsidR="00653AAD">
              <w:rPr>
                <w:rStyle w:val="Hyperlink"/>
                <w:bCs/>
                <w:sz w:val="20"/>
                <w:szCs w:val="20"/>
              </w:rPr>
              <w:t xml:space="preserve"> </w:t>
            </w:r>
            <w:r w:rsidRPr="00E05621">
              <w:rPr>
                <w:rStyle w:val="Hyperlink"/>
                <w:bCs/>
                <w:sz w:val="20"/>
                <w:szCs w:val="20"/>
              </w:rPr>
              <w:t>Testosterone analysis: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_Toc212926839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33</w:t>
            </w:r>
            <w:r w:rsidRPr="00E05621">
              <w:rPr>
                <w:rStyle w:val="Hyperlink"/>
                <w:bCs/>
                <w:webHidden/>
                <w:sz w:val="20"/>
                <w:szCs w:val="20"/>
              </w:rPr>
              <w:fldChar w:fldCharType="end"/>
            </w:r>
          </w:hyperlink>
        </w:p>
        <w:p w14:paraId="06F65940" w14:textId="28D3A541" w:rsidR="00E05621" w:rsidRDefault="00E05621" w:rsidP="00E05621">
          <w:pPr>
            <w:pStyle w:val="22"/>
            <w:rPr>
              <w:rFonts w:asciiTheme="minorHAnsi" w:eastAsiaTheme="minorEastAsia" w:hAnsiTheme="minorHAnsi" w:cstheme="minorBidi"/>
              <w:kern w:val="2"/>
              <w14:ligatures w14:val="standardContextual"/>
            </w:rPr>
          </w:pPr>
          <w:hyperlink w:anchor="_Toc212926840" w:history="1">
            <w:r w:rsidRPr="00C45627">
              <w:rPr>
                <w:rStyle w:val="Hyperlink"/>
                <w:bCs/>
              </w:rPr>
              <w:t>10.6</w:t>
            </w:r>
            <w:r>
              <w:rPr>
                <w:rFonts w:asciiTheme="minorHAnsi" w:eastAsiaTheme="minorEastAsia" w:hAnsiTheme="minorHAnsi" w:cstheme="minorBidi"/>
                <w:kern w:val="2"/>
                <w14:ligatures w14:val="standardContextual"/>
              </w:rPr>
              <w:tab/>
            </w:r>
            <w:r w:rsidRPr="00C45627">
              <w:rPr>
                <w:rStyle w:val="Hyperlink"/>
              </w:rPr>
              <w:t>Histopathological examination</w:t>
            </w:r>
            <w:r>
              <w:rPr>
                <w:webHidden/>
              </w:rPr>
              <w:tab/>
            </w:r>
            <w:r>
              <w:rPr>
                <w:webHidden/>
              </w:rPr>
              <w:fldChar w:fldCharType="begin"/>
            </w:r>
            <w:r>
              <w:rPr>
                <w:webHidden/>
              </w:rPr>
              <w:instrText xml:space="preserve"> PAGEREF _Toc212926840 \h </w:instrText>
            </w:r>
            <w:r>
              <w:rPr>
                <w:webHidden/>
              </w:rPr>
            </w:r>
            <w:r>
              <w:rPr>
                <w:webHidden/>
              </w:rPr>
              <w:fldChar w:fldCharType="separate"/>
            </w:r>
            <w:r w:rsidR="00F17CD3">
              <w:rPr>
                <w:webHidden/>
              </w:rPr>
              <w:t>35</w:t>
            </w:r>
            <w:r>
              <w:rPr>
                <w:webHidden/>
              </w:rPr>
              <w:fldChar w:fldCharType="end"/>
            </w:r>
          </w:hyperlink>
        </w:p>
        <w:p w14:paraId="33CAB023" w14:textId="3256D456" w:rsidR="00E05621" w:rsidRPr="00E05621" w:rsidRDefault="00E05621" w:rsidP="00653AAD">
          <w:pPr>
            <w:pStyle w:val="22"/>
            <w:ind w:left="450"/>
            <w:rPr>
              <w:rStyle w:val="Hyperlink"/>
              <w:bCs/>
              <w:sz w:val="20"/>
              <w:szCs w:val="20"/>
            </w:rPr>
          </w:pPr>
          <w:hyperlink w:anchor="_Toc212926841" w:history="1">
            <w:r w:rsidRPr="00E05621">
              <w:rPr>
                <w:rStyle w:val="Hyperlink"/>
                <w:bCs/>
                <w:sz w:val="20"/>
                <w:szCs w:val="20"/>
                <w:rtl/>
              </w:rPr>
              <w:t>10.6.1</w:t>
            </w:r>
            <w:r w:rsidR="00653AAD">
              <w:rPr>
                <w:rStyle w:val="Hyperlink"/>
                <w:bCs/>
                <w:sz w:val="20"/>
                <w:szCs w:val="20"/>
              </w:rPr>
              <w:t xml:space="preserve"> </w:t>
            </w:r>
            <w:r w:rsidRPr="00E05621">
              <w:rPr>
                <w:rStyle w:val="Hyperlink"/>
                <w:bCs/>
                <w:sz w:val="20"/>
                <w:szCs w:val="20"/>
              </w:rPr>
              <w:t>Testis: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_Toc212926841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35</w:t>
            </w:r>
            <w:r w:rsidRPr="00E05621">
              <w:rPr>
                <w:rStyle w:val="Hyperlink"/>
                <w:bCs/>
                <w:webHidden/>
                <w:sz w:val="20"/>
                <w:szCs w:val="20"/>
              </w:rPr>
              <w:fldChar w:fldCharType="end"/>
            </w:r>
          </w:hyperlink>
        </w:p>
        <w:p w14:paraId="01D3F7ED" w14:textId="71B2931C" w:rsidR="00E05621" w:rsidRPr="00E05621" w:rsidRDefault="00E05621" w:rsidP="00653AAD">
          <w:pPr>
            <w:pStyle w:val="22"/>
            <w:ind w:left="450"/>
            <w:rPr>
              <w:rStyle w:val="Hyperlink"/>
              <w:bCs/>
              <w:sz w:val="20"/>
              <w:szCs w:val="20"/>
            </w:rPr>
          </w:pPr>
          <w:hyperlink w:anchor="_Toc212926842" w:history="1">
            <w:r w:rsidRPr="00E05621">
              <w:rPr>
                <w:rStyle w:val="Hyperlink"/>
                <w:bCs/>
                <w:sz w:val="20"/>
                <w:szCs w:val="20"/>
                <w:rtl/>
              </w:rPr>
              <w:t>10.6.2</w:t>
            </w:r>
            <w:r w:rsidR="00653AAD">
              <w:rPr>
                <w:rStyle w:val="Hyperlink"/>
                <w:bCs/>
                <w:sz w:val="20"/>
                <w:szCs w:val="20"/>
              </w:rPr>
              <w:t xml:space="preserve"> </w:t>
            </w:r>
            <w:r w:rsidRPr="00E05621">
              <w:rPr>
                <w:rStyle w:val="Hyperlink"/>
                <w:bCs/>
                <w:sz w:val="20"/>
                <w:szCs w:val="20"/>
              </w:rPr>
              <w:t>Prostate gland:</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_Toc212926842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38</w:t>
            </w:r>
            <w:r w:rsidRPr="00E05621">
              <w:rPr>
                <w:rStyle w:val="Hyperlink"/>
                <w:bCs/>
                <w:webHidden/>
                <w:sz w:val="20"/>
                <w:szCs w:val="20"/>
              </w:rPr>
              <w:fldChar w:fldCharType="end"/>
            </w:r>
          </w:hyperlink>
        </w:p>
        <w:p w14:paraId="3BDADDF8" w14:textId="4F0AF553" w:rsidR="00E05621" w:rsidRPr="00E05621" w:rsidRDefault="00E05621" w:rsidP="00653AAD">
          <w:pPr>
            <w:pStyle w:val="22"/>
            <w:ind w:left="450"/>
            <w:rPr>
              <w:rStyle w:val="Hyperlink"/>
              <w:bCs/>
              <w:sz w:val="20"/>
              <w:szCs w:val="20"/>
            </w:rPr>
          </w:pPr>
          <w:hyperlink w:anchor="_Toc212926843" w:history="1">
            <w:r w:rsidRPr="00E05621">
              <w:rPr>
                <w:rStyle w:val="Hyperlink"/>
                <w:bCs/>
                <w:sz w:val="20"/>
                <w:szCs w:val="20"/>
                <w:rtl/>
              </w:rPr>
              <w:t>10.6.3</w:t>
            </w:r>
            <w:r w:rsidR="00653AAD">
              <w:rPr>
                <w:rStyle w:val="Hyperlink"/>
                <w:bCs/>
                <w:sz w:val="20"/>
                <w:szCs w:val="20"/>
              </w:rPr>
              <w:t xml:space="preserve"> </w:t>
            </w:r>
            <w:r w:rsidRPr="00E05621">
              <w:rPr>
                <w:rStyle w:val="Hyperlink"/>
                <w:bCs/>
                <w:sz w:val="20"/>
                <w:szCs w:val="20"/>
              </w:rPr>
              <w:t>Seminal vesicle:</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_Toc212926843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41</w:t>
            </w:r>
            <w:r w:rsidRPr="00E05621">
              <w:rPr>
                <w:rStyle w:val="Hyperlink"/>
                <w:bCs/>
                <w:webHidden/>
                <w:sz w:val="20"/>
                <w:szCs w:val="20"/>
              </w:rPr>
              <w:fldChar w:fldCharType="end"/>
            </w:r>
          </w:hyperlink>
        </w:p>
        <w:p w14:paraId="568246A4" w14:textId="2E1E4C26" w:rsidR="00E05621" w:rsidRPr="00E05621" w:rsidRDefault="00E05621" w:rsidP="00653AAD">
          <w:pPr>
            <w:pStyle w:val="22"/>
            <w:ind w:left="450"/>
            <w:rPr>
              <w:rStyle w:val="Hyperlink"/>
              <w:bCs/>
              <w:sz w:val="20"/>
              <w:szCs w:val="20"/>
            </w:rPr>
          </w:pPr>
          <w:hyperlink w:anchor="_Toc212926844" w:history="1">
            <w:r w:rsidRPr="00E05621">
              <w:rPr>
                <w:rStyle w:val="Hyperlink"/>
                <w:bCs/>
                <w:sz w:val="20"/>
                <w:szCs w:val="20"/>
              </w:rPr>
              <w:t>10.6.4</w:t>
            </w:r>
            <w:r w:rsidR="00653AAD">
              <w:rPr>
                <w:rStyle w:val="Hyperlink"/>
                <w:bCs/>
                <w:sz w:val="20"/>
                <w:szCs w:val="20"/>
              </w:rPr>
              <w:t xml:space="preserve"> </w:t>
            </w:r>
            <w:r w:rsidRPr="00E05621">
              <w:rPr>
                <w:rStyle w:val="Hyperlink"/>
                <w:bCs/>
                <w:sz w:val="20"/>
                <w:szCs w:val="20"/>
              </w:rPr>
              <w:t>Scoring of Histopathological lesions in the Testes:</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_Toc212926844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44</w:t>
            </w:r>
            <w:r w:rsidRPr="00E05621">
              <w:rPr>
                <w:rStyle w:val="Hyperlink"/>
                <w:bCs/>
                <w:webHidden/>
                <w:sz w:val="20"/>
                <w:szCs w:val="20"/>
              </w:rPr>
              <w:fldChar w:fldCharType="end"/>
            </w:r>
          </w:hyperlink>
        </w:p>
        <w:p w14:paraId="7B922E7C" w14:textId="60F5089B" w:rsidR="00E05621" w:rsidRPr="00E05621" w:rsidRDefault="00E05621" w:rsidP="00653AAD">
          <w:pPr>
            <w:pStyle w:val="22"/>
            <w:ind w:left="450"/>
            <w:rPr>
              <w:rStyle w:val="Hyperlink"/>
              <w:bCs/>
              <w:sz w:val="20"/>
              <w:szCs w:val="20"/>
            </w:rPr>
          </w:pPr>
          <w:hyperlink w:anchor="_Toc212927137" w:history="1">
            <w:r w:rsidRPr="00E05621">
              <w:rPr>
                <w:rStyle w:val="Hyperlink"/>
                <w:bCs/>
                <w:sz w:val="20"/>
                <w:szCs w:val="20"/>
              </w:rPr>
              <w:t>10.6.5</w:t>
            </w:r>
            <w:r w:rsidRPr="00E05621">
              <w:rPr>
                <w:rStyle w:val="Hyperlink"/>
                <w:bCs/>
                <w:sz w:val="20"/>
                <w:szCs w:val="20"/>
              </w:rPr>
              <w:tab/>
              <w:t>Histological Analysis of Germinal Epithelium Thickness Following Lead Exposure and Treatment with Terfezia claveryi and Silymarin</w:t>
            </w:r>
            <w:r w:rsidRPr="00E05621">
              <w:rPr>
                <w:rStyle w:val="Hyperlink"/>
                <w:bCs/>
                <w:webHidden/>
                <w:sz w:val="20"/>
                <w:szCs w:val="20"/>
              </w:rPr>
              <w:tab/>
            </w:r>
            <w:r w:rsidRPr="00E05621">
              <w:rPr>
                <w:rStyle w:val="Hyperlink"/>
                <w:bCs/>
                <w:webHidden/>
                <w:sz w:val="20"/>
                <w:szCs w:val="20"/>
              </w:rPr>
              <w:fldChar w:fldCharType="begin"/>
            </w:r>
            <w:r w:rsidRPr="00E05621">
              <w:rPr>
                <w:rStyle w:val="Hyperlink"/>
                <w:bCs/>
                <w:webHidden/>
                <w:sz w:val="20"/>
                <w:szCs w:val="20"/>
              </w:rPr>
              <w:instrText xml:space="preserve"> PAGEREF _Toc212927137 \h </w:instrText>
            </w:r>
            <w:r w:rsidRPr="00E05621">
              <w:rPr>
                <w:rStyle w:val="Hyperlink"/>
                <w:bCs/>
                <w:webHidden/>
                <w:sz w:val="20"/>
                <w:szCs w:val="20"/>
              </w:rPr>
            </w:r>
            <w:r w:rsidRPr="00E05621">
              <w:rPr>
                <w:rStyle w:val="Hyperlink"/>
                <w:bCs/>
                <w:webHidden/>
                <w:sz w:val="20"/>
                <w:szCs w:val="20"/>
              </w:rPr>
              <w:fldChar w:fldCharType="separate"/>
            </w:r>
            <w:r w:rsidR="00F17CD3">
              <w:rPr>
                <w:rStyle w:val="Hyperlink"/>
                <w:bCs/>
                <w:webHidden/>
                <w:sz w:val="20"/>
                <w:szCs w:val="20"/>
              </w:rPr>
              <w:t>48</w:t>
            </w:r>
            <w:r w:rsidRPr="00E05621">
              <w:rPr>
                <w:rStyle w:val="Hyperlink"/>
                <w:bCs/>
                <w:webHidden/>
                <w:sz w:val="20"/>
                <w:szCs w:val="20"/>
              </w:rPr>
              <w:fldChar w:fldCharType="end"/>
            </w:r>
          </w:hyperlink>
        </w:p>
        <w:p w14:paraId="320E554A" w14:textId="2524AF13"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7138" w:history="1">
            <w:r w:rsidRPr="00C45627">
              <w:rPr>
                <w:rStyle w:val="Hyperlink"/>
              </w:rPr>
              <w:t>11</w:t>
            </w:r>
            <w:r>
              <w:rPr>
                <w:rFonts w:asciiTheme="minorHAnsi" w:eastAsiaTheme="minorEastAsia" w:hAnsiTheme="minorHAnsi" w:cstheme="minorBidi"/>
                <w:color w:val="auto"/>
                <w:kern w:val="2"/>
                <w:sz w:val="24"/>
                <w:szCs w:val="24"/>
                <w14:ligatures w14:val="standardContextual"/>
              </w:rPr>
              <w:tab/>
            </w:r>
            <w:r w:rsidRPr="00C45627">
              <w:rPr>
                <w:rStyle w:val="Hyperlink"/>
              </w:rPr>
              <w:t>Discussion:</w:t>
            </w:r>
            <w:r>
              <w:rPr>
                <w:webHidden/>
              </w:rPr>
              <w:tab/>
            </w:r>
            <w:r>
              <w:rPr>
                <w:webHidden/>
              </w:rPr>
              <w:fldChar w:fldCharType="begin"/>
            </w:r>
            <w:r>
              <w:rPr>
                <w:webHidden/>
              </w:rPr>
              <w:instrText xml:space="preserve"> PAGEREF _Toc212927138 \h </w:instrText>
            </w:r>
            <w:r>
              <w:rPr>
                <w:webHidden/>
              </w:rPr>
            </w:r>
            <w:r>
              <w:rPr>
                <w:webHidden/>
              </w:rPr>
              <w:fldChar w:fldCharType="separate"/>
            </w:r>
            <w:r w:rsidR="00F17CD3">
              <w:rPr>
                <w:webHidden/>
              </w:rPr>
              <w:t>50</w:t>
            </w:r>
            <w:r>
              <w:rPr>
                <w:webHidden/>
              </w:rPr>
              <w:fldChar w:fldCharType="end"/>
            </w:r>
          </w:hyperlink>
        </w:p>
        <w:p w14:paraId="6AEAD6AA" w14:textId="60A99AD6" w:rsidR="00E05621" w:rsidRDefault="00E05621" w:rsidP="00E05621">
          <w:pPr>
            <w:pStyle w:val="22"/>
            <w:rPr>
              <w:rFonts w:asciiTheme="minorHAnsi" w:eastAsiaTheme="minorEastAsia" w:hAnsiTheme="minorHAnsi" w:cstheme="minorBidi"/>
              <w:kern w:val="2"/>
              <w14:ligatures w14:val="standardContextual"/>
            </w:rPr>
          </w:pPr>
          <w:hyperlink w:anchor="_Toc212927139" w:history="1">
            <w:r w:rsidRPr="00C45627">
              <w:rPr>
                <w:rStyle w:val="Hyperlink"/>
                <w:bCs/>
              </w:rPr>
              <w:t>11.1</w:t>
            </w:r>
            <w:r>
              <w:rPr>
                <w:rFonts w:asciiTheme="minorHAnsi" w:eastAsiaTheme="minorEastAsia" w:hAnsiTheme="minorHAnsi" w:cstheme="minorBidi"/>
                <w:kern w:val="2"/>
                <w14:ligatures w14:val="standardContextual"/>
              </w:rPr>
              <w:tab/>
            </w:r>
            <w:r w:rsidRPr="00C45627">
              <w:rPr>
                <w:rStyle w:val="Hyperlink"/>
                <w:bCs/>
              </w:rPr>
              <w:t>Histomorphometric and Histological Findings</w:t>
            </w:r>
            <w:r>
              <w:rPr>
                <w:webHidden/>
              </w:rPr>
              <w:tab/>
            </w:r>
            <w:r>
              <w:rPr>
                <w:webHidden/>
              </w:rPr>
              <w:fldChar w:fldCharType="begin"/>
            </w:r>
            <w:r>
              <w:rPr>
                <w:webHidden/>
              </w:rPr>
              <w:instrText xml:space="preserve"> PAGEREF _Toc212927139 \h </w:instrText>
            </w:r>
            <w:r>
              <w:rPr>
                <w:webHidden/>
              </w:rPr>
            </w:r>
            <w:r>
              <w:rPr>
                <w:webHidden/>
              </w:rPr>
              <w:fldChar w:fldCharType="separate"/>
            </w:r>
            <w:r w:rsidR="00F17CD3">
              <w:rPr>
                <w:webHidden/>
              </w:rPr>
              <w:t>50</w:t>
            </w:r>
            <w:r>
              <w:rPr>
                <w:webHidden/>
              </w:rPr>
              <w:fldChar w:fldCharType="end"/>
            </w:r>
          </w:hyperlink>
        </w:p>
        <w:p w14:paraId="4E3A2F58" w14:textId="32E22271" w:rsidR="00E05621" w:rsidRDefault="00E05621" w:rsidP="00E05621">
          <w:pPr>
            <w:pStyle w:val="22"/>
            <w:rPr>
              <w:rFonts w:asciiTheme="minorHAnsi" w:eastAsiaTheme="minorEastAsia" w:hAnsiTheme="minorHAnsi" w:cstheme="minorBidi"/>
              <w:kern w:val="2"/>
              <w14:ligatures w14:val="standardContextual"/>
            </w:rPr>
          </w:pPr>
          <w:hyperlink w:anchor="_Toc212927140" w:history="1">
            <w:r w:rsidRPr="00C45627">
              <w:rPr>
                <w:rStyle w:val="Hyperlink"/>
                <w:bCs/>
              </w:rPr>
              <w:t>11.2</w:t>
            </w:r>
            <w:r>
              <w:rPr>
                <w:rFonts w:asciiTheme="minorHAnsi" w:eastAsiaTheme="minorEastAsia" w:hAnsiTheme="minorHAnsi" w:cstheme="minorBidi"/>
                <w:kern w:val="2"/>
                <w14:ligatures w14:val="standardContextual"/>
              </w:rPr>
              <w:tab/>
            </w:r>
            <w:r w:rsidRPr="00C45627">
              <w:rPr>
                <w:rStyle w:val="Hyperlink"/>
                <w:bCs/>
              </w:rPr>
              <w:t>Endocrine Disruption and Hormonal Recovery</w:t>
            </w:r>
            <w:r>
              <w:rPr>
                <w:webHidden/>
              </w:rPr>
              <w:tab/>
            </w:r>
            <w:r>
              <w:rPr>
                <w:webHidden/>
              </w:rPr>
              <w:fldChar w:fldCharType="begin"/>
            </w:r>
            <w:r>
              <w:rPr>
                <w:webHidden/>
              </w:rPr>
              <w:instrText xml:space="preserve"> PAGEREF _Toc212927140 \h </w:instrText>
            </w:r>
            <w:r>
              <w:rPr>
                <w:webHidden/>
              </w:rPr>
            </w:r>
            <w:r>
              <w:rPr>
                <w:webHidden/>
              </w:rPr>
              <w:fldChar w:fldCharType="separate"/>
            </w:r>
            <w:r w:rsidR="00F17CD3">
              <w:rPr>
                <w:webHidden/>
              </w:rPr>
              <w:t>50</w:t>
            </w:r>
            <w:r>
              <w:rPr>
                <w:webHidden/>
              </w:rPr>
              <w:fldChar w:fldCharType="end"/>
            </w:r>
          </w:hyperlink>
        </w:p>
        <w:p w14:paraId="293718EA" w14:textId="32E4728D" w:rsidR="00E05621" w:rsidRDefault="00E05621" w:rsidP="00E05621">
          <w:pPr>
            <w:pStyle w:val="22"/>
            <w:rPr>
              <w:rFonts w:asciiTheme="minorHAnsi" w:eastAsiaTheme="minorEastAsia" w:hAnsiTheme="minorHAnsi" w:cstheme="minorBidi"/>
              <w:kern w:val="2"/>
              <w14:ligatures w14:val="standardContextual"/>
            </w:rPr>
          </w:pPr>
          <w:hyperlink w:anchor="_Toc212927141" w:history="1">
            <w:r w:rsidRPr="00C45627">
              <w:rPr>
                <w:rStyle w:val="Hyperlink"/>
                <w:bCs/>
              </w:rPr>
              <w:t>11.3</w:t>
            </w:r>
            <w:r>
              <w:rPr>
                <w:rFonts w:asciiTheme="minorHAnsi" w:eastAsiaTheme="minorEastAsia" w:hAnsiTheme="minorHAnsi" w:cstheme="minorBidi"/>
                <w:kern w:val="2"/>
                <w14:ligatures w14:val="standardContextual"/>
              </w:rPr>
              <w:tab/>
            </w:r>
            <w:r w:rsidRPr="00C45627">
              <w:rPr>
                <w:rStyle w:val="Hyperlink"/>
                <w:bCs/>
              </w:rPr>
              <w:t>Oxidative Stress and Antioxidant Capacity</w:t>
            </w:r>
            <w:r>
              <w:rPr>
                <w:webHidden/>
              </w:rPr>
              <w:tab/>
            </w:r>
            <w:r>
              <w:rPr>
                <w:webHidden/>
              </w:rPr>
              <w:fldChar w:fldCharType="begin"/>
            </w:r>
            <w:r>
              <w:rPr>
                <w:webHidden/>
              </w:rPr>
              <w:instrText xml:space="preserve"> PAGEREF _Toc212927141 \h </w:instrText>
            </w:r>
            <w:r>
              <w:rPr>
                <w:webHidden/>
              </w:rPr>
            </w:r>
            <w:r>
              <w:rPr>
                <w:webHidden/>
              </w:rPr>
              <w:fldChar w:fldCharType="separate"/>
            </w:r>
            <w:r w:rsidR="00F17CD3">
              <w:rPr>
                <w:webHidden/>
              </w:rPr>
              <w:t>51</w:t>
            </w:r>
            <w:r>
              <w:rPr>
                <w:webHidden/>
              </w:rPr>
              <w:fldChar w:fldCharType="end"/>
            </w:r>
          </w:hyperlink>
        </w:p>
        <w:p w14:paraId="41C38999" w14:textId="00037376" w:rsidR="00E05621" w:rsidRDefault="00E05621" w:rsidP="00E05621">
          <w:pPr>
            <w:pStyle w:val="22"/>
            <w:rPr>
              <w:rFonts w:asciiTheme="minorHAnsi" w:eastAsiaTheme="minorEastAsia" w:hAnsiTheme="minorHAnsi" w:cstheme="minorBidi"/>
              <w:kern w:val="2"/>
              <w14:ligatures w14:val="standardContextual"/>
            </w:rPr>
          </w:pPr>
          <w:hyperlink w:anchor="_Toc212927142" w:history="1">
            <w:r w:rsidRPr="00C45627">
              <w:rPr>
                <w:rStyle w:val="Hyperlink"/>
                <w:bCs/>
              </w:rPr>
              <w:t>11.4</w:t>
            </w:r>
            <w:r>
              <w:rPr>
                <w:rFonts w:asciiTheme="minorHAnsi" w:eastAsiaTheme="minorEastAsia" w:hAnsiTheme="minorHAnsi" w:cstheme="minorBidi"/>
                <w:kern w:val="2"/>
                <w14:ligatures w14:val="standardContextual"/>
              </w:rPr>
              <w:tab/>
            </w:r>
            <w:r w:rsidRPr="00C45627">
              <w:rPr>
                <w:rStyle w:val="Hyperlink"/>
                <w:bCs/>
              </w:rPr>
              <w:t>Sperm Quality and Reproductive Organ Indices</w:t>
            </w:r>
            <w:r>
              <w:rPr>
                <w:webHidden/>
              </w:rPr>
              <w:tab/>
            </w:r>
            <w:r>
              <w:rPr>
                <w:webHidden/>
              </w:rPr>
              <w:fldChar w:fldCharType="begin"/>
            </w:r>
            <w:r>
              <w:rPr>
                <w:webHidden/>
              </w:rPr>
              <w:instrText xml:space="preserve"> PAGEREF _Toc212927142 \h </w:instrText>
            </w:r>
            <w:r>
              <w:rPr>
                <w:webHidden/>
              </w:rPr>
            </w:r>
            <w:r>
              <w:rPr>
                <w:webHidden/>
              </w:rPr>
              <w:fldChar w:fldCharType="separate"/>
            </w:r>
            <w:r w:rsidR="00F17CD3">
              <w:rPr>
                <w:webHidden/>
              </w:rPr>
              <w:t>53</w:t>
            </w:r>
            <w:r>
              <w:rPr>
                <w:webHidden/>
              </w:rPr>
              <w:fldChar w:fldCharType="end"/>
            </w:r>
          </w:hyperlink>
        </w:p>
        <w:p w14:paraId="05827C17" w14:textId="2F242CFC" w:rsidR="00E05621" w:rsidRDefault="00E05621" w:rsidP="00E05621">
          <w:pPr>
            <w:pStyle w:val="22"/>
            <w:rPr>
              <w:rFonts w:asciiTheme="minorHAnsi" w:eastAsiaTheme="minorEastAsia" w:hAnsiTheme="minorHAnsi" w:cstheme="minorBidi"/>
              <w:kern w:val="2"/>
              <w14:ligatures w14:val="standardContextual"/>
            </w:rPr>
          </w:pPr>
          <w:hyperlink w:anchor="_Toc212927143" w:history="1">
            <w:r w:rsidRPr="00C45627">
              <w:rPr>
                <w:rStyle w:val="Hyperlink"/>
                <w:bCs/>
              </w:rPr>
              <w:t>11.5</w:t>
            </w:r>
            <w:r>
              <w:rPr>
                <w:rFonts w:asciiTheme="minorHAnsi" w:eastAsiaTheme="minorEastAsia" w:hAnsiTheme="minorHAnsi" w:cstheme="minorBidi"/>
                <w:kern w:val="2"/>
                <w14:ligatures w14:val="standardContextual"/>
              </w:rPr>
              <w:tab/>
            </w:r>
            <w:r w:rsidRPr="00C45627">
              <w:rPr>
                <w:rStyle w:val="Hyperlink"/>
                <w:bCs/>
              </w:rPr>
              <w:t>Body Weight and General Health Effects</w:t>
            </w:r>
            <w:r>
              <w:rPr>
                <w:webHidden/>
              </w:rPr>
              <w:tab/>
            </w:r>
            <w:r>
              <w:rPr>
                <w:webHidden/>
              </w:rPr>
              <w:fldChar w:fldCharType="begin"/>
            </w:r>
            <w:r>
              <w:rPr>
                <w:webHidden/>
              </w:rPr>
              <w:instrText xml:space="preserve"> PAGEREF _Toc212927143 \h </w:instrText>
            </w:r>
            <w:r>
              <w:rPr>
                <w:webHidden/>
              </w:rPr>
            </w:r>
            <w:r>
              <w:rPr>
                <w:webHidden/>
              </w:rPr>
              <w:fldChar w:fldCharType="separate"/>
            </w:r>
            <w:r w:rsidR="00F17CD3">
              <w:rPr>
                <w:webHidden/>
              </w:rPr>
              <w:t>54</w:t>
            </w:r>
            <w:r>
              <w:rPr>
                <w:webHidden/>
              </w:rPr>
              <w:fldChar w:fldCharType="end"/>
            </w:r>
          </w:hyperlink>
        </w:p>
        <w:p w14:paraId="79DF3919" w14:textId="1743072E" w:rsidR="00E05621" w:rsidRDefault="00E05621" w:rsidP="00E05621">
          <w:pPr>
            <w:pStyle w:val="22"/>
            <w:rPr>
              <w:rFonts w:asciiTheme="minorHAnsi" w:eastAsiaTheme="minorEastAsia" w:hAnsiTheme="minorHAnsi" w:cstheme="minorBidi"/>
              <w:kern w:val="2"/>
              <w14:ligatures w14:val="standardContextual"/>
            </w:rPr>
          </w:pPr>
          <w:hyperlink w:anchor="_Toc212927144" w:history="1">
            <w:r w:rsidRPr="00C45627">
              <w:rPr>
                <w:rStyle w:val="Hyperlink"/>
                <w:bCs/>
              </w:rPr>
              <w:t>11.6</w:t>
            </w:r>
            <w:r>
              <w:rPr>
                <w:rFonts w:asciiTheme="minorHAnsi" w:eastAsiaTheme="minorEastAsia" w:hAnsiTheme="minorHAnsi" w:cstheme="minorBidi"/>
                <w:kern w:val="2"/>
                <w14:ligatures w14:val="standardContextual"/>
              </w:rPr>
              <w:tab/>
            </w:r>
            <w:r w:rsidRPr="00C45627">
              <w:rPr>
                <w:rStyle w:val="Hyperlink"/>
                <w:bCs/>
              </w:rPr>
              <w:t>Comparative Efficacy of T. claveryi vs. Silymarin</w:t>
            </w:r>
            <w:r>
              <w:rPr>
                <w:webHidden/>
              </w:rPr>
              <w:tab/>
            </w:r>
            <w:r>
              <w:rPr>
                <w:webHidden/>
              </w:rPr>
              <w:fldChar w:fldCharType="begin"/>
            </w:r>
            <w:r>
              <w:rPr>
                <w:webHidden/>
              </w:rPr>
              <w:instrText xml:space="preserve"> PAGEREF _Toc212927144 \h </w:instrText>
            </w:r>
            <w:r>
              <w:rPr>
                <w:webHidden/>
              </w:rPr>
            </w:r>
            <w:r>
              <w:rPr>
                <w:webHidden/>
              </w:rPr>
              <w:fldChar w:fldCharType="separate"/>
            </w:r>
            <w:r w:rsidR="00F17CD3">
              <w:rPr>
                <w:webHidden/>
              </w:rPr>
              <w:t>55</w:t>
            </w:r>
            <w:r>
              <w:rPr>
                <w:webHidden/>
              </w:rPr>
              <w:fldChar w:fldCharType="end"/>
            </w:r>
          </w:hyperlink>
        </w:p>
        <w:p w14:paraId="039E5D83" w14:textId="4B9A874C"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7145" w:history="1">
            <w:r w:rsidRPr="00C45627">
              <w:rPr>
                <w:rStyle w:val="Hyperlink"/>
              </w:rPr>
              <w:t>12</w:t>
            </w:r>
            <w:r>
              <w:rPr>
                <w:rFonts w:asciiTheme="minorHAnsi" w:eastAsiaTheme="minorEastAsia" w:hAnsiTheme="minorHAnsi" w:cstheme="minorBidi"/>
                <w:color w:val="auto"/>
                <w:kern w:val="2"/>
                <w:sz w:val="24"/>
                <w:szCs w:val="24"/>
                <w14:ligatures w14:val="standardContextual"/>
              </w:rPr>
              <w:tab/>
            </w:r>
            <w:r w:rsidRPr="00C45627">
              <w:rPr>
                <w:rStyle w:val="Hyperlink"/>
              </w:rPr>
              <w:t>Conclusion:</w:t>
            </w:r>
            <w:r>
              <w:rPr>
                <w:webHidden/>
              </w:rPr>
              <w:tab/>
            </w:r>
            <w:r>
              <w:rPr>
                <w:webHidden/>
              </w:rPr>
              <w:fldChar w:fldCharType="begin"/>
            </w:r>
            <w:r>
              <w:rPr>
                <w:webHidden/>
              </w:rPr>
              <w:instrText xml:space="preserve"> PAGEREF _Toc212927145 \h </w:instrText>
            </w:r>
            <w:r>
              <w:rPr>
                <w:webHidden/>
              </w:rPr>
            </w:r>
            <w:r>
              <w:rPr>
                <w:webHidden/>
              </w:rPr>
              <w:fldChar w:fldCharType="separate"/>
            </w:r>
            <w:r w:rsidR="00F17CD3">
              <w:rPr>
                <w:webHidden/>
              </w:rPr>
              <w:t>55</w:t>
            </w:r>
            <w:r>
              <w:rPr>
                <w:webHidden/>
              </w:rPr>
              <w:fldChar w:fldCharType="end"/>
            </w:r>
          </w:hyperlink>
        </w:p>
        <w:p w14:paraId="6D760D94" w14:textId="16F22C5B" w:rsidR="00E05621" w:rsidRDefault="00E05621" w:rsidP="00E05621">
          <w:pPr>
            <w:pStyle w:val="1b"/>
            <w:rPr>
              <w:rFonts w:asciiTheme="minorHAnsi" w:eastAsiaTheme="minorEastAsia" w:hAnsiTheme="minorHAnsi" w:cstheme="minorBidi"/>
              <w:color w:val="auto"/>
              <w:kern w:val="2"/>
              <w:sz w:val="24"/>
              <w:szCs w:val="24"/>
              <w14:ligatures w14:val="standardContextual"/>
            </w:rPr>
          </w:pPr>
          <w:hyperlink w:anchor="_Toc212927146" w:history="1">
            <w:r w:rsidRPr="00C45627">
              <w:rPr>
                <w:rStyle w:val="Hyperlink"/>
              </w:rPr>
              <w:t>13</w:t>
            </w:r>
            <w:r>
              <w:rPr>
                <w:rFonts w:asciiTheme="minorHAnsi" w:eastAsiaTheme="minorEastAsia" w:hAnsiTheme="minorHAnsi" w:cstheme="minorBidi"/>
                <w:color w:val="auto"/>
                <w:kern w:val="2"/>
                <w:sz w:val="24"/>
                <w:szCs w:val="24"/>
                <w14:ligatures w14:val="standardContextual"/>
              </w:rPr>
              <w:tab/>
            </w:r>
            <w:r w:rsidRPr="00C45627">
              <w:rPr>
                <w:rStyle w:val="Hyperlink"/>
              </w:rPr>
              <w:t>References</w:t>
            </w:r>
            <w:r>
              <w:rPr>
                <w:webHidden/>
              </w:rPr>
              <w:tab/>
            </w:r>
            <w:r>
              <w:rPr>
                <w:webHidden/>
              </w:rPr>
              <w:fldChar w:fldCharType="begin"/>
            </w:r>
            <w:r>
              <w:rPr>
                <w:webHidden/>
              </w:rPr>
              <w:instrText xml:space="preserve"> PAGEREF _Toc212927146 \h </w:instrText>
            </w:r>
            <w:r>
              <w:rPr>
                <w:webHidden/>
              </w:rPr>
            </w:r>
            <w:r>
              <w:rPr>
                <w:webHidden/>
              </w:rPr>
              <w:fldChar w:fldCharType="separate"/>
            </w:r>
            <w:r w:rsidR="00F17CD3">
              <w:rPr>
                <w:webHidden/>
              </w:rPr>
              <w:t>57</w:t>
            </w:r>
            <w:r>
              <w:rPr>
                <w:webHidden/>
              </w:rPr>
              <w:fldChar w:fldCharType="end"/>
            </w:r>
          </w:hyperlink>
        </w:p>
        <w:p w14:paraId="3B42098B" w14:textId="64F3E04C" w:rsidR="00C32CDE" w:rsidRDefault="00C32CDE" w:rsidP="00E05621">
          <w:pPr>
            <w:bidi w:val="0"/>
          </w:pPr>
          <w:r>
            <w:rPr>
              <w:b/>
              <w:bCs/>
              <w:lang w:val="ar-SA"/>
            </w:rPr>
            <w:fldChar w:fldCharType="end"/>
          </w:r>
        </w:p>
      </w:sdtContent>
    </w:sdt>
    <w:p w14:paraId="5D28002F" w14:textId="77777777" w:rsidR="00C32CDE" w:rsidRPr="00C32CDE" w:rsidRDefault="00C32CDE" w:rsidP="00C32CDE">
      <w:pPr>
        <w:bidi w:val="0"/>
        <w:rPr>
          <w:lang w:val="en-GB"/>
        </w:rPr>
      </w:pPr>
    </w:p>
    <w:p w14:paraId="74EEF490" w14:textId="77777777" w:rsidR="00C32CDE" w:rsidRDefault="00C32CDE" w:rsidP="00C32CDE">
      <w:pPr>
        <w:bidi w:val="0"/>
        <w:outlineLvl w:val="0"/>
        <w:rPr>
          <w:rFonts w:asciiTheme="majorBidi" w:hAnsiTheme="majorBidi" w:cstheme="majorBidi"/>
          <w:b/>
          <w:bCs/>
          <w:caps/>
          <w:noProof/>
          <w:color w:val="1F497D" w:themeColor="text2"/>
          <w:sz w:val="32"/>
          <w:szCs w:val="32"/>
          <w:lang w:val="en-GB"/>
        </w:rPr>
      </w:pPr>
    </w:p>
    <w:p w14:paraId="209F2588" w14:textId="18725336" w:rsidR="0056253C" w:rsidRPr="00DE1613" w:rsidRDefault="0034745A" w:rsidP="00B20EC4">
      <w:pPr>
        <w:pStyle w:val="1"/>
        <w:bidi w:val="0"/>
        <w:rPr>
          <w:rtl/>
        </w:rPr>
      </w:pPr>
      <w:r>
        <w:rPr>
          <w:bCs/>
          <w:caps/>
          <w:noProof/>
          <w:color w:val="1F497D" w:themeColor="text2"/>
          <w:sz w:val="32"/>
          <w:szCs w:val="32"/>
          <w:lang w:val="en-GB"/>
        </w:rPr>
        <w:br w:type="page"/>
      </w:r>
      <w:bookmarkStart w:id="10" w:name="_Toc212684350"/>
      <w:bookmarkStart w:id="11" w:name="_Toc212926784"/>
      <w:r w:rsidR="003D7FB9" w:rsidRPr="00DE1613">
        <w:lastRenderedPageBreak/>
        <w:t>List of tables:</w:t>
      </w:r>
      <w:bookmarkEnd w:id="10"/>
      <w:bookmarkEnd w:id="11"/>
    </w:p>
    <w:tbl>
      <w:tblPr>
        <w:tblW w:w="0" w:type="auto"/>
        <w:jc w:val="center"/>
        <w:tblCellMar>
          <w:top w:w="15" w:type="dxa"/>
          <w:left w:w="15" w:type="dxa"/>
          <w:bottom w:w="15" w:type="dxa"/>
          <w:right w:w="15" w:type="dxa"/>
        </w:tblCellMar>
        <w:tblLook w:val="04A0" w:firstRow="1" w:lastRow="0" w:firstColumn="1" w:lastColumn="0" w:noHBand="0" w:noVBand="1"/>
      </w:tblPr>
      <w:tblGrid>
        <w:gridCol w:w="1151"/>
        <w:gridCol w:w="7365"/>
        <w:gridCol w:w="1207"/>
      </w:tblGrid>
      <w:tr w:rsidR="00207571" w:rsidRPr="0056253C" w14:paraId="62ED48B8" w14:textId="77777777" w:rsidTr="0056253C">
        <w:trPr>
          <w:tblHeader/>
          <w:jc w:val="center"/>
        </w:trPr>
        <w:tc>
          <w:tcPr>
            <w:tcW w:w="0" w:type="auto"/>
            <w:tcBorders>
              <w:top w:val="nil"/>
              <w:left w:val="nil"/>
              <w:bottom w:val="single" w:sz="6" w:space="0" w:color="8B8B8B"/>
              <w:right w:val="nil"/>
            </w:tcBorders>
            <w:tcMar>
              <w:top w:w="150" w:type="dxa"/>
              <w:left w:w="0" w:type="dxa"/>
              <w:bottom w:w="150" w:type="dxa"/>
              <w:right w:w="150" w:type="dxa"/>
            </w:tcMar>
            <w:vAlign w:val="center"/>
            <w:hideMark/>
          </w:tcPr>
          <w:p w14:paraId="146FA940" w14:textId="663B816C" w:rsidR="00207571" w:rsidRPr="00207571" w:rsidRDefault="00207571" w:rsidP="00557AE2">
            <w:pPr>
              <w:bidi w:val="0"/>
              <w:spacing w:after="0"/>
              <w:rPr>
                <w:rFonts w:asciiTheme="majorBidi" w:hAnsiTheme="majorBidi" w:cstheme="majorBidi"/>
                <w:b/>
                <w:bCs/>
                <w:noProof/>
                <w:sz w:val="24"/>
                <w:szCs w:val="24"/>
              </w:rPr>
            </w:pPr>
            <w:r w:rsidRPr="00207571">
              <w:rPr>
                <w:rFonts w:asciiTheme="majorBidi" w:hAnsiTheme="majorBidi" w:cstheme="majorBidi"/>
                <w:b/>
                <w:bCs/>
                <w:color w:val="000000"/>
                <w:sz w:val="24"/>
                <w:szCs w:val="24"/>
              </w:rPr>
              <w:t>Table No.</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1ABCC3BC" w14:textId="3745E8CC" w:rsidR="00207571" w:rsidRPr="00207571" w:rsidRDefault="00207571" w:rsidP="00557AE2">
            <w:pPr>
              <w:bidi w:val="0"/>
              <w:spacing w:after="0"/>
              <w:rPr>
                <w:rFonts w:asciiTheme="majorBidi" w:hAnsiTheme="majorBidi" w:cstheme="majorBidi"/>
                <w:b/>
                <w:bCs/>
                <w:noProof/>
                <w:sz w:val="24"/>
                <w:szCs w:val="24"/>
              </w:rPr>
            </w:pPr>
            <w:r w:rsidRPr="00207571">
              <w:rPr>
                <w:rFonts w:asciiTheme="majorBidi" w:hAnsiTheme="majorBidi" w:cstheme="majorBidi"/>
                <w:b/>
                <w:bCs/>
                <w:color w:val="000000"/>
                <w:sz w:val="24"/>
                <w:szCs w:val="24"/>
              </w:rPr>
              <w:t>Table Title</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56ADC1B6" w14:textId="0557CAB6" w:rsidR="00207571" w:rsidRPr="00207571" w:rsidRDefault="00207571" w:rsidP="00557AE2">
            <w:pPr>
              <w:bidi w:val="0"/>
              <w:spacing w:after="0"/>
              <w:rPr>
                <w:rFonts w:asciiTheme="majorBidi" w:hAnsiTheme="majorBidi" w:cstheme="majorBidi"/>
                <w:b/>
                <w:bCs/>
                <w:noProof/>
                <w:sz w:val="24"/>
                <w:szCs w:val="24"/>
              </w:rPr>
            </w:pPr>
            <w:r w:rsidRPr="00207571">
              <w:rPr>
                <w:rFonts w:asciiTheme="majorBidi" w:hAnsiTheme="majorBidi" w:cstheme="majorBidi"/>
                <w:b/>
                <w:bCs/>
                <w:color w:val="000000"/>
                <w:sz w:val="24"/>
                <w:szCs w:val="24"/>
              </w:rPr>
              <w:t>Page No.</w:t>
            </w:r>
          </w:p>
        </w:tc>
      </w:tr>
      <w:tr w:rsidR="00207571" w:rsidRPr="0056253C" w14:paraId="301925F6"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tcPr>
          <w:p w14:paraId="4AE37EB9" w14:textId="222CCB2F"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1</w:t>
            </w:r>
          </w:p>
        </w:tc>
        <w:tc>
          <w:tcPr>
            <w:tcW w:w="0" w:type="auto"/>
            <w:tcBorders>
              <w:top w:val="nil"/>
              <w:left w:val="nil"/>
              <w:bottom w:val="single" w:sz="6" w:space="0" w:color="525252"/>
              <w:right w:val="nil"/>
            </w:tcBorders>
            <w:tcMar>
              <w:top w:w="150" w:type="dxa"/>
              <w:left w:w="150" w:type="dxa"/>
              <w:bottom w:w="150" w:type="dxa"/>
              <w:right w:w="150" w:type="dxa"/>
            </w:tcMar>
            <w:vAlign w:val="center"/>
          </w:tcPr>
          <w:p w14:paraId="14814AE3" w14:textId="3C5B5295"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Group distribution</w:t>
            </w:r>
          </w:p>
        </w:tc>
        <w:tc>
          <w:tcPr>
            <w:tcW w:w="0" w:type="auto"/>
            <w:tcBorders>
              <w:top w:val="nil"/>
              <w:left w:val="nil"/>
              <w:bottom w:val="single" w:sz="6" w:space="0" w:color="525252"/>
              <w:right w:val="nil"/>
            </w:tcBorders>
            <w:tcMar>
              <w:top w:w="150" w:type="dxa"/>
              <w:left w:w="150" w:type="dxa"/>
              <w:bottom w:w="150" w:type="dxa"/>
              <w:right w:w="150" w:type="dxa"/>
            </w:tcMar>
            <w:vAlign w:val="center"/>
          </w:tcPr>
          <w:p w14:paraId="3F22AB79" w14:textId="2E5A65F4"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27</w:t>
            </w:r>
          </w:p>
        </w:tc>
      </w:tr>
      <w:tr w:rsidR="00207571" w:rsidRPr="0056253C" w14:paraId="794DBAA6"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440BA05F" w14:textId="4E7B8DCE"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2</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0D143B13" w14:textId="7EB89F6F"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LD50 test results</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C2B0438" w14:textId="4596DCD4"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31</w:t>
            </w:r>
          </w:p>
        </w:tc>
      </w:tr>
      <w:tr w:rsidR="00207571" w:rsidRPr="0056253C" w14:paraId="0C192ACF"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35FE5822" w14:textId="416DE877"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3</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7987E47E" w14:textId="541BDB43"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Pr="00207571">
              <w:rPr>
                <w:rFonts w:asciiTheme="majorBidi" w:hAnsiTheme="majorBidi" w:cstheme="majorBidi"/>
                <w:i/>
                <w:iCs/>
                <w:color w:val="000000"/>
                <w:sz w:val="24"/>
                <w:szCs w:val="24"/>
              </w:rPr>
              <w:t>T</w:t>
            </w:r>
            <w:r w:rsidRPr="00207571">
              <w:rPr>
                <w:rFonts w:asciiTheme="majorBidi" w:hAnsiTheme="majorBidi" w:cstheme="majorBidi"/>
                <w:color w:val="000000"/>
                <w:sz w:val="24"/>
                <w:szCs w:val="24"/>
              </w:rPr>
              <w:t>.</w:t>
            </w:r>
            <w:r w:rsidR="00657383">
              <w:rPr>
                <w:rFonts w:asciiTheme="majorBidi" w:hAnsiTheme="majorBidi" w:cstheme="majorBidi"/>
                <w:color w:val="000000"/>
                <w:sz w:val="24"/>
                <w:szCs w:val="24"/>
              </w:rPr>
              <w:t xml:space="preserve"> </w:t>
            </w:r>
            <w:r w:rsidRPr="00207571">
              <w:rPr>
                <w:rFonts w:asciiTheme="majorBidi" w:hAnsiTheme="majorBidi" w:cstheme="majorBidi"/>
                <w:color w:val="000000"/>
                <w:sz w:val="24"/>
                <w:szCs w:val="24"/>
              </w:rPr>
              <w:t>clavery</w:t>
            </w:r>
            <w:r w:rsidR="00657383">
              <w:rPr>
                <w:rFonts w:asciiTheme="majorBidi" w:hAnsiTheme="majorBidi" w:cstheme="majorBidi"/>
                <w:color w:val="000000"/>
                <w:sz w:val="24"/>
                <w:szCs w:val="24"/>
              </w:rPr>
              <w:t>i</w:t>
            </w:r>
            <w:r w:rsidRPr="00207571">
              <w:rPr>
                <w:rFonts w:asciiTheme="majorBidi" w:hAnsiTheme="majorBidi" w:cstheme="majorBidi"/>
                <w:color w:val="000000"/>
                <w:sz w:val="24"/>
                <w:szCs w:val="24"/>
              </w:rPr>
              <w:t xml:space="preserve"> on Body weight</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D55B54D" w14:textId="76ACCD16"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32</w:t>
            </w:r>
          </w:p>
        </w:tc>
      </w:tr>
      <w:tr w:rsidR="00207571" w:rsidRPr="0056253C" w14:paraId="363AAA3C"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3C8C06F7" w14:textId="0F17434C"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4</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2F3FB4F" w14:textId="092031BA"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Pr="00207571">
              <w:rPr>
                <w:rFonts w:asciiTheme="majorBidi" w:hAnsiTheme="majorBidi" w:cstheme="majorBidi"/>
                <w:i/>
                <w:iCs/>
                <w:color w:val="000000"/>
                <w:sz w:val="24"/>
                <w:szCs w:val="24"/>
              </w:rPr>
              <w:t>T. claveryi</w:t>
            </w:r>
            <w:r w:rsidRPr="00207571">
              <w:rPr>
                <w:rFonts w:asciiTheme="majorBidi" w:hAnsiTheme="majorBidi" w:cstheme="majorBidi"/>
                <w:color w:val="000000"/>
                <w:sz w:val="24"/>
                <w:szCs w:val="24"/>
              </w:rPr>
              <w:t xml:space="preserve"> on the testis weight</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44FCEDC6" w14:textId="7E3C4511"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33</w:t>
            </w:r>
          </w:p>
        </w:tc>
      </w:tr>
      <w:tr w:rsidR="00207571" w:rsidRPr="0056253C" w14:paraId="2551E7FD"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03A18975" w14:textId="5744F31E"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5</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722EFD2" w14:textId="5012889D"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Pr="00207571">
              <w:rPr>
                <w:rFonts w:asciiTheme="majorBidi" w:hAnsiTheme="majorBidi" w:cstheme="majorBidi"/>
                <w:i/>
                <w:iCs/>
                <w:color w:val="000000"/>
                <w:sz w:val="24"/>
                <w:szCs w:val="24"/>
              </w:rPr>
              <w:t>T.</w:t>
            </w:r>
            <w:r w:rsidR="00DC149D">
              <w:rPr>
                <w:rFonts w:asciiTheme="majorBidi" w:hAnsiTheme="majorBidi" w:cstheme="majorBidi"/>
                <w:i/>
                <w:iCs/>
                <w:color w:val="000000"/>
                <w:sz w:val="24"/>
                <w:szCs w:val="24"/>
              </w:rPr>
              <w:t xml:space="preserve"> </w:t>
            </w:r>
            <w:r w:rsidRPr="00207571">
              <w:rPr>
                <w:rFonts w:asciiTheme="majorBidi" w:hAnsiTheme="majorBidi" w:cstheme="majorBidi"/>
                <w:i/>
                <w:iCs/>
                <w:color w:val="000000"/>
                <w:sz w:val="24"/>
                <w:szCs w:val="24"/>
              </w:rPr>
              <w:t>clavery</w:t>
            </w:r>
            <w:r w:rsidR="00DC149D">
              <w:rPr>
                <w:rFonts w:asciiTheme="majorBidi" w:hAnsiTheme="majorBidi" w:cstheme="majorBidi"/>
                <w:color w:val="000000"/>
                <w:sz w:val="24"/>
                <w:szCs w:val="24"/>
              </w:rPr>
              <w:t>i</w:t>
            </w:r>
            <w:r w:rsidRPr="00207571">
              <w:rPr>
                <w:rFonts w:asciiTheme="majorBidi" w:hAnsiTheme="majorBidi" w:cstheme="majorBidi"/>
                <w:color w:val="000000"/>
                <w:sz w:val="24"/>
                <w:szCs w:val="24"/>
              </w:rPr>
              <w:t xml:space="preserve"> on epididymis weight</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42572C79" w14:textId="1F4ECF4A"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34</w:t>
            </w:r>
          </w:p>
        </w:tc>
      </w:tr>
      <w:tr w:rsidR="00207571" w:rsidRPr="0056253C" w14:paraId="1BE12D64"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523D9A11" w14:textId="32570299"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6</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04C711E" w14:textId="7BBA686A"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00DC149D" w:rsidRPr="00DC149D">
              <w:rPr>
                <w:rFonts w:asciiTheme="majorBidi" w:hAnsiTheme="majorBidi" w:cstheme="majorBidi"/>
                <w:i/>
                <w:iCs/>
                <w:color w:val="000000"/>
                <w:sz w:val="24"/>
                <w:szCs w:val="24"/>
              </w:rPr>
              <w:t xml:space="preserve">T. claveryi </w:t>
            </w:r>
            <w:r w:rsidRPr="00207571">
              <w:rPr>
                <w:rFonts w:asciiTheme="majorBidi" w:hAnsiTheme="majorBidi" w:cstheme="majorBidi"/>
                <w:color w:val="000000"/>
                <w:sz w:val="24"/>
                <w:szCs w:val="24"/>
              </w:rPr>
              <w:t>on accessory glands weight</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F9C57CD" w14:textId="32DDC3F2"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35</w:t>
            </w:r>
          </w:p>
        </w:tc>
      </w:tr>
      <w:tr w:rsidR="00207571" w:rsidRPr="0056253C" w14:paraId="55065461"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2897079B" w14:textId="6B6A4D09"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7</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450B9A94" w14:textId="5B841165"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00DC149D" w:rsidRPr="00DC149D">
              <w:rPr>
                <w:rFonts w:asciiTheme="majorBidi" w:hAnsiTheme="majorBidi" w:cstheme="majorBidi"/>
                <w:i/>
                <w:iCs/>
                <w:color w:val="000000"/>
                <w:sz w:val="24"/>
                <w:szCs w:val="24"/>
              </w:rPr>
              <w:t xml:space="preserve">T. claveryi </w:t>
            </w:r>
            <w:r w:rsidRPr="00207571">
              <w:rPr>
                <w:rFonts w:asciiTheme="majorBidi" w:hAnsiTheme="majorBidi" w:cstheme="majorBidi"/>
                <w:color w:val="000000"/>
                <w:sz w:val="24"/>
                <w:szCs w:val="24"/>
              </w:rPr>
              <w:t>on sperm motility</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935EE5D" w14:textId="068F3DFC"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36</w:t>
            </w:r>
          </w:p>
        </w:tc>
      </w:tr>
      <w:tr w:rsidR="00207571" w:rsidRPr="0056253C" w14:paraId="7E166946"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6EDFEAF9" w14:textId="66139AC0"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8</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1F463537" w14:textId="464676FB"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00DC149D" w:rsidRPr="00DC149D">
              <w:rPr>
                <w:rFonts w:asciiTheme="majorBidi" w:hAnsiTheme="majorBidi" w:cstheme="majorBidi"/>
                <w:i/>
                <w:iCs/>
                <w:color w:val="000000"/>
                <w:sz w:val="24"/>
                <w:szCs w:val="24"/>
              </w:rPr>
              <w:t xml:space="preserve">T. claveryi </w:t>
            </w:r>
            <w:r w:rsidRPr="00207571">
              <w:rPr>
                <w:rFonts w:asciiTheme="majorBidi" w:hAnsiTheme="majorBidi" w:cstheme="majorBidi"/>
                <w:color w:val="000000"/>
                <w:sz w:val="24"/>
                <w:szCs w:val="24"/>
              </w:rPr>
              <w:t>on sperm count</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374420A" w14:textId="5EFE5082"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37</w:t>
            </w:r>
          </w:p>
        </w:tc>
      </w:tr>
      <w:tr w:rsidR="00207571" w:rsidRPr="0056253C" w14:paraId="06DF5DC1"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3CD194FF" w14:textId="4A232399"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9</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4F4DCA23" w14:textId="709EEA47"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00DC149D" w:rsidRPr="00DC149D">
              <w:rPr>
                <w:rFonts w:asciiTheme="majorBidi" w:hAnsiTheme="majorBidi" w:cstheme="majorBidi"/>
                <w:i/>
                <w:iCs/>
                <w:color w:val="000000"/>
                <w:sz w:val="24"/>
                <w:szCs w:val="24"/>
              </w:rPr>
              <w:t xml:space="preserve">T. claveryi </w:t>
            </w:r>
            <w:r w:rsidRPr="00207571">
              <w:rPr>
                <w:rFonts w:asciiTheme="majorBidi" w:hAnsiTheme="majorBidi" w:cstheme="majorBidi"/>
                <w:color w:val="000000"/>
                <w:sz w:val="24"/>
                <w:szCs w:val="24"/>
              </w:rPr>
              <w:t>on CAT</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76506FD6" w14:textId="6DE7BE9A"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38</w:t>
            </w:r>
          </w:p>
        </w:tc>
      </w:tr>
      <w:tr w:rsidR="00207571" w:rsidRPr="0056253C" w14:paraId="6C8EA30B"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421C7614" w14:textId="731B7B1C"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10</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8EAA33F" w14:textId="72B385B8"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00DC149D" w:rsidRPr="00DC149D">
              <w:rPr>
                <w:rFonts w:asciiTheme="majorBidi" w:hAnsiTheme="majorBidi" w:cstheme="majorBidi"/>
                <w:i/>
                <w:iCs/>
                <w:color w:val="000000"/>
                <w:sz w:val="24"/>
                <w:szCs w:val="24"/>
              </w:rPr>
              <w:t xml:space="preserve">T. claveryi </w:t>
            </w:r>
            <w:r w:rsidRPr="00207571">
              <w:rPr>
                <w:rFonts w:asciiTheme="majorBidi" w:hAnsiTheme="majorBidi" w:cstheme="majorBidi"/>
                <w:color w:val="000000"/>
                <w:sz w:val="24"/>
                <w:szCs w:val="24"/>
              </w:rPr>
              <w:t>on total antioxidant</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C859AC1" w14:textId="35B8CCE4"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39</w:t>
            </w:r>
          </w:p>
        </w:tc>
      </w:tr>
      <w:tr w:rsidR="00207571" w:rsidRPr="0056253C" w14:paraId="3A575AD8"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3711E165" w14:textId="4533E10E"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11</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4400B808" w14:textId="1D9D57F0"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00DC149D" w:rsidRPr="00DC149D">
              <w:rPr>
                <w:rFonts w:asciiTheme="majorBidi" w:hAnsiTheme="majorBidi" w:cstheme="majorBidi"/>
                <w:i/>
                <w:iCs/>
                <w:color w:val="000000"/>
                <w:sz w:val="24"/>
                <w:szCs w:val="24"/>
              </w:rPr>
              <w:t xml:space="preserve">T. claveryi </w:t>
            </w:r>
            <w:r w:rsidRPr="00207571">
              <w:rPr>
                <w:rFonts w:asciiTheme="majorBidi" w:hAnsiTheme="majorBidi" w:cstheme="majorBidi"/>
                <w:color w:val="000000"/>
                <w:sz w:val="24"/>
                <w:szCs w:val="24"/>
              </w:rPr>
              <w:t>on MDA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AA0EAAA" w14:textId="2839B019"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40</w:t>
            </w:r>
          </w:p>
        </w:tc>
      </w:tr>
      <w:tr w:rsidR="00207571" w:rsidRPr="0056253C" w14:paraId="0CACA371"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4444D733" w14:textId="5E738BE9"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12</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000AB5A" w14:textId="7B147836"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00DC149D" w:rsidRPr="00DC149D">
              <w:rPr>
                <w:rFonts w:asciiTheme="majorBidi" w:hAnsiTheme="majorBidi" w:cstheme="majorBidi"/>
                <w:i/>
                <w:iCs/>
                <w:color w:val="000000"/>
                <w:sz w:val="24"/>
                <w:szCs w:val="24"/>
              </w:rPr>
              <w:t xml:space="preserve">T. claveryi </w:t>
            </w:r>
            <w:r w:rsidRPr="00207571">
              <w:rPr>
                <w:rFonts w:asciiTheme="majorBidi" w:hAnsiTheme="majorBidi" w:cstheme="majorBidi"/>
                <w:color w:val="000000"/>
                <w:sz w:val="24"/>
                <w:szCs w:val="24"/>
              </w:rPr>
              <w:t>on testosterone</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4BA5DC8" w14:textId="62E2EB79"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41</w:t>
            </w:r>
          </w:p>
        </w:tc>
      </w:tr>
      <w:tr w:rsidR="00207571" w:rsidRPr="0056253C" w14:paraId="1069DDDE" w14:textId="77777777" w:rsidTr="001C1549">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4502E1A9" w14:textId="1168FDFD"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13</w:t>
            </w:r>
          </w:p>
        </w:tc>
        <w:tc>
          <w:tcPr>
            <w:tcW w:w="0" w:type="auto"/>
            <w:tcBorders>
              <w:top w:val="nil"/>
              <w:left w:val="nil"/>
              <w:bottom w:val="single" w:sz="6" w:space="0" w:color="525252"/>
              <w:right w:val="nil"/>
            </w:tcBorders>
            <w:tcMar>
              <w:top w:w="150" w:type="dxa"/>
              <w:left w:w="150" w:type="dxa"/>
              <w:bottom w:w="150" w:type="dxa"/>
              <w:right w:w="150" w:type="dxa"/>
            </w:tcMar>
            <w:vAlign w:val="bottom"/>
            <w:hideMark/>
          </w:tcPr>
          <w:p w14:paraId="1A97F806" w14:textId="724C06E4"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Comparative Scoring of testicular Histopathological Changes</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312B9AC" w14:textId="5235EAB9"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w:t>
            </w:r>
          </w:p>
        </w:tc>
      </w:tr>
      <w:tr w:rsidR="00207571" w:rsidRPr="0056253C" w14:paraId="2B0FC487"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48715415" w14:textId="70B747E1"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14</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EB37994" w14:textId="293C9AB4" w:rsidR="00207571" w:rsidRPr="00207571" w:rsidRDefault="00207571" w:rsidP="00557AE2">
            <w:pPr>
              <w:bidi w:val="0"/>
              <w:spacing w:after="0"/>
              <w:jc w:val="both"/>
              <w:rPr>
                <w:rFonts w:asciiTheme="majorBidi" w:hAnsiTheme="majorBidi" w:cstheme="majorBidi"/>
                <w:sz w:val="24"/>
                <w:szCs w:val="24"/>
              </w:rPr>
            </w:pPr>
            <w:r w:rsidRPr="00207571">
              <w:rPr>
                <w:rFonts w:asciiTheme="majorBidi" w:hAnsiTheme="majorBidi" w:cstheme="majorBidi"/>
                <w:color w:val="000000"/>
                <w:sz w:val="24"/>
                <w:szCs w:val="24"/>
              </w:rPr>
              <w:t xml:space="preserve">Effect of </w:t>
            </w:r>
            <w:r w:rsidR="00DC149D" w:rsidRPr="00DC149D">
              <w:rPr>
                <w:rFonts w:asciiTheme="majorBidi" w:hAnsiTheme="majorBidi" w:cstheme="majorBidi"/>
                <w:i/>
                <w:iCs/>
                <w:color w:val="000000"/>
                <w:sz w:val="24"/>
                <w:szCs w:val="24"/>
              </w:rPr>
              <w:t xml:space="preserve">T. claveryi </w:t>
            </w:r>
            <w:r w:rsidRPr="00207571">
              <w:rPr>
                <w:rFonts w:asciiTheme="majorBidi" w:hAnsiTheme="majorBidi" w:cstheme="majorBidi"/>
                <w:color w:val="000000"/>
                <w:sz w:val="24"/>
                <w:szCs w:val="24"/>
              </w:rPr>
              <w:t>on Scoring of Histopathological lesions in the Testes</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064BF557" w14:textId="44884376"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71</w:t>
            </w:r>
          </w:p>
        </w:tc>
      </w:tr>
      <w:tr w:rsidR="00207571" w:rsidRPr="0056253C" w14:paraId="1AD53A40" w14:textId="77777777" w:rsidTr="00207571">
        <w:trPr>
          <w:jc w:val="center"/>
        </w:trPr>
        <w:tc>
          <w:tcPr>
            <w:tcW w:w="0" w:type="auto"/>
            <w:tcBorders>
              <w:top w:val="nil"/>
              <w:left w:val="nil"/>
              <w:bottom w:val="nil"/>
              <w:right w:val="nil"/>
            </w:tcBorders>
            <w:tcMar>
              <w:top w:w="150" w:type="dxa"/>
              <w:left w:w="0" w:type="dxa"/>
              <w:bottom w:w="150" w:type="dxa"/>
              <w:right w:w="150" w:type="dxa"/>
            </w:tcMar>
            <w:vAlign w:val="center"/>
            <w:hideMark/>
          </w:tcPr>
          <w:p w14:paraId="2426D467" w14:textId="61FCFEC5"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Table 15</w:t>
            </w:r>
          </w:p>
        </w:tc>
        <w:tc>
          <w:tcPr>
            <w:tcW w:w="0" w:type="auto"/>
            <w:tcBorders>
              <w:top w:val="nil"/>
              <w:left w:val="nil"/>
              <w:bottom w:val="nil"/>
              <w:right w:val="nil"/>
            </w:tcBorders>
            <w:tcMar>
              <w:top w:w="150" w:type="dxa"/>
              <w:left w:w="150" w:type="dxa"/>
              <w:bottom w:w="150" w:type="dxa"/>
              <w:right w:w="150" w:type="dxa"/>
            </w:tcMar>
            <w:vAlign w:val="center"/>
            <w:hideMark/>
          </w:tcPr>
          <w:p w14:paraId="00AF3595" w14:textId="001CF1EB"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 xml:space="preserve">Effect of </w:t>
            </w:r>
            <w:r w:rsidRPr="00207571">
              <w:rPr>
                <w:rFonts w:asciiTheme="majorBidi" w:hAnsiTheme="majorBidi" w:cstheme="majorBidi"/>
                <w:i/>
                <w:iCs/>
                <w:color w:val="000000"/>
                <w:sz w:val="24"/>
                <w:szCs w:val="24"/>
              </w:rPr>
              <w:t>T. claveryi</w:t>
            </w:r>
            <w:r w:rsidRPr="00207571">
              <w:rPr>
                <w:rFonts w:asciiTheme="majorBidi" w:hAnsiTheme="majorBidi" w:cstheme="majorBidi"/>
                <w:color w:val="000000"/>
                <w:sz w:val="24"/>
                <w:szCs w:val="24"/>
              </w:rPr>
              <w:t xml:space="preserve"> on Tubule Diameter changes</w:t>
            </w:r>
          </w:p>
        </w:tc>
        <w:tc>
          <w:tcPr>
            <w:tcW w:w="0" w:type="auto"/>
            <w:tcBorders>
              <w:top w:val="nil"/>
              <w:left w:val="nil"/>
              <w:bottom w:val="nil"/>
              <w:right w:val="nil"/>
            </w:tcBorders>
            <w:tcMar>
              <w:top w:w="150" w:type="dxa"/>
              <w:left w:w="150" w:type="dxa"/>
              <w:bottom w:w="150" w:type="dxa"/>
              <w:right w:w="150" w:type="dxa"/>
            </w:tcMar>
            <w:vAlign w:val="center"/>
            <w:hideMark/>
          </w:tcPr>
          <w:p w14:paraId="5CA75784" w14:textId="5BD5130E" w:rsidR="00207571" w:rsidRPr="00207571" w:rsidRDefault="00207571" w:rsidP="00557AE2">
            <w:pPr>
              <w:bidi w:val="0"/>
              <w:spacing w:after="0"/>
              <w:rPr>
                <w:rFonts w:asciiTheme="majorBidi" w:hAnsiTheme="majorBidi" w:cstheme="majorBidi"/>
                <w:noProof/>
                <w:sz w:val="24"/>
                <w:szCs w:val="24"/>
              </w:rPr>
            </w:pPr>
            <w:r w:rsidRPr="00207571">
              <w:rPr>
                <w:rFonts w:asciiTheme="majorBidi" w:hAnsiTheme="majorBidi" w:cstheme="majorBidi"/>
                <w:color w:val="000000"/>
                <w:sz w:val="24"/>
                <w:szCs w:val="24"/>
              </w:rPr>
              <w:t>72</w:t>
            </w:r>
          </w:p>
        </w:tc>
      </w:tr>
      <w:tr w:rsidR="00207571" w:rsidRPr="0056253C" w14:paraId="1B11F6F4" w14:textId="77777777" w:rsidTr="0056253C">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tcPr>
          <w:p w14:paraId="3782E9B1" w14:textId="1848F2F4" w:rsidR="00207571" w:rsidRPr="00207571" w:rsidRDefault="00207571" w:rsidP="00557AE2">
            <w:pPr>
              <w:bidi w:val="0"/>
              <w:spacing w:after="0"/>
              <w:rPr>
                <w:rFonts w:asciiTheme="majorBidi" w:hAnsiTheme="majorBidi" w:cstheme="majorBidi"/>
                <w:color w:val="000000"/>
                <w:sz w:val="24"/>
                <w:szCs w:val="24"/>
              </w:rPr>
            </w:pPr>
            <w:r w:rsidRPr="00207571">
              <w:rPr>
                <w:rFonts w:asciiTheme="majorBidi" w:hAnsiTheme="majorBidi" w:cstheme="majorBidi"/>
                <w:color w:val="000000"/>
                <w:sz w:val="24"/>
                <w:szCs w:val="24"/>
              </w:rPr>
              <w:t>Table 16</w:t>
            </w:r>
          </w:p>
        </w:tc>
        <w:tc>
          <w:tcPr>
            <w:tcW w:w="0" w:type="auto"/>
            <w:tcBorders>
              <w:top w:val="nil"/>
              <w:left w:val="nil"/>
              <w:bottom w:val="single" w:sz="6" w:space="0" w:color="525252"/>
              <w:right w:val="nil"/>
            </w:tcBorders>
            <w:tcMar>
              <w:top w:w="150" w:type="dxa"/>
              <w:left w:w="150" w:type="dxa"/>
              <w:bottom w:w="150" w:type="dxa"/>
              <w:right w:w="150" w:type="dxa"/>
            </w:tcMar>
            <w:vAlign w:val="center"/>
          </w:tcPr>
          <w:p w14:paraId="344C01D8" w14:textId="42BE5DAF" w:rsidR="00207571" w:rsidRPr="00207571" w:rsidRDefault="00207571" w:rsidP="00557AE2">
            <w:pPr>
              <w:bidi w:val="0"/>
              <w:spacing w:after="0"/>
              <w:rPr>
                <w:rFonts w:asciiTheme="majorBidi" w:hAnsiTheme="majorBidi" w:cstheme="majorBidi"/>
                <w:color w:val="000000"/>
                <w:sz w:val="24"/>
                <w:szCs w:val="24"/>
              </w:rPr>
            </w:pPr>
            <w:r w:rsidRPr="00207571">
              <w:rPr>
                <w:rFonts w:asciiTheme="majorBidi" w:hAnsiTheme="majorBidi" w:cstheme="majorBidi"/>
                <w:color w:val="000000"/>
                <w:sz w:val="24"/>
                <w:szCs w:val="24"/>
              </w:rPr>
              <w:t xml:space="preserve">Effect of </w:t>
            </w:r>
            <w:r w:rsidR="00DC149D" w:rsidRPr="00DC149D">
              <w:rPr>
                <w:rFonts w:asciiTheme="majorBidi" w:hAnsiTheme="majorBidi" w:cstheme="majorBidi"/>
                <w:i/>
                <w:iCs/>
                <w:color w:val="000000"/>
                <w:sz w:val="24"/>
                <w:szCs w:val="24"/>
              </w:rPr>
              <w:t xml:space="preserve">T. claveryi </w:t>
            </w:r>
            <w:r w:rsidRPr="00207571">
              <w:rPr>
                <w:rFonts w:asciiTheme="majorBidi" w:hAnsiTheme="majorBidi" w:cstheme="majorBidi"/>
                <w:color w:val="000000"/>
                <w:sz w:val="24"/>
                <w:szCs w:val="24"/>
              </w:rPr>
              <w:t>on Germinal Epithelium Thickness</w:t>
            </w:r>
          </w:p>
        </w:tc>
        <w:tc>
          <w:tcPr>
            <w:tcW w:w="0" w:type="auto"/>
            <w:tcBorders>
              <w:top w:val="nil"/>
              <w:left w:val="nil"/>
              <w:bottom w:val="single" w:sz="6" w:space="0" w:color="525252"/>
              <w:right w:val="nil"/>
            </w:tcBorders>
            <w:tcMar>
              <w:top w:w="150" w:type="dxa"/>
              <w:left w:w="150" w:type="dxa"/>
              <w:bottom w:w="150" w:type="dxa"/>
              <w:right w:w="150" w:type="dxa"/>
            </w:tcMar>
            <w:vAlign w:val="center"/>
          </w:tcPr>
          <w:p w14:paraId="62EF8D70" w14:textId="489CC870" w:rsidR="00207571" w:rsidRPr="00207571" w:rsidRDefault="00207571" w:rsidP="00557AE2">
            <w:pPr>
              <w:bidi w:val="0"/>
              <w:spacing w:after="0"/>
              <w:rPr>
                <w:rFonts w:asciiTheme="majorBidi" w:hAnsiTheme="majorBidi" w:cstheme="majorBidi"/>
                <w:color w:val="000000"/>
                <w:sz w:val="24"/>
                <w:szCs w:val="24"/>
              </w:rPr>
            </w:pPr>
            <w:r w:rsidRPr="00207571">
              <w:rPr>
                <w:rFonts w:asciiTheme="majorBidi" w:hAnsiTheme="majorBidi" w:cstheme="majorBidi"/>
                <w:color w:val="000000"/>
                <w:sz w:val="24"/>
                <w:szCs w:val="24"/>
              </w:rPr>
              <w:t>74</w:t>
            </w:r>
          </w:p>
        </w:tc>
      </w:tr>
    </w:tbl>
    <w:p w14:paraId="7B94384C" w14:textId="6FB98FD6" w:rsidR="00B20EC4" w:rsidRDefault="00B20EC4" w:rsidP="00B20EC4">
      <w:pPr>
        <w:rPr>
          <w:rFonts w:asciiTheme="majorBidi" w:hAnsiTheme="majorBidi" w:cstheme="majorBidi"/>
          <w:noProof/>
          <w:sz w:val="24"/>
          <w:szCs w:val="24"/>
          <w:rtl/>
        </w:rPr>
      </w:pPr>
    </w:p>
    <w:p w14:paraId="65B1C403" w14:textId="12F8CE10" w:rsidR="00F91F03" w:rsidRDefault="00B20EC4" w:rsidP="00B20EC4">
      <w:pPr>
        <w:rPr>
          <w:rFonts w:asciiTheme="majorBidi" w:hAnsiTheme="majorBidi" w:cstheme="majorBidi"/>
          <w:noProof/>
          <w:sz w:val="24"/>
          <w:szCs w:val="24"/>
        </w:rPr>
      </w:pPr>
      <w:r>
        <w:rPr>
          <w:rFonts w:asciiTheme="majorBidi" w:hAnsiTheme="majorBidi" w:cstheme="majorBidi"/>
          <w:noProof/>
          <w:sz w:val="24"/>
          <w:szCs w:val="24"/>
          <w:rtl/>
        </w:rPr>
        <w:br w:type="page"/>
      </w:r>
    </w:p>
    <w:p w14:paraId="62476036" w14:textId="6356521D" w:rsidR="0095633E" w:rsidRPr="00DE1613" w:rsidRDefault="003D7FB9" w:rsidP="00DE1613">
      <w:pPr>
        <w:pStyle w:val="1"/>
        <w:bidi w:val="0"/>
        <w:rPr>
          <w:rFonts w:asciiTheme="majorBidi" w:hAnsiTheme="majorBidi" w:cstheme="majorBidi"/>
        </w:rPr>
      </w:pPr>
      <w:bookmarkStart w:id="12" w:name="_Toc212684351"/>
      <w:bookmarkStart w:id="13" w:name="_Toc212926785"/>
      <w:r w:rsidRPr="00DE1613">
        <w:rPr>
          <w:rFonts w:asciiTheme="majorBidi" w:hAnsiTheme="majorBidi" w:cstheme="majorBidi"/>
        </w:rPr>
        <w:lastRenderedPageBreak/>
        <w:t xml:space="preserve">List of </w:t>
      </w:r>
      <w:r w:rsidR="0095633E" w:rsidRPr="00DE1613">
        <w:rPr>
          <w:rFonts w:asciiTheme="majorBidi" w:hAnsiTheme="majorBidi" w:cstheme="majorBidi"/>
        </w:rPr>
        <w:t>Figure</w:t>
      </w:r>
      <w:r w:rsidR="009D24B8" w:rsidRPr="00DE1613">
        <w:rPr>
          <w:rFonts w:asciiTheme="majorBidi" w:hAnsiTheme="majorBidi" w:cstheme="majorBidi"/>
        </w:rPr>
        <w:t>:</w:t>
      </w:r>
      <w:bookmarkEnd w:id="12"/>
      <w:bookmarkEnd w:id="13"/>
    </w:p>
    <w:tbl>
      <w:tblPr>
        <w:tblStyle w:val="af2"/>
        <w:tblW w:w="11232" w:type="dxa"/>
        <w:jc w:val="center"/>
        <w:tblBorders>
          <w:top w:val="none" w:sz="0" w:space="0" w:color="auto"/>
          <w:left w:val="none" w:sz="0" w:space="0" w:color="auto"/>
          <w:right w:val="none" w:sz="0" w:space="0" w:color="auto"/>
          <w:insideV w:val="none" w:sz="0" w:space="0" w:color="auto"/>
        </w:tblBorders>
        <w:tblCellMar>
          <w:top w:w="43" w:type="dxa"/>
          <w:bottom w:w="43" w:type="dxa"/>
        </w:tblCellMar>
        <w:tblLook w:val="04A0" w:firstRow="1" w:lastRow="0" w:firstColumn="1" w:lastColumn="0" w:noHBand="0" w:noVBand="1"/>
      </w:tblPr>
      <w:tblGrid>
        <w:gridCol w:w="1197"/>
        <w:gridCol w:w="8930"/>
        <w:gridCol w:w="1105"/>
      </w:tblGrid>
      <w:tr w:rsidR="00DF2FB3" w:rsidRPr="009D24B8" w14:paraId="4402D0A0" w14:textId="77777777" w:rsidTr="00B20EC4">
        <w:trPr>
          <w:trHeight w:val="207"/>
          <w:jc w:val="center"/>
        </w:trPr>
        <w:tc>
          <w:tcPr>
            <w:tcW w:w="1170" w:type="dxa"/>
            <w:noWrap/>
            <w:vAlign w:val="center"/>
            <w:hideMark/>
          </w:tcPr>
          <w:p w14:paraId="0B989775" w14:textId="41DD72FD" w:rsidR="00DF2FB3" w:rsidRPr="00B20EC4" w:rsidRDefault="00DF2FB3" w:rsidP="00DF2FB3">
            <w:pPr>
              <w:bidi w:val="0"/>
              <w:rPr>
                <w:rFonts w:asciiTheme="majorBidi" w:hAnsiTheme="majorBidi" w:cstheme="majorBidi"/>
                <w:noProof/>
                <w:sz w:val="20"/>
                <w:szCs w:val="20"/>
              </w:rPr>
            </w:pPr>
            <w:r w:rsidRPr="00B20EC4">
              <w:rPr>
                <w:rFonts w:asciiTheme="majorBidi" w:hAnsiTheme="majorBidi" w:cstheme="majorBidi"/>
                <w:sz w:val="20"/>
                <w:szCs w:val="20"/>
              </w:rPr>
              <w:t>Figure No.</w:t>
            </w:r>
          </w:p>
        </w:tc>
        <w:tc>
          <w:tcPr>
            <w:tcW w:w="8730" w:type="dxa"/>
            <w:noWrap/>
            <w:vAlign w:val="center"/>
            <w:hideMark/>
          </w:tcPr>
          <w:p w14:paraId="77F70C6A" w14:textId="44CC107F" w:rsidR="00DF2FB3" w:rsidRPr="00B20EC4" w:rsidRDefault="00DF2FB3" w:rsidP="00DF2FB3">
            <w:pPr>
              <w:bidi w:val="0"/>
              <w:rPr>
                <w:rFonts w:asciiTheme="majorBidi" w:hAnsiTheme="majorBidi" w:cstheme="majorBidi"/>
                <w:noProof/>
                <w:sz w:val="20"/>
                <w:szCs w:val="20"/>
              </w:rPr>
            </w:pPr>
            <w:r w:rsidRPr="00B20EC4">
              <w:rPr>
                <w:rFonts w:asciiTheme="majorBidi" w:hAnsiTheme="majorBidi" w:cstheme="majorBidi"/>
                <w:sz w:val="20"/>
                <w:szCs w:val="20"/>
              </w:rPr>
              <w:t>Figure Title</w:t>
            </w:r>
          </w:p>
        </w:tc>
        <w:tc>
          <w:tcPr>
            <w:tcW w:w="1080" w:type="dxa"/>
            <w:noWrap/>
            <w:vAlign w:val="center"/>
            <w:hideMark/>
          </w:tcPr>
          <w:p w14:paraId="5BA42A97" w14:textId="4B136E10" w:rsidR="00DF2FB3" w:rsidRPr="00B20EC4" w:rsidRDefault="00DF2FB3" w:rsidP="00DF2FB3">
            <w:pPr>
              <w:bidi w:val="0"/>
              <w:rPr>
                <w:rFonts w:asciiTheme="majorBidi" w:hAnsiTheme="majorBidi" w:cstheme="majorBidi"/>
                <w:noProof/>
                <w:sz w:val="20"/>
                <w:szCs w:val="20"/>
              </w:rPr>
            </w:pPr>
            <w:r w:rsidRPr="00B20EC4">
              <w:rPr>
                <w:rFonts w:asciiTheme="majorBidi" w:hAnsiTheme="majorBidi" w:cstheme="majorBidi"/>
                <w:sz w:val="20"/>
                <w:szCs w:val="20"/>
              </w:rPr>
              <w:t>Page No.</w:t>
            </w:r>
          </w:p>
        </w:tc>
      </w:tr>
      <w:tr w:rsidR="00B20EC4" w:rsidRPr="009D24B8" w14:paraId="42DBC22C" w14:textId="77777777" w:rsidTr="00B20EC4">
        <w:trPr>
          <w:trHeight w:val="440"/>
          <w:jc w:val="center"/>
        </w:trPr>
        <w:tc>
          <w:tcPr>
            <w:tcW w:w="1170" w:type="dxa"/>
            <w:noWrap/>
            <w:vAlign w:val="center"/>
            <w:hideMark/>
          </w:tcPr>
          <w:p w14:paraId="3B0A67F0" w14:textId="1871FA58"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Figure 1</w:t>
            </w:r>
          </w:p>
        </w:tc>
        <w:tc>
          <w:tcPr>
            <w:tcW w:w="8730" w:type="dxa"/>
            <w:noWrap/>
            <w:vAlign w:val="center"/>
            <w:hideMark/>
          </w:tcPr>
          <w:p w14:paraId="1942258D" w14:textId="2992B00F"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Test</w:t>
            </w:r>
            <w:r w:rsidR="00644A9C">
              <w:rPr>
                <w:rFonts w:asciiTheme="majorBidi" w:hAnsiTheme="majorBidi" w:cstheme="majorBidi"/>
                <w:sz w:val="20"/>
                <w:szCs w:val="20"/>
              </w:rPr>
              <w:t>i</w:t>
            </w:r>
            <w:r w:rsidRPr="00B20EC4">
              <w:rPr>
                <w:rFonts w:asciiTheme="majorBidi" w:hAnsiTheme="majorBidi" w:cstheme="majorBidi"/>
                <w:sz w:val="20"/>
                <w:szCs w:val="20"/>
              </w:rPr>
              <w:t>s of rats treated with the methanolic extract of Terfezia claveryi (50 mg/kg) and / lead acetate</w:t>
            </w:r>
          </w:p>
        </w:tc>
        <w:tc>
          <w:tcPr>
            <w:tcW w:w="1080" w:type="dxa"/>
            <w:noWrap/>
            <w:vAlign w:val="center"/>
            <w:hideMark/>
          </w:tcPr>
          <w:p w14:paraId="19A75104" w14:textId="34D75A1C"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tl/>
              </w:rPr>
              <w:t>44</w:t>
            </w:r>
          </w:p>
        </w:tc>
      </w:tr>
      <w:tr w:rsidR="00B20EC4" w:rsidRPr="009D24B8" w14:paraId="7B626697" w14:textId="77777777" w:rsidTr="00B20EC4">
        <w:trPr>
          <w:trHeight w:val="440"/>
          <w:jc w:val="center"/>
        </w:trPr>
        <w:tc>
          <w:tcPr>
            <w:tcW w:w="1170" w:type="dxa"/>
            <w:noWrap/>
            <w:vAlign w:val="center"/>
            <w:hideMark/>
          </w:tcPr>
          <w:p w14:paraId="03B4E2E9" w14:textId="169A2144"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Figure 2</w:t>
            </w:r>
          </w:p>
        </w:tc>
        <w:tc>
          <w:tcPr>
            <w:tcW w:w="8730" w:type="dxa"/>
            <w:noWrap/>
            <w:vAlign w:val="center"/>
            <w:hideMark/>
          </w:tcPr>
          <w:p w14:paraId="4D71BEB7" w14:textId="7B78F4C1"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Test</w:t>
            </w:r>
            <w:r w:rsidR="00644A9C">
              <w:rPr>
                <w:rFonts w:asciiTheme="majorBidi" w:hAnsiTheme="majorBidi" w:cstheme="majorBidi"/>
                <w:sz w:val="20"/>
                <w:szCs w:val="20"/>
              </w:rPr>
              <w:t>i</w:t>
            </w:r>
            <w:r w:rsidRPr="00B20EC4">
              <w:rPr>
                <w:rFonts w:asciiTheme="majorBidi" w:hAnsiTheme="majorBidi" w:cstheme="majorBidi"/>
                <w:sz w:val="20"/>
                <w:szCs w:val="20"/>
              </w:rPr>
              <w:t>s of rats treated with the methanolic extract of Terfezia claveryi (200 mg/kg) and / lead acetate</w:t>
            </w:r>
          </w:p>
        </w:tc>
        <w:tc>
          <w:tcPr>
            <w:tcW w:w="1080" w:type="dxa"/>
            <w:noWrap/>
            <w:vAlign w:val="center"/>
            <w:hideMark/>
          </w:tcPr>
          <w:p w14:paraId="1FAE438E" w14:textId="0CA69811"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tl/>
              </w:rPr>
              <w:t>45</w:t>
            </w:r>
          </w:p>
        </w:tc>
      </w:tr>
      <w:tr w:rsidR="00B20EC4" w:rsidRPr="009D24B8" w14:paraId="4CC440DD" w14:textId="77777777" w:rsidTr="00B20EC4">
        <w:trPr>
          <w:trHeight w:val="300"/>
          <w:jc w:val="center"/>
        </w:trPr>
        <w:tc>
          <w:tcPr>
            <w:tcW w:w="1170" w:type="dxa"/>
            <w:noWrap/>
            <w:vAlign w:val="center"/>
            <w:hideMark/>
          </w:tcPr>
          <w:p w14:paraId="09069E0D" w14:textId="06432809"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Figure 3</w:t>
            </w:r>
          </w:p>
        </w:tc>
        <w:tc>
          <w:tcPr>
            <w:tcW w:w="8730" w:type="dxa"/>
            <w:noWrap/>
            <w:vAlign w:val="center"/>
            <w:hideMark/>
          </w:tcPr>
          <w:p w14:paraId="5DEA217A" w14:textId="6A5290FD" w:rsidR="00B20EC4" w:rsidRPr="00B20EC4" w:rsidRDefault="00B20EC4" w:rsidP="00B20EC4">
            <w:pPr>
              <w:bidi w:val="0"/>
              <w:rPr>
                <w:rFonts w:asciiTheme="majorBidi" w:hAnsiTheme="majorBidi" w:cstheme="majorBidi"/>
                <w:sz w:val="20"/>
                <w:szCs w:val="20"/>
              </w:rPr>
            </w:pPr>
            <w:bookmarkStart w:id="14" w:name="RANGE!B4"/>
            <w:r w:rsidRPr="00B20EC4">
              <w:rPr>
                <w:rFonts w:asciiTheme="majorBidi" w:hAnsiTheme="majorBidi" w:cstheme="majorBidi"/>
                <w:sz w:val="20"/>
                <w:szCs w:val="20"/>
              </w:rPr>
              <w:t>Test</w:t>
            </w:r>
            <w:r w:rsidR="00644A9C">
              <w:rPr>
                <w:rFonts w:asciiTheme="majorBidi" w:hAnsiTheme="majorBidi" w:cstheme="majorBidi"/>
                <w:sz w:val="20"/>
                <w:szCs w:val="20"/>
              </w:rPr>
              <w:t>i</w:t>
            </w:r>
            <w:r w:rsidRPr="00B20EC4">
              <w:rPr>
                <w:rFonts w:asciiTheme="majorBidi" w:hAnsiTheme="majorBidi" w:cstheme="majorBidi"/>
                <w:sz w:val="20"/>
                <w:szCs w:val="20"/>
              </w:rPr>
              <w:t>s of rats treated with silymarin (200 mg/kg) and / lead acetate</w:t>
            </w:r>
            <w:bookmarkEnd w:id="14"/>
          </w:p>
        </w:tc>
        <w:tc>
          <w:tcPr>
            <w:tcW w:w="1080" w:type="dxa"/>
            <w:noWrap/>
            <w:vAlign w:val="center"/>
            <w:hideMark/>
          </w:tcPr>
          <w:p w14:paraId="7A132D78" w14:textId="1E2E2DFD"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tl/>
              </w:rPr>
              <w:t>46</w:t>
            </w:r>
          </w:p>
        </w:tc>
      </w:tr>
      <w:tr w:rsidR="00B20EC4" w:rsidRPr="009D24B8" w14:paraId="0A68254C" w14:textId="77777777" w:rsidTr="00B20EC4">
        <w:trPr>
          <w:trHeight w:val="530"/>
          <w:jc w:val="center"/>
        </w:trPr>
        <w:tc>
          <w:tcPr>
            <w:tcW w:w="1170" w:type="dxa"/>
            <w:noWrap/>
            <w:vAlign w:val="center"/>
            <w:hideMark/>
          </w:tcPr>
          <w:p w14:paraId="1FF94A42" w14:textId="5D5AF938"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Figure 4</w:t>
            </w:r>
          </w:p>
        </w:tc>
        <w:tc>
          <w:tcPr>
            <w:tcW w:w="8730" w:type="dxa"/>
            <w:noWrap/>
            <w:vAlign w:val="center"/>
            <w:hideMark/>
          </w:tcPr>
          <w:p w14:paraId="39A29600" w14:textId="5A2A36BD"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Prostate gland of rats treated with the methanolic extract of Terfezia claveryi (50 mg/kg) and / lead acetate</w:t>
            </w:r>
          </w:p>
        </w:tc>
        <w:tc>
          <w:tcPr>
            <w:tcW w:w="1080" w:type="dxa"/>
            <w:noWrap/>
            <w:vAlign w:val="center"/>
            <w:hideMark/>
          </w:tcPr>
          <w:p w14:paraId="2D61578A" w14:textId="581A7A14"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tl/>
              </w:rPr>
              <w:t>47</w:t>
            </w:r>
          </w:p>
        </w:tc>
      </w:tr>
      <w:tr w:rsidR="00B20EC4" w:rsidRPr="009D24B8" w14:paraId="06851F6D" w14:textId="77777777" w:rsidTr="00B20EC4">
        <w:trPr>
          <w:trHeight w:val="548"/>
          <w:jc w:val="center"/>
        </w:trPr>
        <w:tc>
          <w:tcPr>
            <w:tcW w:w="1170" w:type="dxa"/>
            <w:noWrap/>
            <w:vAlign w:val="center"/>
            <w:hideMark/>
          </w:tcPr>
          <w:p w14:paraId="586B981E" w14:textId="0CD84EF6"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Figure 5</w:t>
            </w:r>
          </w:p>
        </w:tc>
        <w:tc>
          <w:tcPr>
            <w:tcW w:w="8730" w:type="dxa"/>
            <w:noWrap/>
            <w:vAlign w:val="center"/>
            <w:hideMark/>
          </w:tcPr>
          <w:p w14:paraId="32B7A9FD" w14:textId="51FC7280"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Prostate gland of rats treated with the methanolic extract of Terfezia claveryi (200 mg/kg) and / lead acetate</w:t>
            </w:r>
          </w:p>
        </w:tc>
        <w:tc>
          <w:tcPr>
            <w:tcW w:w="1080" w:type="dxa"/>
            <w:noWrap/>
            <w:vAlign w:val="center"/>
            <w:hideMark/>
          </w:tcPr>
          <w:p w14:paraId="4B0128C0" w14:textId="0623B012"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48</w:t>
            </w:r>
          </w:p>
        </w:tc>
      </w:tr>
      <w:tr w:rsidR="00B20EC4" w:rsidRPr="009D24B8" w14:paraId="19DBAEC2" w14:textId="77777777" w:rsidTr="00B20EC4">
        <w:trPr>
          <w:trHeight w:val="431"/>
          <w:jc w:val="center"/>
        </w:trPr>
        <w:tc>
          <w:tcPr>
            <w:tcW w:w="1170" w:type="dxa"/>
            <w:noWrap/>
            <w:vAlign w:val="center"/>
            <w:hideMark/>
          </w:tcPr>
          <w:p w14:paraId="3C134BA0" w14:textId="35E0D08E"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Figure 6</w:t>
            </w:r>
          </w:p>
        </w:tc>
        <w:tc>
          <w:tcPr>
            <w:tcW w:w="8730" w:type="dxa"/>
            <w:noWrap/>
            <w:vAlign w:val="center"/>
            <w:hideMark/>
          </w:tcPr>
          <w:p w14:paraId="4B49075A" w14:textId="7C0F9033"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Prostate gland of rats treated with silymarin (200 mg/kg) and / lead acetate</w:t>
            </w:r>
          </w:p>
        </w:tc>
        <w:tc>
          <w:tcPr>
            <w:tcW w:w="1080" w:type="dxa"/>
            <w:noWrap/>
            <w:vAlign w:val="center"/>
            <w:hideMark/>
          </w:tcPr>
          <w:p w14:paraId="4BABD373" w14:textId="58A22F01"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49</w:t>
            </w:r>
          </w:p>
        </w:tc>
      </w:tr>
      <w:tr w:rsidR="00B20EC4" w:rsidRPr="009D24B8" w14:paraId="0E213A81" w14:textId="77777777" w:rsidTr="00B20EC4">
        <w:trPr>
          <w:trHeight w:val="620"/>
          <w:jc w:val="center"/>
        </w:trPr>
        <w:tc>
          <w:tcPr>
            <w:tcW w:w="1170" w:type="dxa"/>
            <w:noWrap/>
            <w:vAlign w:val="center"/>
            <w:hideMark/>
          </w:tcPr>
          <w:p w14:paraId="1BCC0300" w14:textId="458C18E3"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Figure 7</w:t>
            </w:r>
          </w:p>
        </w:tc>
        <w:tc>
          <w:tcPr>
            <w:tcW w:w="8730" w:type="dxa"/>
            <w:noWrap/>
            <w:vAlign w:val="center"/>
            <w:hideMark/>
          </w:tcPr>
          <w:p w14:paraId="7C9BC527" w14:textId="5E239E87"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Seminal vesicle of rats treated with the methanolic extract of Terfezia claveryi (50 mg/kg) and / lead acetate</w:t>
            </w:r>
          </w:p>
        </w:tc>
        <w:tc>
          <w:tcPr>
            <w:tcW w:w="1080" w:type="dxa"/>
            <w:noWrap/>
            <w:vAlign w:val="center"/>
            <w:hideMark/>
          </w:tcPr>
          <w:p w14:paraId="7EE7652C" w14:textId="78BC2B44"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50</w:t>
            </w:r>
          </w:p>
        </w:tc>
      </w:tr>
      <w:tr w:rsidR="00B20EC4" w:rsidRPr="009D24B8" w14:paraId="3C1ACAC4" w14:textId="77777777" w:rsidTr="00B20EC4">
        <w:trPr>
          <w:trHeight w:val="629"/>
          <w:jc w:val="center"/>
        </w:trPr>
        <w:tc>
          <w:tcPr>
            <w:tcW w:w="1170" w:type="dxa"/>
            <w:noWrap/>
            <w:vAlign w:val="center"/>
            <w:hideMark/>
          </w:tcPr>
          <w:p w14:paraId="2BCE2189" w14:textId="31EDB55F"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Figure 8</w:t>
            </w:r>
          </w:p>
        </w:tc>
        <w:tc>
          <w:tcPr>
            <w:tcW w:w="8730" w:type="dxa"/>
            <w:noWrap/>
            <w:vAlign w:val="center"/>
            <w:hideMark/>
          </w:tcPr>
          <w:p w14:paraId="1DE940DD" w14:textId="359093D8"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Seminal vesicle of rats treated with the methanolic extract of Terfezia claveryi (200 mg/kg) and / lead acetate</w:t>
            </w:r>
          </w:p>
        </w:tc>
        <w:tc>
          <w:tcPr>
            <w:tcW w:w="1080" w:type="dxa"/>
            <w:noWrap/>
            <w:vAlign w:val="center"/>
            <w:hideMark/>
          </w:tcPr>
          <w:p w14:paraId="186A2BB0" w14:textId="27175FF0"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51</w:t>
            </w:r>
          </w:p>
        </w:tc>
      </w:tr>
      <w:tr w:rsidR="00B20EC4" w:rsidRPr="009D24B8" w14:paraId="4C5FC7FA" w14:textId="77777777" w:rsidTr="00B20EC4">
        <w:trPr>
          <w:trHeight w:val="530"/>
          <w:jc w:val="center"/>
        </w:trPr>
        <w:tc>
          <w:tcPr>
            <w:tcW w:w="1170" w:type="dxa"/>
            <w:noWrap/>
            <w:vAlign w:val="center"/>
            <w:hideMark/>
          </w:tcPr>
          <w:p w14:paraId="6AE19425" w14:textId="08F13FE8"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Figure 9</w:t>
            </w:r>
          </w:p>
        </w:tc>
        <w:tc>
          <w:tcPr>
            <w:tcW w:w="8730" w:type="dxa"/>
            <w:noWrap/>
            <w:vAlign w:val="center"/>
            <w:hideMark/>
          </w:tcPr>
          <w:p w14:paraId="6AFD5290" w14:textId="2A4FE705"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Seminal vesicle of rats treated with silymarin (200 mg/kg) and / lead acetate</w:t>
            </w:r>
          </w:p>
        </w:tc>
        <w:tc>
          <w:tcPr>
            <w:tcW w:w="1080" w:type="dxa"/>
            <w:noWrap/>
            <w:vAlign w:val="center"/>
            <w:hideMark/>
          </w:tcPr>
          <w:p w14:paraId="135559B9" w14:textId="7FBE391C" w:rsidR="00B20EC4" w:rsidRPr="00B20EC4" w:rsidRDefault="00B20EC4" w:rsidP="00B20EC4">
            <w:pPr>
              <w:bidi w:val="0"/>
              <w:rPr>
                <w:rFonts w:asciiTheme="majorBidi" w:hAnsiTheme="majorBidi" w:cstheme="majorBidi"/>
                <w:noProof/>
                <w:sz w:val="20"/>
                <w:szCs w:val="20"/>
              </w:rPr>
            </w:pPr>
            <w:r w:rsidRPr="00B20EC4">
              <w:rPr>
                <w:rFonts w:asciiTheme="majorBidi" w:hAnsiTheme="majorBidi" w:cstheme="majorBidi"/>
                <w:sz w:val="20"/>
                <w:szCs w:val="20"/>
              </w:rPr>
              <w:t>52</w:t>
            </w:r>
          </w:p>
        </w:tc>
      </w:tr>
    </w:tbl>
    <w:p w14:paraId="1D8AF456" w14:textId="77777777" w:rsidR="00B20EC4" w:rsidRDefault="00B20EC4">
      <w:pPr>
        <w:rPr>
          <w:rFonts w:asciiTheme="majorBidi" w:eastAsia="Cambria" w:hAnsiTheme="majorBidi" w:cstheme="majorBidi"/>
          <w:b/>
          <w:color w:val="365F91"/>
          <w:sz w:val="28"/>
          <w:szCs w:val="28"/>
        </w:rPr>
      </w:pPr>
      <w:bookmarkStart w:id="15" w:name="_Toc212684352"/>
      <w:r>
        <w:rPr>
          <w:rFonts w:asciiTheme="majorBidi" w:hAnsiTheme="majorBidi" w:cstheme="majorBidi"/>
        </w:rPr>
        <w:br w:type="page"/>
      </w:r>
    </w:p>
    <w:p w14:paraId="5AFF24CB" w14:textId="22A7E1B7" w:rsidR="000E716F" w:rsidRPr="00DE1613" w:rsidRDefault="000E716F" w:rsidP="00DE1613">
      <w:pPr>
        <w:pStyle w:val="1"/>
        <w:bidi w:val="0"/>
        <w:rPr>
          <w:rFonts w:asciiTheme="majorBidi" w:hAnsiTheme="majorBidi" w:cstheme="majorBidi"/>
        </w:rPr>
      </w:pPr>
      <w:bookmarkStart w:id="16" w:name="_Toc212926786"/>
      <w:r w:rsidRPr="00DE1613">
        <w:rPr>
          <w:rFonts w:asciiTheme="majorBidi" w:hAnsiTheme="majorBidi" w:cstheme="majorBidi"/>
        </w:rPr>
        <w:lastRenderedPageBreak/>
        <w:t>Lest of Abbreviations</w:t>
      </w:r>
      <w:bookmarkEnd w:id="15"/>
      <w:bookmarkEnd w:id="16"/>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2184"/>
        <w:gridCol w:w="6456"/>
      </w:tblGrid>
      <w:tr w:rsidR="0008352B" w:rsidRPr="005A4F9B" w14:paraId="70A4FE88" w14:textId="77777777" w:rsidTr="001C1549">
        <w:trPr>
          <w:tblHeader/>
          <w:tblCellSpacing w:w="15" w:type="dxa"/>
          <w:jc w:val="center"/>
        </w:trPr>
        <w:tc>
          <w:tcPr>
            <w:tcW w:w="2139" w:type="dxa"/>
            <w:tcBorders>
              <w:bottom w:val="single" w:sz="4" w:space="0" w:color="auto"/>
            </w:tcBorders>
            <w:vAlign w:val="center"/>
            <w:hideMark/>
          </w:tcPr>
          <w:p w14:paraId="1668B1A3" w14:textId="77777777" w:rsidR="0008352B" w:rsidRPr="005A4F9B" w:rsidRDefault="0008352B" w:rsidP="00D476F7">
            <w:pPr>
              <w:bidi w:val="0"/>
              <w:spacing w:after="0"/>
              <w:jc w:val="center"/>
              <w:rPr>
                <w:rFonts w:asciiTheme="majorBidi" w:hAnsiTheme="majorBidi" w:cstheme="majorBidi"/>
                <w:b/>
                <w:bCs/>
                <w:noProof/>
                <w:sz w:val="16"/>
                <w:szCs w:val="16"/>
              </w:rPr>
            </w:pPr>
            <w:r w:rsidRPr="005A4F9B">
              <w:rPr>
                <w:rStyle w:val="af0"/>
                <w:rFonts w:asciiTheme="majorBidi" w:hAnsiTheme="majorBidi" w:cstheme="majorBidi"/>
                <w:sz w:val="16"/>
                <w:szCs w:val="16"/>
              </w:rPr>
              <w:t>Abbreviation</w:t>
            </w:r>
          </w:p>
        </w:tc>
        <w:tc>
          <w:tcPr>
            <w:tcW w:w="6411" w:type="dxa"/>
            <w:tcBorders>
              <w:bottom w:val="single" w:sz="4" w:space="0" w:color="auto"/>
            </w:tcBorders>
            <w:vAlign w:val="center"/>
            <w:hideMark/>
          </w:tcPr>
          <w:p w14:paraId="49738AEA" w14:textId="77777777" w:rsidR="0008352B" w:rsidRPr="005A4F9B" w:rsidRDefault="0008352B" w:rsidP="00D476F7">
            <w:pPr>
              <w:bidi w:val="0"/>
              <w:spacing w:after="0"/>
              <w:rPr>
                <w:rFonts w:asciiTheme="majorBidi" w:hAnsiTheme="majorBidi" w:cstheme="majorBidi"/>
                <w:b/>
                <w:bCs/>
                <w:noProof/>
                <w:sz w:val="16"/>
                <w:szCs w:val="16"/>
              </w:rPr>
            </w:pPr>
            <w:r w:rsidRPr="005A4F9B">
              <w:rPr>
                <w:rStyle w:val="af0"/>
                <w:rFonts w:asciiTheme="majorBidi" w:hAnsiTheme="majorBidi" w:cstheme="majorBidi"/>
                <w:sz w:val="16"/>
                <w:szCs w:val="16"/>
              </w:rPr>
              <w:t>Full Term</w:t>
            </w:r>
          </w:p>
        </w:tc>
      </w:tr>
      <w:tr w:rsidR="0008352B" w:rsidRPr="005A4F9B" w14:paraId="485E0CFB" w14:textId="77777777" w:rsidTr="001C1549">
        <w:trPr>
          <w:tblCellSpacing w:w="15" w:type="dxa"/>
          <w:jc w:val="center"/>
        </w:trPr>
        <w:tc>
          <w:tcPr>
            <w:tcW w:w="2139" w:type="dxa"/>
            <w:tcBorders>
              <w:bottom w:val="single" w:sz="4" w:space="0" w:color="auto"/>
            </w:tcBorders>
            <w:vAlign w:val="center"/>
            <w:hideMark/>
          </w:tcPr>
          <w:p w14:paraId="04C5AB36"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ANOVA</w:t>
            </w:r>
          </w:p>
        </w:tc>
        <w:tc>
          <w:tcPr>
            <w:tcW w:w="6411" w:type="dxa"/>
            <w:tcBorders>
              <w:bottom w:val="single" w:sz="4" w:space="0" w:color="auto"/>
            </w:tcBorders>
            <w:vAlign w:val="center"/>
            <w:hideMark/>
          </w:tcPr>
          <w:p w14:paraId="2E45D736"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Analysis of Variance</w:t>
            </w:r>
          </w:p>
        </w:tc>
      </w:tr>
      <w:tr w:rsidR="0008352B" w:rsidRPr="005A4F9B" w14:paraId="1144134F" w14:textId="77777777" w:rsidTr="001C1549">
        <w:trPr>
          <w:tblCellSpacing w:w="15" w:type="dxa"/>
          <w:jc w:val="center"/>
        </w:trPr>
        <w:tc>
          <w:tcPr>
            <w:tcW w:w="2139" w:type="dxa"/>
            <w:tcBorders>
              <w:bottom w:val="single" w:sz="4" w:space="0" w:color="auto"/>
            </w:tcBorders>
            <w:vAlign w:val="center"/>
            <w:hideMark/>
          </w:tcPr>
          <w:p w14:paraId="5B24D545"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BW</w:t>
            </w:r>
          </w:p>
        </w:tc>
        <w:tc>
          <w:tcPr>
            <w:tcW w:w="6411" w:type="dxa"/>
            <w:tcBorders>
              <w:bottom w:val="single" w:sz="4" w:space="0" w:color="auto"/>
            </w:tcBorders>
            <w:vAlign w:val="center"/>
            <w:hideMark/>
          </w:tcPr>
          <w:p w14:paraId="2F169AF9"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Body Weight</w:t>
            </w:r>
          </w:p>
        </w:tc>
      </w:tr>
      <w:tr w:rsidR="0008352B" w:rsidRPr="005A4F9B" w14:paraId="397B90D4" w14:textId="77777777" w:rsidTr="001C1549">
        <w:trPr>
          <w:tblCellSpacing w:w="15" w:type="dxa"/>
          <w:jc w:val="center"/>
        </w:trPr>
        <w:tc>
          <w:tcPr>
            <w:tcW w:w="2139" w:type="dxa"/>
            <w:tcBorders>
              <w:bottom w:val="single" w:sz="4" w:space="0" w:color="auto"/>
            </w:tcBorders>
            <w:vAlign w:val="center"/>
            <w:hideMark/>
          </w:tcPr>
          <w:p w14:paraId="7BA570CC"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CAT</w:t>
            </w:r>
          </w:p>
        </w:tc>
        <w:tc>
          <w:tcPr>
            <w:tcW w:w="6411" w:type="dxa"/>
            <w:tcBorders>
              <w:bottom w:val="single" w:sz="4" w:space="0" w:color="auto"/>
            </w:tcBorders>
            <w:vAlign w:val="center"/>
            <w:hideMark/>
          </w:tcPr>
          <w:p w14:paraId="14E53DAB"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Catalase</w:t>
            </w:r>
          </w:p>
        </w:tc>
      </w:tr>
      <w:tr w:rsidR="0008352B" w:rsidRPr="005A4F9B" w14:paraId="4785C956" w14:textId="77777777" w:rsidTr="001C1549">
        <w:trPr>
          <w:tblCellSpacing w:w="15" w:type="dxa"/>
          <w:jc w:val="center"/>
        </w:trPr>
        <w:tc>
          <w:tcPr>
            <w:tcW w:w="2139" w:type="dxa"/>
            <w:tcBorders>
              <w:bottom w:val="single" w:sz="4" w:space="0" w:color="auto"/>
            </w:tcBorders>
            <w:vAlign w:val="center"/>
          </w:tcPr>
          <w:p w14:paraId="546FE856"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COX-2</w:t>
            </w:r>
          </w:p>
        </w:tc>
        <w:tc>
          <w:tcPr>
            <w:tcW w:w="6411" w:type="dxa"/>
            <w:tcBorders>
              <w:bottom w:val="single" w:sz="4" w:space="0" w:color="auto"/>
            </w:tcBorders>
            <w:vAlign w:val="center"/>
          </w:tcPr>
          <w:p w14:paraId="6431047B"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Cyclooxygenase-2</w:t>
            </w:r>
          </w:p>
        </w:tc>
      </w:tr>
      <w:tr w:rsidR="0008352B" w:rsidRPr="005A4F9B" w14:paraId="157E2CE5" w14:textId="77777777" w:rsidTr="001C1549">
        <w:trPr>
          <w:tblCellSpacing w:w="15" w:type="dxa"/>
          <w:jc w:val="center"/>
        </w:trPr>
        <w:tc>
          <w:tcPr>
            <w:tcW w:w="2139" w:type="dxa"/>
            <w:tcBorders>
              <w:bottom w:val="single" w:sz="4" w:space="0" w:color="auto"/>
            </w:tcBorders>
            <w:vAlign w:val="center"/>
          </w:tcPr>
          <w:p w14:paraId="7289BC3C" w14:textId="77777777" w:rsidR="0008352B" w:rsidRPr="005A4F9B" w:rsidRDefault="0008352B" w:rsidP="00D476F7">
            <w:pPr>
              <w:bidi w:val="0"/>
              <w:spacing w:after="0"/>
              <w:jc w:val="center"/>
              <w:rPr>
                <w:rFonts w:asciiTheme="majorBidi" w:hAnsiTheme="majorBidi" w:cstheme="majorBidi"/>
                <w:sz w:val="16"/>
                <w:szCs w:val="16"/>
                <w:rtl/>
              </w:rPr>
            </w:pPr>
            <w:r>
              <w:rPr>
                <w:rFonts w:asciiTheme="majorBidi" w:hAnsiTheme="majorBidi" w:cstheme="majorBidi"/>
                <w:sz w:val="16"/>
                <w:szCs w:val="16"/>
              </w:rPr>
              <w:t>DEAE</w:t>
            </w:r>
          </w:p>
        </w:tc>
        <w:tc>
          <w:tcPr>
            <w:tcW w:w="6411" w:type="dxa"/>
            <w:tcBorders>
              <w:bottom w:val="single" w:sz="4" w:space="0" w:color="auto"/>
            </w:tcBorders>
            <w:vAlign w:val="center"/>
          </w:tcPr>
          <w:p w14:paraId="29073B64" w14:textId="77777777" w:rsidR="0008352B" w:rsidRPr="005A4F9B" w:rsidRDefault="0008352B" w:rsidP="00D476F7">
            <w:pPr>
              <w:bidi w:val="0"/>
              <w:spacing w:after="0"/>
              <w:rPr>
                <w:rFonts w:asciiTheme="majorBidi" w:hAnsiTheme="majorBidi" w:cstheme="majorBidi"/>
                <w:sz w:val="16"/>
                <w:szCs w:val="16"/>
              </w:rPr>
            </w:pPr>
            <w:proofErr w:type="spellStart"/>
            <w:r w:rsidRPr="00D5417A">
              <w:rPr>
                <w:rFonts w:asciiTheme="majorBidi" w:hAnsiTheme="majorBidi" w:cstheme="majorBidi"/>
                <w:sz w:val="16"/>
                <w:szCs w:val="16"/>
              </w:rPr>
              <w:t>Diethylaminoethy</w:t>
            </w:r>
            <w:proofErr w:type="spellEnd"/>
          </w:p>
        </w:tc>
      </w:tr>
      <w:tr w:rsidR="0008352B" w:rsidRPr="005A4F9B" w14:paraId="4189ABBE" w14:textId="77777777" w:rsidTr="001C1549">
        <w:trPr>
          <w:tblCellSpacing w:w="15" w:type="dxa"/>
          <w:jc w:val="center"/>
        </w:trPr>
        <w:tc>
          <w:tcPr>
            <w:tcW w:w="2139" w:type="dxa"/>
            <w:tcBorders>
              <w:bottom w:val="single" w:sz="4" w:space="0" w:color="auto"/>
            </w:tcBorders>
            <w:vAlign w:val="center"/>
            <w:hideMark/>
          </w:tcPr>
          <w:p w14:paraId="248CFE32"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DNA</w:t>
            </w:r>
          </w:p>
        </w:tc>
        <w:tc>
          <w:tcPr>
            <w:tcW w:w="6411" w:type="dxa"/>
            <w:tcBorders>
              <w:bottom w:val="single" w:sz="4" w:space="0" w:color="auto"/>
            </w:tcBorders>
            <w:vAlign w:val="center"/>
            <w:hideMark/>
          </w:tcPr>
          <w:p w14:paraId="5000960F"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Deoxyribonucleic Acid</w:t>
            </w:r>
          </w:p>
        </w:tc>
      </w:tr>
      <w:tr w:rsidR="0008352B" w:rsidRPr="005A4F9B" w14:paraId="4A6E8766" w14:textId="77777777" w:rsidTr="001C1549">
        <w:trPr>
          <w:tblCellSpacing w:w="15" w:type="dxa"/>
          <w:jc w:val="center"/>
        </w:trPr>
        <w:tc>
          <w:tcPr>
            <w:tcW w:w="2139" w:type="dxa"/>
            <w:tcBorders>
              <w:bottom w:val="single" w:sz="4" w:space="0" w:color="auto"/>
            </w:tcBorders>
            <w:vAlign w:val="center"/>
          </w:tcPr>
          <w:p w14:paraId="598E803F"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DPPH</w:t>
            </w:r>
          </w:p>
        </w:tc>
        <w:tc>
          <w:tcPr>
            <w:tcW w:w="6411" w:type="dxa"/>
            <w:tcBorders>
              <w:bottom w:val="single" w:sz="4" w:space="0" w:color="auto"/>
            </w:tcBorders>
            <w:vAlign w:val="center"/>
          </w:tcPr>
          <w:p w14:paraId="4ADAE420"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2,2-diphenyl-1-picrylhydrazyl</w:t>
            </w:r>
          </w:p>
        </w:tc>
      </w:tr>
      <w:tr w:rsidR="0008352B" w:rsidRPr="005A4F9B" w14:paraId="2FC1D8A4" w14:textId="77777777" w:rsidTr="001C1549">
        <w:trPr>
          <w:tblCellSpacing w:w="15" w:type="dxa"/>
          <w:jc w:val="center"/>
        </w:trPr>
        <w:tc>
          <w:tcPr>
            <w:tcW w:w="2139" w:type="dxa"/>
            <w:tcBorders>
              <w:bottom w:val="single" w:sz="4" w:space="0" w:color="auto"/>
            </w:tcBorders>
            <w:vAlign w:val="center"/>
          </w:tcPr>
          <w:p w14:paraId="0D4D43DA" w14:textId="77777777" w:rsidR="0008352B" w:rsidRPr="005A4F9B" w:rsidRDefault="0008352B" w:rsidP="00D476F7">
            <w:pPr>
              <w:bidi w:val="0"/>
              <w:spacing w:after="0"/>
              <w:jc w:val="center"/>
              <w:rPr>
                <w:rFonts w:asciiTheme="majorBidi" w:hAnsiTheme="majorBidi" w:cstheme="majorBidi"/>
                <w:sz w:val="16"/>
                <w:szCs w:val="16"/>
              </w:rPr>
            </w:pPr>
            <w:r>
              <w:rPr>
                <w:rFonts w:asciiTheme="majorBidi" w:hAnsiTheme="majorBidi" w:cstheme="majorBidi"/>
                <w:sz w:val="16"/>
                <w:szCs w:val="16"/>
              </w:rPr>
              <w:t>DPX</w:t>
            </w:r>
          </w:p>
        </w:tc>
        <w:tc>
          <w:tcPr>
            <w:tcW w:w="6411" w:type="dxa"/>
            <w:tcBorders>
              <w:bottom w:val="single" w:sz="4" w:space="0" w:color="auto"/>
            </w:tcBorders>
            <w:vAlign w:val="center"/>
          </w:tcPr>
          <w:p w14:paraId="6830B5F8" w14:textId="77777777" w:rsidR="0008352B" w:rsidRPr="005A4F9B" w:rsidRDefault="0008352B" w:rsidP="00D476F7">
            <w:pPr>
              <w:bidi w:val="0"/>
              <w:spacing w:after="0"/>
              <w:rPr>
                <w:rFonts w:asciiTheme="majorBidi" w:hAnsiTheme="majorBidi" w:cstheme="majorBidi"/>
                <w:sz w:val="16"/>
                <w:szCs w:val="16"/>
              </w:rPr>
            </w:pPr>
            <w:proofErr w:type="spellStart"/>
            <w:r w:rsidRPr="005813AC">
              <w:rPr>
                <w:rFonts w:asciiTheme="majorBidi" w:hAnsiTheme="majorBidi" w:cstheme="majorBidi"/>
                <w:sz w:val="16"/>
                <w:szCs w:val="16"/>
              </w:rPr>
              <w:t>Distyrene</w:t>
            </w:r>
            <w:proofErr w:type="spellEnd"/>
            <w:r w:rsidRPr="005813AC">
              <w:rPr>
                <w:rFonts w:asciiTheme="majorBidi" w:hAnsiTheme="majorBidi" w:cstheme="majorBidi"/>
                <w:sz w:val="16"/>
                <w:szCs w:val="16"/>
              </w:rPr>
              <w:t xml:space="preserve"> Plasticizer Xylene</w:t>
            </w:r>
          </w:p>
        </w:tc>
      </w:tr>
      <w:tr w:rsidR="0008352B" w:rsidRPr="005A4F9B" w14:paraId="0F343199" w14:textId="77777777" w:rsidTr="001C1549">
        <w:trPr>
          <w:tblCellSpacing w:w="15" w:type="dxa"/>
          <w:jc w:val="center"/>
        </w:trPr>
        <w:tc>
          <w:tcPr>
            <w:tcW w:w="2139" w:type="dxa"/>
            <w:tcBorders>
              <w:bottom w:val="single" w:sz="4" w:space="0" w:color="auto"/>
            </w:tcBorders>
            <w:vAlign w:val="center"/>
          </w:tcPr>
          <w:p w14:paraId="3AA0D47C"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ELISA</w:t>
            </w:r>
          </w:p>
        </w:tc>
        <w:tc>
          <w:tcPr>
            <w:tcW w:w="6411" w:type="dxa"/>
            <w:tcBorders>
              <w:bottom w:val="single" w:sz="4" w:space="0" w:color="auto"/>
            </w:tcBorders>
            <w:vAlign w:val="center"/>
          </w:tcPr>
          <w:p w14:paraId="470468C5"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Enzyme-Linked Immunosorbent Assay</w:t>
            </w:r>
          </w:p>
        </w:tc>
      </w:tr>
      <w:tr w:rsidR="008B77E5" w:rsidRPr="005A4F9B" w14:paraId="7C73D825" w14:textId="77777777" w:rsidTr="001C1549">
        <w:trPr>
          <w:tblCellSpacing w:w="15" w:type="dxa"/>
          <w:jc w:val="center"/>
        </w:trPr>
        <w:tc>
          <w:tcPr>
            <w:tcW w:w="2139" w:type="dxa"/>
            <w:tcBorders>
              <w:bottom w:val="single" w:sz="4" w:space="0" w:color="auto"/>
            </w:tcBorders>
            <w:vAlign w:val="center"/>
          </w:tcPr>
          <w:p w14:paraId="7E04A2C4" w14:textId="6B5C3328" w:rsidR="008B77E5" w:rsidRPr="005A4F9B" w:rsidRDefault="008B77E5" w:rsidP="00D476F7">
            <w:pPr>
              <w:bidi w:val="0"/>
              <w:spacing w:after="0"/>
              <w:jc w:val="center"/>
              <w:rPr>
                <w:rFonts w:asciiTheme="majorBidi" w:hAnsiTheme="majorBidi" w:cstheme="majorBidi"/>
                <w:sz w:val="16"/>
                <w:szCs w:val="16"/>
              </w:rPr>
            </w:pPr>
            <w:r>
              <w:rPr>
                <w:rFonts w:asciiTheme="majorBidi" w:hAnsiTheme="majorBidi" w:cstheme="majorBidi"/>
                <w:sz w:val="16"/>
                <w:szCs w:val="16"/>
              </w:rPr>
              <w:t>Fig</w:t>
            </w:r>
          </w:p>
        </w:tc>
        <w:tc>
          <w:tcPr>
            <w:tcW w:w="6411" w:type="dxa"/>
            <w:tcBorders>
              <w:bottom w:val="single" w:sz="4" w:space="0" w:color="auto"/>
            </w:tcBorders>
            <w:vAlign w:val="center"/>
          </w:tcPr>
          <w:p w14:paraId="12E52973" w14:textId="32A5AF43" w:rsidR="008B77E5" w:rsidRPr="005A4F9B" w:rsidRDefault="008B77E5" w:rsidP="00D476F7">
            <w:pPr>
              <w:bidi w:val="0"/>
              <w:spacing w:after="0"/>
              <w:rPr>
                <w:rFonts w:asciiTheme="majorBidi" w:hAnsiTheme="majorBidi" w:cstheme="majorBidi"/>
                <w:sz w:val="16"/>
                <w:szCs w:val="16"/>
              </w:rPr>
            </w:pPr>
            <w:r>
              <w:rPr>
                <w:rFonts w:asciiTheme="majorBidi" w:hAnsiTheme="majorBidi" w:cstheme="majorBidi"/>
                <w:sz w:val="16"/>
                <w:szCs w:val="16"/>
              </w:rPr>
              <w:t>Figure</w:t>
            </w:r>
          </w:p>
        </w:tc>
      </w:tr>
      <w:tr w:rsidR="0008352B" w:rsidRPr="005A4F9B" w14:paraId="7C3DDC34" w14:textId="77777777" w:rsidTr="001C1549">
        <w:trPr>
          <w:tblCellSpacing w:w="15" w:type="dxa"/>
          <w:jc w:val="center"/>
        </w:trPr>
        <w:tc>
          <w:tcPr>
            <w:tcW w:w="2139" w:type="dxa"/>
            <w:tcBorders>
              <w:bottom w:val="single" w:sz="4" w:space="0" w:color="auto"/>
            </w:tcBorders>
            <w:vAlign w:val="center"/>
          </w:tcPr>
          <w:p w14:paraId="605F80DD"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FRAP</w:t>
            </w:r>
          </w:p>
        </w:tc>
        <w:tc>
          <w:tcPr>
            <w:tcW w:w="6411" w:type="dxa"/>
            <w:tcBorders>
              <w:bottom w:val="single" w:sz="4" w:space="0" w:color="auto"/>
            </w:tcBorders>
            <w:vAlign w:val="center"/>
          </w:tcPr>
          <w:p w14:paraId="4ADF86A9"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Ferric Reducing Antioxidant Power</w:t>
            </w:r>
          </w:p>
        </w:tc>
      </w:tr>
      <w:tr w:rsidR="0008352B" w:rsidRPr="005A4F9B" w14:paraId="4400565B" w14:textId="77777777" w:rsidTr="001C1549">
        <w:trPr>
          <w:tblCellSpacing w:w="15" w:type="dxa"/>
          <w:jc w:val="center"/>
        </w:trPr>
        <w:tc>
          <w:tcPr>
            <w:tcW w:w="2139" w:type="dxa"/>
            <w:tcBorders>
              <w:bottom w:val="single" w:sz="4" w:space="0" w:color="auto"/>
            </w:tcBorders>
            <w:vAlign w:val="center"/>
            <w:hideMark/>
          </w:tcPr>
          <w:p w14:paraId="6C35BCC9"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G1–G8</w:t>
            </w:r>
          </w:p>
        </w:tc>
        <w:tc>
          <w:tcPr>
            <w:tcW w:w="6411" w:type="dxa"/>
            <w:tcBorders>
              <w:bottom w:val="single" w:sz="4" w:space="0" w:color="auto"/>
            </w:tcBorders>
            <w:vAlign w:val="center"/>
            <w:hideMark/>
          </w:tcPr>
          <w:p w14:paraId="64985BA3"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Experimental Groups (Control to Treated)</w:t>
            </w:r>
          </w:p>
        </w:tc>
      </w:tr>
      <w:tr w:rsidR="0008352B" w:rsidRPr="005A4F9B" w14:paraId="10251AB0" w14:textId="77777777" w:rsidTr="001C1549">
        <w:trPr>
          <w:tblCellSpacing w:w="15" w:type="dxa"/>
          <w:jc w:val="center"/>
        </w:trPr>
        <w:tc>
          <w:tcPr>
            <w:tcW w:w="2139" w:type="dxa"/>
            <w:tcBorders>
              <w:bottom w:val="single" w:sz="4" w:space="0" w:color="auto"/>
            </w:tcBorders>
            <w:vAlign w:val="center"/>
            <w:hideMark/>
          </w:tcPr>
          <w:p w14:paraId="5BFDA83D"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H&amp;E</w:t>
            </w:r>
          </w:p>
        </w:tc>
        <w:tc>
          <w:tcPr>
            <w:tcW w:w="6411" w:type="dxa"/>
            <w:tcBorders>
              <w:bottom w:val="single" w:sz="4" w:space="0" w:color="auto"/>
            </w:tcBorders>
            <w:vAlign w:val="center"/>
            <w:hideMark/>
          </w:tcPr>
          <w:p w14:paraId="2D2C1B6E"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Hematoxylin and Eosin (histological stain)</w:t>
            </w:r>
          </w:p>
        </w:tc>
      </w:tr>
      <w:tr w:rsidR="0008352B" w:rsidRPr="005A4F9B" w14:paraId="5F5FD061" w14:textId="77777777" w:rsidTr="001C1549">
        <w:trPr>
          <w:tblCellSpacing w:w="15" w:type="dxa"/>
          <w:jc w:val="center"/>
        </w:trPr>
        <w:tc>
          <w:tcPr>
            <w:tcW w:w="2139" w:type="dxa"/>
            <w:tcBorders>
              <w:bottom w:val="single" w:sz="4" w:space="0" w:color="auto"/>
            </w:tcBorders>
            <w:vAlign w:val="center"/>
            <w:hideMark/>
          </w:tcPr>
          <w:p w14:paraId="7A7D8F9A"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IBA</w:t>
            </w:r>
          </w:p>
        </w:tc>
        <w:tc>
          <w:tcPr>
            <w:tcW w:w="6411" w:type="dxa"/>
            <w:tcBorders>
              <w:bottom w:val="single" w:sz="4" w:space="0" w:color="auto"/>
            </w:tcBorders>
            <w:vAlign w:val="center"/>
            <w:hideMark/>
          </w:tcPr>
          <w:p w14:paraId="3DFAF398"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Indole-3-Butyric Acid</w:t>
            </w:r>
          </w:p>
        </w:tc>
      </w:tr>
      <w:tr w:rsidR="0008352B" w:rsidRPr="005A4F9B" w14:paraId="06827BE6" w14:textId="77777777" w:rsidTr="001C1549">
        <w:trPr>
          <w:tblCellSpacing w:w="15" w:type="dxa"/>
          <w:jc w:val="center"/>
        </w:trPr>
        <w:tc>
          <w:tcPr>
            <w:tcW w:w="2139" w:type="dxa"/>
            <w:tcBorders>
              <w:bottom w:val="single" w:sz="4" w:space="0" w:color="auto"/>
            </w:tcBorders>
            <w:vAlign w:val="center"/>
          </w:tcPr>
          <w:p w14:paraId="79CA01FC"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IC50</w:t>
            </w:r>
          </w:p>
        </w:tc>
        <w:tc>
          <w:tcPr>
            <w:tcW w:w="6411" w:type="dxa"/>
            <w:tcBorders>
              <w:bottom w:val="single" w:sz="4" w:space="0" w:color="auto"/>
            </w:tcBorders>
            <w:vAlign w:val="center"/>
          </w:tcPr>
          <w:p w14:paraId="55BB1E33"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Half Maximal Inhibitory Concentration</w:t>
            </w:r>
          </w:p>
        </w:tc>
      </w:tr>
      <w:tr w:rsidR="0008352B" w:rsidRPr="005A4F9B" w14:paraId="0237011C" w14:textId="77777777" w:rsidTr="001C1549">
        <w:trPr>
          <w:tblCellSpacing w:w="15" w:type="dxa"/>
          <w:jc w:val="center"/>
        </w:trPr>
        <w:tc>
          <w:tcPr>
            <w:tcW w:w="2139" w:type="dxa"/>
            <w:tcBorders>
              <w:bottom w:val="single" w:sz="4" w:space="0" w:color="auto"/>
            </w:tcBorders>
            <w:vAlign w:val="center"/>
          </w:tcPr>
          <w:p w14:paraId="56D7D336"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IFN-y</w:t>
            </w:r>
          </w:p>
        </w:tc>
        <w:tc>
          <w:tcPr>
            <w:tcW w:w="6411" w:type="dxa"/>
            <w:tcBorders>
              <w:bottom w:val="single" w:sz="4" w:space="0" w:color="auto"/>
            </w:tcBorders>
            <w:vAlign w:val="center"/>
          </w:tcPr>
          <w:p w14:paraId="30CEA259"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Interferon-gamma</w:t>
            </w:r>
          </w:p>
        </w:tc>
      </w:tr>
      <w:tr w:rsidR="0008352B" w:rsidRPr="005A4F9B" w14:paraId="4464FCEE" w14:textId="77777777" w:rsidTr="001C1549">
        <w:trPr>
          <w:tblCellSpacing w:w="15" w:type="dxa"/>
          <w:jc w:val="center"/>
        </w:trPr>
        <w:tc>
          <w:tcPr>
            <w:tcW w:w="2139" w:type="dxa"/>
            <w:tcBorders>
              <w:bottom w:val="single" w:sz="4" w:space="0" w:color="auto"/>
            </w:tcBorders>
            <w:vAlign w:val="center"/>
          </w:tcPr>
          <w:p w14:paraId="13323B4F"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IL-6</w:t>
            </w:r>
          </w:p>
        </w:tc>
        <w:tc>
          <w:tcPr>
            <w:tcW w:w="6411" w:type="dxa"/>
            <w:tcBorders>
              <w:bottom w:val="single" w:sz="4" w:space="0" w:color="auto"/>
            </w:tcBorders>
            <w:vAlign w:val="center"/>
          </w:tcPr>
          <w:p w14:paraId="0919F8A8"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Interleukin-6</w:t>
            </w:r>
          </w:p>
        </w:tc>
      </w:tr>
      <w:tr w:rsidR="0008352B" w:rsidRPr="005A4F9B" w14:paraId="3C08221A" w14:textId="77777777" w:rsidTr="001C1549">
        <w:trPr>
          <w:tblCellSpacing w:w="15" w:type="dxa"/>
          <w:jc w:val="center"/>
        </w:trPr>
        <w:tc>
          <w:tcPr>
            <w:tcW w:w="2139" w:type="dxa"/>
            <w:tcBorders>
              <w:bottom w:val="single" w:sz="4" w:space="0" w:color="auto"/>
            </w:tcBorders>
            <w:vAlign w:val="center"/>
          </w:tcPr>
          <w:p w14:paraId="7147FD44"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ImageJ</w:t>
            </w:r>
          </w:p>
        </w:tc>
        <w:tc>
          <w:tcPr>
            <w:tcW w:w="6411" w:type="dxa"/>
            <w:tcBorders>
              <w:bottom w:val="single" w:sz="4" w:space="0" w:color="auto"/>
            </w:tcBorders>
            <w:vAlign w:val="center"/>
          </w:tcPr>
          <w:p w14:paraId="71CC0C7E"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To measure tissue dimensions</w:t>
            </w:r>
          </w:p>
        </w:tc>
      </w:tr>
      <w:tr w:rsidR="0008352B" w:rsidRPr="005A4F9B" w14:paraId="63319FF1" w14:textId="77777777" w:rsidTr="001C1549">
        <w:trPr>
          <w:tblCellSpacing w:w="15" w:type="dxa"/>
          <w:jc w:val="center"/>
        </w:trPr>
        <w:tc>
          <w:tcPr>
            <w:tcW w:w="2139" w:type="dxa"/>
            <w:tcBorders>
              <w:bottom w:val="single" w:sz="4" w:space="0" w:color="auto"/>
            </w:tcBorders>
            <w:vAlign w:val="center"/>
          </w:tcPr>
          <w:p w14:paraId="1F1121AE" w14:textId="77777777" w:rsidR="0008352B" w:rsidRPr="005A4F9B" w:rsidRDefault="0008352B" w:rsidP="00D476F7">
            <w:pPr>
              <w:bidi w:val="0"/>
              <w:spacing w:after="0"/>
              <w:jc w:val="center"/>
              <w:rPr>
                <w:rFonts w:asciiTheme="majorBidi" w:hAnsiTheme="majorBidi" w:cstheme="majorBidi"/>
                <w:sz w:val="16"/>
                <w:szCs w:val="16"/>
              </w:rPr>
            </w:pPr>
            <w:proofErr w:type="spellStart"/>
            <w:r w:rsidRPr="005A4F9B">
              <w:rPr>
                <w:rFonts w:asciiTheme="majorBidi" w:hAnsiTheme="majorBidi" w:cstheme="majorBidi"/>
                <w:sz w:val="16"/>
                <w:szCs w:val="16"/>
              </w:rPr>
              <w:t>iNOS</w:t>
            </w:r>
            <w:proofErr w:type="spellEnd"/>
          </w:p>
        </w:tc>
        <w:tc>
          <w:tcPr>
            <w:tcW w:w="6411" w:type="dxa"/>
            <w:tcBorders>
              <w:bottom w:val="single" w:sz="4" w:space="0" w:color="auto"/>
            </w:tcBorders>
            <w:vAlign w:val="center"/>
          </w:tcPr>
          <w:p w14:paraId="6F45C8B4"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Inducible Nitric Oxide Synthase</w:t>
            </w:r>
          </w:p>
        </w:tc>
      </w:tr>
      <w:tr w:rsidR="0008352B" w:rsidRPr="005A4F9B" w14:paraId="0263A901" w14:textId="77777777" w:rsidTr="001C1549">
        <w:trPr>
          <w:tblCellSpacing w:w="15" w:type="dxa"/>
          <w:jc w:val="center"/>
        </w:trPr>
        <w:tc>
          <w:tcPr>
            <w:tcW w:w="2139" w:type="dxa"/>
            <w:tcBorders>
              <w:bottom w:val="single" w:sz="4" w:space="0" w:color="auto"/>
            </w:tcBorders>
            <w:vAlign w:val="center"/>
          </w:tcPr>
          <w:p w14:paraId="01D1D8D1"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LD50</w:t>
            </w:r>
          </w:p>
        </w:tc>
        <w:tc>
          <w:tcPr>
            <w:tcW w:w="6411" w:type="dxa"/>
            <w:tcBorders>
              <w:bottom w:val="single" w:sz="4" w:space="0" w:color="auto"/>
            </w:tcBorders>
            <w:vAlign w:val="center"/>
          </w:tcPr>
          <w:p w14:paraId="6A776B7E"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lethal dose 50</w:t>
            </w:r>
          </w:p>
        </w:tc>
      </w:tr>
      <w:tr w:rsidR="0008352B" w:rsidRPr="005A4F9B" w14:paraId="35FE2309" w14:textId="77777777" w:rsidTr="001C1549">
        <w:trPr>
          <w:tblCellSpacing w:w="15" w:type="dxa"/>
          <w:jc w:val="center"/>
        </w:trPr>
        <w:tc>
          <w:tcPr>
            <w:tcW w:w="2139" w:type="dxa"/>
            <w:tcBorders>
              <w:bottom w:val="single" w:sz="4" w:space="0" w:color="auto"/>
            </w:tcBorders>
            <w:vAlign w:val="center"/>
          </w:tcPr>
          <w:p w14:paraId="445748E1"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LPS</w:t>
            </w:r>
          </w:p>
        </w:tc>
        <w:tc>
          <w:tcPr>
            <w:tcW w:w="6411" w:type="dxa"/>
            <w:tcBorders>
              <w:bottom w:val="single" w:sz="4" w:space="0" w:color="auto"/>
            </w:tcBorders>
            <w:vAlign w:val="center"/>
          </w:tcPr>
          <w:p w14:paraId="6393BE73"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Lipopolysaccharide</w:t>
            </w:r>
          </w:p>
        </w:tc>
      </w:tr>
      <w:tr w:rsidR="0008352B" w:rsidRPr="00897C71" w14:paraId="5B7439C2" w14:textId="77777777" w:rsidTr="001C1549">
        <w:trPr>
          <w:tblCellSpacing w:w="15" w:type="dxa"/>
          <w:jc w:val="center"/>
        </w:trPr>
        <w:tc>
          <w:tcPr>
            <w:tcW w:w="2139" w:type="dxa"/>
            <w:tcBorders>
              <w:bottom w:val="single" w:sz="4" w:space="0" w:color="auto"/>
            </w:tcBorders>
            <w:vAlign w:val="center"/>
          </w:tcPr>
          <w:p w14:paraId="7192E144" w14:textId="77777777" w:rsidR="0008352B" w:rsidRPr="005A4F9B" w:rsidRDefault="0008352B" w:rsidP="00D476F7">
            <w:pPr>
              <w:bidi w:val="0"/>
              <w:spacing w:after="0"/>
              <w:jc w:val="center"/>
              <w:rPr>
                <w:rFonts w:asciiTheme="majorBidi" w:hAnsiTheme="majorBidi" w:cstheme="majorBidi"/>
                <w:sz w:val="16"/>
                <w:szCs w:val="16"/>
              </w:rPr>
            </w:pPr>
            <w:r>
              <w:rPr>
                <w:rFonts w:asciiTheme="majorBidi" w:hAnsiTheme="majorBidi" w:cstheme="majorBidi"/>
                <w:sz w:val="16"/>
                <w:szCs w:val="16"/>
              </w:rPr>
              <w:t>MBC</w:t>
            </w:r>
          </w:p>
        </w:tc>
        <w:tc>
          <w:tcPr>
            <w:tcW w:w="6411" w:type="dxa"/>
            <w:tcBorders>
              <w:bottom w:val="single" w:sz="4" w:space="0" w:color="auto"/>
            </w:tcBorders>
            <w:vAlign w:val="center"/>
          </w:tcPr>
          <w:p w14:paraId="2AD8D51B" w14:textId="77777777" w:rsidR="0008352B" w:rsidRPr="00897C71" w:rsidRDefault="0008352B" w:rsidP="00D476F7">
            <w:pPr>
              <w:bidi w:val="0"/>
              <w:spacing w:after="0"/>
              <w:rPr>
                <w:rFonts w:asciiTheme="majorBidi" w:hAnsiTheme="majorBidi" w:cstheme="majorBidi"/>
                <w:b/>
                <w:bCs/>
                <w:sz w:val="16"/>
                <w:szCs w:val="16"/>
              </w:rPr>
            </w:pPr>
            <w:r w:rsidRPr="00897C71">
              <w:rPr>
                <w:rFonts w:asciiTheme="majorBidi" w:hAnsiTheme="majorBidi" w:cstheme="majorBidi"/>
                <w:sz w:val="16"/>
                <w:szCs w:val="16"/>
              </w:rPr>
              <w:t>Minimum Bactericidal Concentration</w:t>
            </w:r>
          </w:p>
        </w:tc>
      </w:tr>
      <w:tr w:rsidR="0008352B" w:rsidRPr="005A4F9B" w14:paraId="423069F7" w14:textId="77777777" w:rsidTr="001C1549">
        <w:trPr>
          <w:tblCellSpacing w:w="15" w:type="dxa"/>
          <w:jc w:val="center"/>
        </w:trPr>
        <w:tc>
          <w:tcPr>
            <w:tcW w:w="2139" w:type="dxa"/>
            <w:tcBorders>
              <w:bottom w:val="single" w:sz="4" w:space="0" w:color="auto"/>
            </w:tcBorders>
            <w:vAlign w:val="center"/>
            <w:hideMark/>
          </w:tcPr>
          <w:p w14:paraId="14D8B639"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MDA</w:t>
            </w:r>
          </w:p>
        </w:tc>
        <w:tc>
          <w:tcPr>
            <w:tcW w:w="6411" w:type="dxa"/>
            <w:tcBorders>
              <w:bottom w:val="single" w:sz="4" w:space="0" w:color="auto"/>
            </w:tcBorders>
            <w:vAlign w:val="center"/>
            <w:hideMark/>
          </w:tcPr>
          <w:p w14:paraId="58D36E04"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Malondialdehyde</w:t>
            </w:r>
          </w:p>
        </w:tc>
      </w:tr>
      <w:tr w:rsidR="0008352B" w:rsidRPr="001E2461" w14:paraId="5DE1B3E3" w14:textId="77777777" w:rsidTr="001C1549">
        <w:trPr>
          <w:tblCellSpacing w:w="15" w:type="dxa"/>
          <w:jc w:val="center"/>
        </w:trPr>
        <w:tc>
          <w:tcPr>
            <w:tcW w:w="2139" w:type="dxa"/>
            <w:tcBorders>
              <w:bottom w:val="single" w:sz="4" w:space="0" w:color="auto"/>
            </w:tcBorders>
            <w:vAlign w:val="center"/>
          </w:tcPr>
          <w:p w14:paraId="565E12C1" w14:textId="77777777" w:rsidR="0008352B" w:rsidRPr="005A4F9B" w:rsidRDefault="0008352B" w:rsidP="00D476F7">
            <w:pPr>
              <w:bidi w:val="0"/>
              <w:spacing w:after="0"/>
              <w:jc w:val="center"/>
              <w:rPr>
                <w:rFonts w:asciiTheme="majorBidi" w:hAnsiTheme="majorBidi" w:cstheme="majorBidi"/>
                <w:sz w:val="16"/>
                <w:szCs w:val="16"/>
              </w:rPr>
            </w:pPr>
            <w:r>
              <w:rPr>
                <w:rFonts w:asciiTheme="majorBidi" w:hAnsiTheme="majorBidi" w:cstheme="majorBidi"/>
                <w:sz w:val="16"/>
                <w:szCs w:val="16"/>
              </w:rPr>
              <w:t>MIC</w:t>
            </w:r>
          </w:p>
        </w:tc>
        <w:tc>
          <w:tcPr>
            <w:tcW w:w="6411" w:type="dxa"/>
            <w:tcBorders>
              <w:bottom w:val="single" w:sz="4" w:space="0" w:color="auto"/>
            </w:tcBorders>
            <w:vAlign w:val="center"/>
          </w:tcPr>
          <w:p w14:paraId="720250C6" w14:textId="77777777" w:rsidR="0008352B" w:rsidRPr="001E2461" w:rsidRDefault="0008352B" w:rsidP="00D476F7">
            <w:pPr>
              <w:bidi w:val="0"/>
              <w:spacing w:after="0"/>
              <w:rPr>
                <w:rFonts w:asciiTheme="majorBidi" w:hAnsiTheme="majorBidi" w:cstheme="majorBidi"/>
                <w:b/>
                <w:bCs/>
                <w:sz w:val="16"/>
                <w:szCs w:val="16"/>
              </w:rPr>
            </w:pPr>
            <w:r w:rsidRPr="001E2461">
              <w:rPr>
                <w:rFonts w:asciiTheme="majorBidi" w:hAnsiTheme="majorBidi" w:cstheme="majorBidi"/>
                <w:sz w:val="16"/>
                <w:szCs w:val="16"/>
              </w:rPr>
              <w:t>Minimum Inhibitory Concentration</w:t>
            </w:r>
          </w:p>
        </w:tc>
      </w:tr>
      <w:tr w:rsidR="0008352B" w:rsidRPr="005A4F9B" w14:paraId="32126BDA" w14:textId="77777777" w:rsidTr="001C1549">
        <w:trPr>
          <w:tblCellSpacing w:w="15" w:type="dxa"/>
          <w:jc w:val="center"/>
        </w:trPr>
        <w:tc>
          <w:tcPr>
            <w:tcW w:w="2139" w:type="dxa"/>
            <w:tcBorders>
              <w:bottom w:val="single" w:sz="4" w:space="0" w:color="auto"/>
            </w:tcBorders>
            <w:vAlign w:val="center"/>
            <w:hideMark/>
          </w:tcPr>
          <w:p w14:paraId="36BF0453"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NG/mL</w:t>
            </w:r>
          </w:p>
        </w:tc>
        <w:tc>
          <w:tcPr>
            <w:tcW w:w="6411" w:type="dxa"/>
            <w:tcBorders>
              <w:bottom w:val="single" w:sz="4" w:space="0" w:color="auto"/>
            </w:tcBorders>
            <w:vAlign w:val="center"/>
            <w:hideMark/>
          </w:tcPr>
          <w:p w14:paraId="5915BD77"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Nanograms per Milliliter</w:t>
            </w:r>
          </w:p>
        </w:tc>
      </w:tr>
      <w:tr w:rsidR="0008352B" w:rsidRPr="005A4F9B" w14:paraId="7ADFB97B" w14:textId="77777777" w:rsidTr="001C1549">
        <w:trPr>
          <w:tblCellSpacing w:w="15" w:type="dxa"/>
          <w:jc w:val="center"/>
        </w:trPr>
        <w:tc>
          <w:tcPr>
            <w:tcW w:w="2139" w:type="dxa"/>
            <w:tcBorders>
              <w:bottom w:val="single" w:sz="4" w:space="0" w:color="auto"/>
            </w:tcBorders>
            <w:vAlign w:val="center"/>
          </w:tcPr>
          <w:p w14:paraId="07C05A13"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Nrf2</w:t>
            </w:r>
          </w:p>
        </w:tc>
        <w:tc>
          <w:tcPr>
            <w:tcW w:w="6411" w:type="dxa"/>
            <w:tcBorders>
              <w:bottom w:val="single" w:sz="4" w:space="0" w:color="auto"/>
            </w:tcBorders>
            <w:vAlign w:val="center"/>
          </w:tcPr>
          <w:p w14:paraId="794C3023"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Nuclear factor erythroid 2-related factor 2</w:t>
            </w:r>
          </w:p>
        </w:tc>
      </w:tr>
      <w:tr w:rsidR="0008352B" w:rsidRPr="005A4F9B" w14:paraId="7DEF4AB9" w14:textId="77777777" w:rsidTr="001C1549">
        <w:trPr>
          <w:tblCellSpacing w:w="15" w:type="dxa"/>
          <w:jc w:val="center"/>
        </w:trPr>
        <w:tc>
          <w:tcPr>
            <w:tcW w:w="2139" w:type="dxa"/>
            <w:tcBorders>
              <w:bottom w:val="single" w:sz="4" w:space="0" w:color="auto"/>
            </w:tcBorders>
            <w:vAlign w:val="center"/>
            <w:hideMark/>
          </w:tcPr>
          <w:p w14:paraId="73DB8CCE"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N.S.</w:t>
            </w:r>
          </w:p>
        </w:tc>
        <w:tc>
          <w:tcPr>
            <w:tcW w:w="6411" w:type="dxa"/>
            <w:tcBorders>
              <w:bottom w:val="single" w:sz="4" w:space="0" w:color="auto"/>
            </w:tcBorders>
            <w:vAlign w:val="center"/>
            <w:hideMark/>
          </w:tcPr>
          <w:p w14:paraId="48B5B50B"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Not Significant</w:t>
            </w:r>
          </w:p>
        </w:tc>
      </w:tr>
      <w:tr w:rsidR="0008352B" w:rsidRPr="005A4F9B" w14:paraId="6241CA49" w14:textId="77777777" w:rsidTr="001C1549">
        <w:trPr>
          <w:tblCellSpacing w:w="15" w:type="dxa"/>
          <w:jc w:val="center"/>
        </w:trPr>
        <w:tc>
          <w:tcPr>
            <w:tcW w:w="2139" w:type="dxa"/>
            <w:tcBorders>
              <w:bottom w:val="single" w:sz="4" w:space="0" w:color="auto"/>
            </w:tcBorders>
            <w:vAlign w:val="center"/>
            <w:hideMark/>
          </w:tcPr>
          <w:p w14:paraId="60129257"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Pb</w:t>
            </w:r>
          </w:p>
        </w:tc>
        <w:tc>
          <w:tcPr>
            <w:tcW w:w="6411" w:type="dxa"/>
            <w:tcBorders>
              <w:bottom w:val="single" w:sz="4" w:space="0" w:color="auto"/>
            </w:tcBorders>
            <w:vAlign w:val="center"/>
            <w:hideMark/>
          </w:tcPr>
          <w:p w14:paraId="43850C9D"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Lead (</w:t>
            </w:r>
            <w:proofErr w:type="spellStart"/>
            <w:r w:rsidRPr="005A4F9B">
              <w:rPr>
                <w:rFonts w:asciiTheme="majorBidi" w:hAnsiTheme="majorBidi" w:cstheme="majorBidi"/>
                <w:sz w:val="16"/>
                <w:szCs w:val="16"/>
              </w:rPr>
              <w:t>Plumbum</w:t>
            </w:r>
            <w:proofErr w:type="spellEnd"/>
            <w:r w:rsidRPr="005A4F9B">
              <w:rPr>
                <w:rFonts w:asciiTheme="majorBidi" w:hAnsiTheme="majorBidi" w:cstheme="majorBidi"/>
                <w:sz w:val="16"/>
                <w:szCs w:val="16"/>
              </w:rPr>
              <w:t>)</w:t>
            </w:r>
          </w:p>
        </w:tc>
      </w:tr>
      <w:tr w:rsidR="004945BB" w:rsidRPr="005A4F9B" w14:paraId="437E6A4A" w14:textId="77777777" w:rsidTr="001C1549">
        <w:trPr>
          <w:tblCellSpacing w:w="15" w:type="dxa"/>
          <w:jc w:val="center"/>
        </w:trPr>
        <w:tc>
          <w:tcPr>
            <w:tcW w:w="2139" w:type="dxa"/>
            <w:tcBorders>
              <w:bottom w:val="single" w:sz="4" w:space="0" w:color="auto"/>
            </w:tcBorders>
            <w:vAlign w:val="center"/>
          </w:tcPr>
          <w:p w14:paraId="38723C70" w14:textId="2CFDD42B" w:rsidR="004945BB" w:rsidRPr="005A4F9B" w:rsidRDefault="004945BB" w:rsidP="00D476F7">
            <w:pPr>
              <w:bidi w:val="0"/>
              <w:spacing w:after="0"/>
              <w:jc w:val="center"/>
              <w:rPr>
                <w:rFonts w:asciiTheme="majorBidi" w:hAnsiTheme="majorBidi" w:cstheme="majorBidi"/>
                <w:sz w:val="16"/>
                <w:szCs w:val="16"/>
              </w:rPr>
            </w:pPr>
            <w:proofErr w:type="gramStart"/>
            <w:r>
              <w:rPr>
                <w:rFonts w:asciiTheme="majorBidi" w:hAnsiTheme="majorBidi" w:cstheme="majorBidi"/>
                <w:sz w:val="16"/>
                <w:szCs w:val="16"/>
              </w:rPr>
              <w:t>P.O</w:t>
            </w:r>
            <w:proofErr w:type="gramEnd"/>
          </w:p>
        </w:tc>
        <w:tc>
          <w:tcPr>
            <w:tcW w:w="6411" w:type="dxa"/>
            <w:tcBorders>
              <w:bottom w:val="single" w:sz="4" w:space="0" w:color="auto"/>
            </w:tcBorders>
            <w:vAlign w:val="center"/>
          </w:tcPr>
          <w:p w14:paraId="1185579A" w14:textId="0B09C10C" w:rsidR="004945BB" w:rsidRPr="005A4F9B" w:rsidRDefault="004945BB" w:rsidP="00D476F7">
            <w:pPr>
              <w:bidi w:val="0"/>
              <w:spacing w:after="0"/>
              <w:rPr>
                <w:rFonts w:asciiTheme="majorBidi" w:hAnsiTheme="majorBidi" w:cstheme="majorBidi"/>
                <w:sz w:val="16"/>
                <w:szCs w:val="16"/>
              </w:rPr>
            </w:pPr>
            <w:r>
              <w:rPr>
                <w:rFonts w:asciiTheme="majorBidi" w:hAnsiTheme="majorBidi" w:cstheme="majorBidi"/>
                <w:sz w:val="16"/>
                <w:szCs w:val="16"/>
              </w:rPr>
              <w:t xml:space="preserve">Per </w:t>
            </w:r>
            <w:proofErr w:type="spellStart"/>
            <w:r>
              <w:rPr>
                <w:rFonts w:asciiTheme="majorBidi" w:hAnsiTheme="majorBidi" w:cstheme="majorBidi"/>
                <w:sz w:val="16"/>
                <w:szCs w:val="16"/>
              </w:rPr>
              <w:t>Os</w:t>
            </w:r>
            <w:proofErr w:type="spellEnd"/>
          </w:p>
        </w:tc>
      </w:tr>
      <w:tr w:rsidR="0008352B" w:rsidRPr="005A4F9B" w14:paraId="18010046" w14:textId="77777777" w:rsidTr="001C1549">
        <w:trPr>
          <w:tblCellSpacing w:w="15" w:type="dxa"/>
          <w:jc w:val="center"/>
        </w:trPr>
        <w:tc>
          <w:tcPr>
            <w:tcW w:w="2139" w:type="dxa"/>
            <w:tcBorders>
              <w:bottom w:val="single" w:sz="4" w:space="0" w:color="auto"/>
            </w:tcBorders>
            <w:vAlign w:val="center"/>
          </w:tcPr>
          <w:p w14:paraId="10FA37E7" w14:textId="77777777" w:rsidR="0008352B" w:rsidRPr="005A4F9B" w:rsidRDefault="0008352B" w:rsidP="00D476F7">
            <w:pPr>
              <w:bidi w:val="0"/>
              <w:spacing w:after="0"/>
              <w:jc w:val="center"/>
              <w:rPr>
                <w:rFonts w:asciiTheme="majorBidi" w:hAnsiTheme="majorBidi" w:cstheme="majorBidi"/>
                <w:sz w:val="16"/>
                <w:szCs w:val="16"/>
              </w:rPr>
            </w:pPr>
            <w:r w:rsidRPr="005813AC">
              <w:rPr>
                <w:rFonts w:asciiTheme="majorBidi" w:hAnsiTheme="majorBidi" w:cstheme="majorBidi"/>
                <w:sz w:val="16"/>
                <w:szCs w:val="16"/>
              </w:rPr>
              <w:t>rpm</w:t>
            </w:r>
          </w:p>
        </w:tc>
        <w:tc>
          <w:tcPr>
            <w:tcW w:w="6411" w:type="dxa"/>
            <w:tcBorders>
              <w:bottom w:val="single" w:sz="4" w:space="0" w:color="auto"/>
            </w:tcBorders>
            <w:vAlign w:val="center"/>
          </w:tcPr>
          <w:p w14:paraId="6A3F432D" w14:textId="77777777" w:rsidR="0008352B" w:rsidRPr="005A4F9B" w:rsidRDefault="0008352B" w:rsidP="00D476F7">
            <w:pPr>
              <w:bidi w:val="0"/>
              <w:spacing w:after="0"/>
              <w:rPr>
                <w:rFonts w:asciiTheme="majorBidi" w:hAnsiTheme="majorBidi" w:cstheme="majorBidi"/>
                <w:sz w:val="16"/>
                <w:szCs w:val="16"/>
              </w:rPr>
            </w:pPr>
            <w:r w:rsidRPr="005813AC">
              <w:rPr>
                <w:rFonts w:asciiTheme="majorBidi" w:hAnsiTheme="majorBidi" w:cstheme="majorBidi"/>
                <w:sz w:val="16"/>
                <w:szCs w:val="16"/>
              </w:rPr>
              <w:t>Revolutions Per Minute</w:t>
            </w:r>
          </w:p>
        </w:tc>
      </w:tr>
      <w:tr w:rsidR="0008352B" w:rsidRPr="005A4F9B" w14:paraId="5D96D5D8" w14:textId="77777777" w:rsidTr="001C1549">
        <w:trPr>
          <w:tblCellSpacing w:w="15" w:type="dxa"/>
          <w:jc w:val="center"/>
        </w:trPr>
        <w:tc>
          <w:tcPr>
            <w:tcW w:w="2139" w:type="dxa"/>
            <w:tcBorders>
              <w:bottom w:val="single" w:sz="4" w:space="0" w:color="auto"/>
            </w:tcBorders>
            <w:vAlign w:val="center"/>
            <w:hideMark/>
          </w:tcPr>
          <w:p w14:paraId="7974389F"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ROS</w:t>
            </w:r>
          </w:p>
        </w:tc>
        <w:tc>
          <w:tcPr>
            <w:tcW w:w="6411" w:type="dxa"/>
            <w:tcBorders>
              <w:bottom w:val="single" w:sz="4" w:space="0" w:color="auto"/>
            </w:tcBorders>
            <w:vAlign w:val="center"/>
            <w:hideMark/>
          </w:tcPr>
          <w:p w14:paraId="7AAD18A1"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Reactive Oxygen Species</w:t>
            </w:r>
          </w:p>
        </w:tc>
      </w:tr>
      <w:tr w:rsidR="0008352B" w:rsidRPr="005A4F9B" w14:paraId="5A3F413E" w14:textId="77777777" w:rsidTr="001C1549">
        <w:trPr>
          <w:tblCellSpacing w:w="15" w:type="dxa"/>
          <w:jc w:val="center"/>
        </w:trPr>
        <w:tc>
          <w:tcPr>
            <w:tcW w:w="2139" w:type="dxa"/>
            <w:tcBorders>
              <w:bottom w:val="single" w:sz="4" w:space="0" w:color="auto"/>
            </w:tcBorders>
            <w:vAlign w:val="center"/>
            <w:hideMark/>
          </w:tcPr>
          <w:p w14:paraId="7E9694F5"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SD</w:t>
            </w:r>
          </w:p>
        </w:tc>
        <w:tc>
          <w:tcPr>
            <w:tcW w:w="6411" w:type="dxa"/>
            <w:tcBorders>
              <w:bottom w:val="single" w:sz="4" w:space="0" w:color="auto"/>
            </w:tcBorders>
            <w:vAlign w:val="center"/>
            <w:hideMark/>
          </w:tcPr>
          <w:p w14:paraId="71DD84DF"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Standard Deviation</w:t>
            </w:r>
          </w:p>
        </w:tc>
      </w:tr>
      <w:tr w:rsidR="0008352B" w:rsidRPr="005A4F9B" w14:paraId="712B2875" w14:textId="77777777" w:rsidTr="001C1549">
        <w:trPr>
          <w:tblCellSpacing w:w="15" w:type="dxa"/>
          <w:jc w:val="center"/>
        </w:trPr>
        <w:tc>
          <w:tcPr>
            <w:tcW w:w="2139" w:type="dxa"/>
            <w:tcBorders>
              <w:bottom w:val="single" w:sz="4" w:space="0" w:color="auto"/>
            </w:tcBorders>
            <w:vAlign w:val="center"/>
            <w:hideMark/>
          </w:tcPr>
          <w:p w14:paraId="47B6C675"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SEM</w:t>
            </w:r>
          </w:p>
        </w:tc>
        <w:tc>
          <w:tcPr>
            <w:tcW w:w="6411" w:type="dxa"/>
            <w:tcBorders>
              <w:bottom w:val="single" w:sz="4" w:space="0" w:color="auto"/>
            </w:tcBorders>
            <w:vAlign w:val="center"/>
            <w:hideMark/>
          </w:tcPr>
          <w:p w14:paraId="49E855AA"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Standard Error of the Mean</w:t>
            </w:r>
          </w:p>
        </w:tc>
      </w:tr>
      <w:tr w:rsidR="0008352B" w:rsidRPr="005A4F9B" w14:paraId="3CED09BE" w14:textId="77777777" w:rsidTr="001C1549">
        <w:trPr>
          <w:tblCellSpacing w:w="15" w:type="dxa"/>
          <w:jc w:val="center"/>
        </w:trPr>
        <w:tc>
          <w:tcPr>
            <w:tcW w:w="2139" w:type="dxa"/>
            <w:tcBorders>
              <w:bottom w:val="single" w:sz="4" w:space="0" w:color="auto"/>
            </w:tcBorders>
            <w:vAlign w:val="center"/>
            <w:hideMark/>
          </w:tcPr>
          <w:p w14:paraId="1FBBF835"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T. claveryi</w:t>
            </w:r>
          </w:p>
        </w:tc>
        <w:tc>
          <w:tcPr>
            <w:tcW w:w="6411" w:type="dxa"/>
            <w:tcBorders>
              <w:bottom w:val="single" w:sz="4" w:space="0" w:color="auto"/>
            </w:tcBorders>
            <w:vAlign w:val="center"/>
            <w:hideMark/>
          </w:tcPr>
          <w:p w14:paraId="092DCBB8"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Terfezia claveryi</w:t>
            </w:r>
          </w:p>
        </w:tc>
      </w:tr>
      <w:tr w:rsidR="0008352B" w:rsidRPr="005A4F9B" w14:paraId="3022E22B" w14:textId="77777777" w:rsidTr="001C1549">
        <w:trPr>
          <w:tblCellSpacing w:w="15" w:type="dxa"/>
          <w:jc w:val="center"/>
        </w:trPr>
        <w:tc>
          <w:tcPr>
            <w:tcW w:w="2139" w:type="dxa"/>
            <w:tcBorders>
              <w:bottom w:val="single" w:sz="4" w:space="0" w:color="auto"/>
            </w:tcBorders>
            <w:vAlign w:val="center"/>
            <w:hideMark/>
          </w:tcPr>
          <w:p w14:paraId="6C9B84D4"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TAC</w:t>
            </w:r>
          </w:p>
        </w:tc>
        <w:tc>
          <w:tcPr>
            <w:tcW w:w="6411" w:type="dxa"/>
            <w:tcBorders>
              <w:bottom w:val="single" w:sz="4" w:space="0" w:color="auto"/>
            </w:tcBorders>
            <w:vAlign w:val="center"/>
            <w:hideMark/>
          </w:tcPr>
          <w:p w14:paraId="2543ABCF"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Total Antioxidant Capacity</w:t>
            </w:r>
          </w:p>
        </w:tc>
      </w:tr>
      <w:tr w:rsidR="0008352B" w:rsidRPr="005A4F9B" w14:paraId="2CAD765E" w14:textId="77777777" w:rsidTr="001C1549">
        <w:trPr>
          <w:tblCellSpacing w:w="15" w:type="dxa"/>
          <w:jc w:val="center"/>
        </w:trPr>
        <w:tc>
          <w:tcPr>
            <w:tcW w:w="2139" w:type="dxa"/>
            <w:tcBorders>
              <w:bottom w:val="single" w:sz="4" w:space="0" w:color="auto"/>
            </w:tcBorders>
            <w:vAlign w:val="center"/>
          </w:tcPr>
          <w:p w14:paraId="454B476A"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TNF-α</w:t>
            </w:r>
          </w:p>
        </w:tc>
        <w:tc>
          <w:tcPr>
            <w:tcW w:w="6411" w:type="dxa"/>
            <w:tcBorders>
              <w:bottom w:val="single" w:sz="4" w:space="0" w:color="auto"/>
            </w:tcBorders>
            <w:vAlign w:val="center"/>
          </w:tcPr>
          <w:p w14:paraId="73FF8565"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Tumor Necrosis Factor-alpha</w:t>
            </w:r>
          </w:p>
        </w:tc>
      </w:tr>
      <w:tr w:rsidR="0008352B" w:rsidRPr="005A4F9B" w14:paraId="5AE10BEB" w14:textId="77777777" w:rsidTr="001C1549">
        <w:trPr>
          <w:tblCellSpacing w:w="15" w:type="dxa"/>
          <w:jc w:val="center"/>
        </w:trPr>
        <w:tc>
          <w:tcPr>
            <w:tcW w:w="2139" w:type="dxa"/>
            <w:tcBorders>
              <w:bottom w:val="single" w:sz="4" w:space="0" w:color="auto"/>
            </w:tcBorders>
            <w:vAlign w:val="center"/>
          </w:tcPr>
          <w:p w14:paraId="15A2C599" w14:textId="77777777" w:rsidR="0008352B" w:rsidRPr="005A4F9B" w:rsidRDefault="0008352B" w:rsidP="00D476F7">
            <w:pPr>
              <w:bidi w:val="0"/>
              <w:spacing w:after="0"/>
              <w:jc w:val="center"/>
              <w:rPr>
                <w:rFonts w:asciiTheme="majorBidi" w:hAnsiTheme="majorBidi" w:cstheme="majorBidi"/>
                <w:sz w:val="16"/>
                <w:szCs w:val="16"/>
              </w:rPr>
            </w:pPr>
            <w:r w:rsidRPr="005A4F9B">
              <w:rPr>
                <w:rFonts w:asciiTheme="majorBidi" w:hAnsiTheme="majorBidi" w:cstheme="majorBidi"/>
                <w:sz w:val="16"/>
                <w:szCs w:val="16"/>
              </w:rPr>
              <w:t>UPLC-MS</w:t>
            </w:r>
          </w:p>
        </w:tc>
        <w:tc>
          <w:tcPr>
            <w:tcW w:w="6411" w:type="dxa"/>
            <w:tcBorders>
              <w:bottom w:val="single" w:sz="4" w:space="0" w:color="auto"/>
            </w:tcBorders>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54"/>
            </w:tblGrid>
            <w:tr w:rsidR="0008352B" w:rsidRPr="005A4F9B" w14:paraId="66B0BDC3" w14:textId="77777777" w:rsidTr="001C1549">
              <w:trPr>
                <w:tblCellSpacing w:w="15" w:type="dxa"/>
              </w:trPr>
              <w:tc>
                <w:tcPr>
                  <w:tcW w:w="5494" w:type="dxa"/>
                  <w:vAlign w:val="center"/>
                  <w:hideMark/>
                </w:tcPr>
                <w:p w14:paraId="20834312" w14:textId="77777777" w:rsidR="0008352B" w:rsidRPr="005A4F9B" w:rsidRDefault="0008352B" w:rsidP="00D476F7">
                  <w:pPr>
                    <w:bidi w:val="0"/>
                    <w:spacing w:after="0"/>
                    <w:rPr>
                      <w:rFonts w:asciiTheme="majorBidi" w:hAnsiTheme="majorBidi" w:cstheme="majorBidi"/>
                      <w:sz w:val="16"/>
                      <w:szCs w:val="16"/>
                    </w:rPr>
                  </w:pPr>
                  <w:r w:rsidRPr="005A4F9B">
                    <w:rPr>
                      <w:rFonts w:asciiTheme="majorBidi" w:hAnsiTheme="majorBidi" w:cstheme="majorBidi"/>
                      <w:sz w:val="16"/>
                      <w:szCs w:val="16"/>
                    </w:rPr>
                    <w:t>Ultra-Performance Liquid Chromatography–Mass Spectrometry</w:t>
                  </w:r>
                </w:p>
              </w:tc>
            </w:tr>
          </w:tbl>
          <w:p w14:paraId="256CD2D5" w14:textId="77777777" w:rsidR="0008352B" w:rsidRPr="005A4F9B" w:rsidRDefault="0008352B" w:rsidP="00D476F7">
            <w:pPr>
              <w:bidi w:val="0"/>
              <w:spacing w:after="0"/>
              <w:rPr>
                <w:rFonts w:asciiTheme="majorBidi" w:hAnsiTheme="majorBidi" w:cstheme="majorBidi"/>
                <w:sz w:val="16"/>
                <w:szCs w:val="16"/>
              </w:rPr>
            </w:pPr>
          </w:p>
        </w:tc>
      </w:tr>
      <w:tr w:rsidR="0008352B" w:rsidRPr="005A4F9B" w14:paraId="0A807EC7" w14:textId="77777777" w:rsidTr="001C1549">
        <w:trPr>
          <w:tblCellSpacing w:w="15" w:type="dxa"/>
          <w:jc w:val="center"/>
        </w:trPr>
        <w:tc>
          <w:tcPr>
            <w:tcW w:w="2139" w:type="dxa"/>
            <w:tcBorders>
              <w:bottom w:val="single" w:sz="4" w:space="0" w:color="auto"/>
            </w:tcBorders>
            <w:vAlign w:val="center"/>
            <w:hideMark/>
          </w:tcPr>
          <w:p w14:paraId="06932EB6"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w:t>
            </w:r>
          </w:p>
        </w:tc>
        <w:tc>
          <w:tcPr>
            <w:tcW w:w="6411" w:type="dxa"/>
            <w:tcBorders>
              <w:bottom w:val="single" w:sz="4" w:space="0" w:color="auto"/>
            </w:tcBorders>
            <w:vAlign w:val="center"/>
            <w:hideMark/>
          </w:tcPr>
          <w:p w14:paraId="5773A4A7"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Percentage</w:t>
            </w:r>
          </w:p>
        </w:tc>
      </w:tr>
      <w:tr w:rsidR="0008352B" w:rsidRPr="005A4F9B" w14:paraId="48B1FE11" w14:textId="77777777" w:rsidTr="001C1549">
        <w:trPr>
          <w:tblCellSpacing w:w="15" w:type="dxa"/>
          <w:jc w:val="center"/>
        </w:trPr>
        <w:tc>
          <w:tcPr>
            <w:tcW w:w="2139" w:type="dxa"/>
            <w:tcBorders>
              <w:bottom w:val="single" w:sz="4" w:space="0" w:color="auto"/>
            </w:tcBorders>
            <w:vAlign w:val="center"/>
            <w:hideMark/>
          </w:tcPr>
          <w:p w14:paraId="7E8C3F2D"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µm</w:t>
            </w:r>
          </w:p>
        </w:tc>
        <w:tc>
          <w:tcPr>
            <w:tcW w:w="6411" w:type="dxa"/>
            <w:tcBorders>
              <w:bottom w:val="single" w:sz="4" w:space="0" w:color="auto"/>
            </w:tcBorders>
            <w:vAlign w:val="center"/>
            <w:hideMark/>
          </w:tcPr>
          <w:p w14:paraId="6560ABF7"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Micrometer (Micron)</w:t>
            </w:r>
          </w:p>
        </w:tc>
      </w:tr>
      <w:tr w:rsidR="0008352B" w:rsidRPr="005A4F9B" w14:paraId="15457E96" w14:textId="77777777" w:rsidTr="001C1549">
        <w:trPr>
          <w:tblCellSpacing w:w="15" w:type="dxa"/>
          <w:jc w:val="center"/>
        </w:trPr>
        <w:tc>
          <w:tcPr>
            <w:tcW w:w="2139" w:type="dxa"/>
            <w:tcBorders>
              <w:bottom w:val="single" w:sz="4" w:space="0" w:color="auto"/>
            </w:tcBorders>
            <w:vAlign w:val="center"/>
            <w:hideMark/>
          </w:tcPr>
          <w:p w14:paraId="6F6CBC1F" w14:textId="77777777" w:rsidR="0008352B" w:rsidRPr="005A4F9B" w:rsidRDefault="0008352B" w:rsidP="00D476F7">
            <w:pPr>
              <w:bidi w:val="0"/>
              <w:spacing w:after="0"/>
              <w:jc w:val="center"/>
              <w:rPr>
                <w:rFonts w:asciiTheme="majorBidi" w:hAnsiTheme="majorBidi" w:cstheme="majorBidi"/>
                <w:noProof/>
                <w:sz w:val="16"/>
                <w:szCs w:val="16"/>
              </w:rPr>
            </w:pPr>
            <w:r w:rsidRPr="005A4F9B">
              <w:rPr>
                <w:rFonts w:asciiTheme="majorBidi" w:hAnsiTheme="majorBidi" w:cstheme="majorBidi"/>
                <w:sz w:val="16"/>
                <w:szCs w:val="16"/>
              </w:rPr>
              <w:t>vs.</w:t>
            </w:r>
          </w:p>
        </w:tc>
        <w:tc>
          <w:tcPr>
            <w:tcW w:w="6411" w:type="dxa"/>
            <w:tcBorders>
              <w:bottom w:val="single" w:sz="4" w:space="0" w:color="auto"/>
            </w:tcBorders>
            <w:vAlign w:val="center"/>
            <w:hideMark/>
          </w:tcPr>
          <w:p w14:paraId="3979EB52" w14:textId="77777777" w:rsidR="0008352B" w:rsidRPr="005A4F9B" w:rsidRDefault="0008352B" w:rsidP="00D476F7">
            <w:pPr>
              <w:bidi w:val="0"/>
              <w:spacing w:after="0"/>
              <w:rPr>
                <w:rFonts w:asciiTheme="majorBidi" w:hAnsiTheme="majorBidi" w:cstheme="majorBidi"/>
                <w:noProof/>
                <w:sz w:val="16"/>
                <w:szCs w:val="16"/>
              </w:rPr>
            </w:pPr>
            <w:r w:rsidRPr="005A4F9B">
              <w:rPr>
                <w:rFonts w:asciiTheme="majorBidi" w:hAnsiTheme="majorBidi" w:cstheme="majorBidi"/>
                <w:sz w:val="16"/>
                <w:szCs w:val="16"/>
              </w:rPr>
              <w:t>Versus (used for comparisons)</w:t>
            </w:r>
          </w:p>
        </w:tc>
      </w:tr>
    </w:tbl>
    <w:p w14:paraId="47410747" w14:textId="36CD73BF" w:rsidR="000A5B46" w:rsidRDefault="000A5B46" w:rsidP="001123FC">
      <w:pPr>
        <w:rPr>
          <w:rFonts w:asciiTheme="majorBidi" w:hAnsiTheme="majorBidi" w:cstheme="majorBidi"/>
          <w:noProof/>
          <w:sz w:val="24"/>
          <w:szCs w:val="24"/>
        </w:rPr>
        <w:sectPr w:rsidR="000A5B46" w:rsidSect="00F17CD3">
          <w:footerReference w:type="default" r:id="rId9"/>
          <w:headerReference w:type="first" r:id="rId10"/>
          <w:footerReference w:type="first" r:id="rId11"/>
          <w:pgSz w:w="12240" w:h="15840"/>
          <w:pgMar w:top="1440" w:right="1080" w:bottom="1440" w:left="1080" w:header="720" w:footer="720" w:gutter="0"/>
          <w:pgNumType w:fmt="upperRoman" w:start="1"/>
          <w:cols w:space="720"/>
          <w:titlePg/>
          <w:docGrid w:linePitch="299"/>
        </w:sectPr>
      </w:pPr>
    </w:p>
    <w:p w14:paraId="791498DC" w14:textId="77777777" w:rsidR="00AA658F" w:rsidRPr="002E2F0F" w:rsidRDefault="00AA658F" w:rsidP="001123FC">
      <w:pPr>
        <w:rPr>
          <w:rFonts w:asciiTheme="majorBidi" w:hAnsiTheme="majorBidi" w:cstheme="majorBidi"/>
          <w:noProof/>
          <w:sz w:val="24"/>
          <w:szCs w:val="24"/>
          <w:rtl/>
        </w:rPr>
      </w:pPr>
    </w:p>
    <w:p w14:paraId="24C0446B" w14:textId="77777777" w:rsidR="00027254" w:rsidRPr="00DE1613" w:rsidRDefault="00027254" w:rsidP="00DE1613">
      <w:pPr>
        <w:pStyle w:val="1"/>
        <w:bidi w:val="0"/>
        <w:rPr>
          <w:rFonts w:asciiTheme="majorBidi" w:hAnsiTheme="majorBidi" w:cstheme="majorBidi"/>
        </w:rPr>
      </w:pPr>
      <w:bookmarkStart w:id="17" w:name="_Toc196838567"/>
      <w:bookmarkStart w:id="18" w:name="_Toc197429395"/>
      <w:bookmarkStart w:id="19" w:name="_Toc212684353"/>
      <w:bookmarkStart w:id="20" w:name="_Toc212926787"/>
      <w:r w:rsidRPr="00DE1613">
        <w:rPr>
          <w:rFonts w:asciiTheme="majorBidi" w:hAnsiTheme="majorBidi" w:cstheme="majorBidi"/>
        </w:rPr>
        <w:t>Introduction:</w:t>
      </w:r>
      <w:bookmarkEnd w:id="17"/>
      <w:bookmarkEnd w:id="18"/>
      <w:bookmarkEnd w:id="19"/>
      <w:bookmarkEnd w:id="20"/>
    </w:p>
    <w:p w14:paraId="5F339ACF" w14:textId="68CBA341" w:rsidR="00595BC3" w:rsidRPr="00DE1613" w:rsidRDefault="00145D57" w:rsidP="00D277BB">
      <w:pPr>
        <w:pStyle w:val="2"/>
        <w:bidi w:val="0"/>
        <w:spacing w:line="360" w:lineRule="auto"/>
        <w:ind w:left="990"/>
        <w:rPr>
          <w:rFonts w:asciiTheme="majorBidi" w:hAnsiTheme="majorBidi" w:cstheme="majorBidi"/>
          <w:b w:val="0"/>
          <w:bCs/>
          <w:sz w:val="24"/>
          <w:szCs w:val="24"/>
        </w:rPr>
      </w:pPr>
      <w:bookmarkStart w:id="21" w:name="_Toc212684354"/>
      <w:bookmarkStart w:id="22" w:name="_Toc212926788"/>
      <w:r w:rsidRPr="00DE1613">
        <w:rPr>
          <w:rFonts w:asciiTheme="majorBidi" w:hAnsiTheme="majorBidi" w:cstheme="majorBidi"/>
          <w:b w:val="0"/>
          <w:bCs/>
          <w:sz w:val="24"/>
          <w:szCs w:val="24"/>
        </w:rPr>
        <w:t>Background</w:t>
      </w:r>
      <w:bookmarkEnd w:id="21"/>
      <w:bookmarkEnd w:id="22"/>
      <w:r w:rsidRPr="00DE1613">
        <w:rPr>
          <w:rFonts w:asciiTheme="majorBidi" w:hAnsiTheme="majorBidi" w:cstheme="majorBidi"/>
          <w:b w:val="0"/>
          <w:bCs/>
          <w:sz w:val="24"/>
          <w:szCs w:val="24"/>
        </w:rPr>
        <w:t xml:space="preserve"> </w:t>
      </w:r>
    </w:p>
    <w:p w14:paraId="45A6A972" w14:textId="6C44CB4C" w:rsidR="00027254" w:rsidRPr="006045E6" w:rsidRDefault="00CC2488"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CC2488">
        <w:rPr>
          <w:rFonts w:asciiTheme="majorBidi" w:eastAsia="Times New Roman" w:hAnsiTheme="majorBidi" w:cstheme="majorBidi"/>
          <w:i/>
          <w:iCs/>
          <w:sz w:val="24"/>
          <w:szCs w:val="24"/>
          <w:shd w:val="clear" w:color="auto" w:fill="FFFFFF"/>
        </w:rPr>
        <w:t xml:space="preserve">Terfezia </w:t>
      </w:r>
      <w:r w:rsidRPr="002A3D51">
        <w:rPr>
          <w:rFonts w:asciiTheme="majorBidi" w:eastAsia="Times New Roman" w:hAnsiTheme="majorBidi" w:cstheme="majorBidi"/>
          <w:color w:val="1E1D1A"/>
          <w:sz w:val="24"/>
          <w:szCs w:val="24"/>
          <w:shd w:val="clear" w:color="auto" w:fill="FFFFFF"/>
        </w:rPr>
        <w:t>claveryi</w:t>
      </w:r>
      <w:r w:rsidR="00027254" w:rsidRPr="006045E6">
        <w:rPr>
          <w:rFonts w:asciiTheme="majorBidi" w:eastAsia="Times New Roman" w:hAnsiTheme="majorBidi" w:cstheme="majorBidi"/>
          <w:sz w:val="24"/>
          <w:szCs w:val="24"/>
          <w:shd w:val="clear" w:color="auto" w:fill="FFFFFF"/>
        </w:rPr>
        <w:t xml:space="preserve">, also known as desert truffle, is a hypogenous fungus that belongs to the Terfeziaceae family </w:t>
      </w:r>
      <w:r w:rsidR="00027254" w:rsidRPr="006045E6">
        <w:rPr>
          <w:rFonts w:asciiTheme="majorBidi" w:eastAsia="Times New Roman" w:hAnsiTheme="majorBidi" w:cstheme="majorBidi"/>
          <w:color w:val="1E1D1A"/>
          <w:sz w:val="24"/>
          <w:szCs w:val="24"/>
          <w:shd w:val="clear" w:color="auto" w:fill="FFFFFF"/>
        </w:rPr>
        <w:t>(</w:t>
      </w:r>
      <w:hyperlink r:id="rId12" w:history="1">
        <w:r w:rsidR="00027254" w:rsidRPr="006045E6">
          <w:rPr>
            <w:rStyle w:val="Hyperlink"/>
            <w:rFonts w:asciiTheme="majorBidi" w:eastAsia="Times New Roman" w:hAnsiTheme="majorBidi" w:cstheme="majorBidi"/>
            <w:sz w:val="24"/>
            <w:szCs w:val="24"/>
            <w:shd w:val="clear" w:color="auto" w:fill="FFFFFF"/>
          </w:rPr>
          <w:t>Marqués-Gálvez et al., 2019</w:t>
        </w:r>
      </w:hyperlink>
      <w:r w:rsidR="00027254" w:rsidRPr="006045E6">
        <w:rPr>
          <w:rFonts w:asciiTheme="majorBidi" w:eastAsia="Times New Roman" w:hAnsiTheme="majorBidi" w:cstheme="majorBidi"/>
          <w:color w:val="1E1D1A"/>
          <w:sz w:val="24"/>
          <w:szCs w:val="24"/>
          <w:shd w:val="clear" w:color="auto" w:fill="FFFFFF"/>
        </w:rPr>
        <w:t>). It is widely distributed in arid and semi-arid regions, particularly in the Mediterranean countries (</w:t>
      </w:r>
      <w:hyperlink r:id="rId13" w:history="1">
        <w:r w:rsidR="00027254" w:rsidRPr="006045E6">
          <w:rPr>
            <w:rStyle w:val="Hyperlink"/>
            <w:rFonts w:asciiTheme="majorBidi" w:eastAsia="Times New Roman" w:hAnsiTheme="majorBidi" w:cstheme="majorBidi"/>
            <w:sz w:val="24"/>
            <w:szCs w:val="24"/>
            <w:shd w:val="clear" w:color="auto" w:fill="FFFFFF"/>
          </w:rPr>
          <w:t>Marqués-Gálvez et al., 2019</w:t>
        </w:r>
      </w:hyperlink>
      <w:r w:rsidR="00027254" w:rsidRPr="006045E6">
        <w:rPr>
          <w:rFonts w:asciiTheme="majorBidi" w:eastAsia="Times New Roman" w:hAnsiTheme="majorBidi" w:cstheme="majorBidi"/>
          <w:color w:val="1E1D1A"/>
          <w:sz w:val="24"/>
          <w:szCs w:val="24"/>
          <w:shd w:val="clear" w:color="auto" w:fill="FFFFFF"/>
        </w:rPr>
        <w:t xml:space="preserve">). </w:t>
      </w:r>
      <w:r w:rsidRPr="003F3CB4">
        <w:rPr>
          <w:rFonts w:asciiTheme="majorBidi" w:eastAsia="Times New Roman" w:hAnsiTheme="majorBidi" w:cstheme="majorBidi"/>
          <w:i/>
          <w:color w:val="1E1D1A"/>
          <w:sz w:val="24"/>
          <w:szCs w:val="24"/>
          <w:shd w:val="clear" w:color="auto" w:fill="FFFFFF"/>
        </w:rPr>
        <w:t>Terfezia claveryi</w:t>
      </w:r>
      <w:r w:rsidR="00027254" w:rsidRPr="006045E6">
        <w:rPr>
          <w:rFonts w:asciiTheme="majorBidi" w:eastAsia="Times New Roman" w:hAnsiTheme="majorBidi" w:cstheme="majorBidi"/>
          <w:color w:val="1E1D1A"/>
          <w:sz w:val="24"/>
          <w:szCs w:val="24"/>
          <w:shd w:val="clear" w:color="auto" w:fill="FFFFFF"/>
        </w:rPr>
        <w:t xml:space="preserve"> is highly appreciated for its edible and commercial value (</w:t>
      </w:r>
      <w:hyperlink r:id="rId14" w:history="1">
        <w:r w:rsidR="00027254" w:rsidRPr="00D772EE">
          <w:rPr>
            <w:rStyle w:val="Hyperlink"/>
            <w:rFonts w:asciiTheme="majorBidi" w:eastAsia="Times New Roman" w:hAnsiTheme="majorBidi" w:cstheme="majorBidi"/>
            <w:sz w:val="24"/>
            <w:szCs w:val="24"/>
            <w:shd w:val="clear" w:color="auto" w:fill="FFFFFF"/>
          </w:rPr>
          <w:t>Marqués-Gálvez et al., 2019</w:t>
        </w:r>
      </w:hyperlink>
      <w:r w:rsidR="00027254" w:rsidRPr="006045E6">
        <w:rPr>
          <w:rFonts w:asciiTheme="majorBidi" w:eastAsia="Times New Roman" w:hAnsiTheme="majorBidi" w:cstheme="majorBidi"/>
          <w:color w:val="1E1D1A"/>
          <w:sz w:val="24"/>
          <w:szCs w:val="24"/>
          <w:shd w:val="clear" w:color="auto" w:fill="FFFFFF"/>
        </w:rPr>
        <w:t>). It forms mycorrhizal associations with various host plants, including species of the Helianthemum genus and Cistaceae family (</w:t>
      </w:r>
      <w:proofErr w:type="spellStart"/>
      <w:r w:rsidR="00027254">
        <w:fldChar w:fldCharType="begin"/>
      </w:r>
      <w:r w:rsidR="00027254">
        <w:instrText>HYPERLINK "https://doi.org/10.1021/acs.jafc.6b04063"</w:instrText>
      </w:r>
      <w:r w:rsidR="00027254">
        <w:fldChar w:fldCharType="separate"/>
      </w:r>
      <w:r w:rsidR="00027254" w:rsidRPr="006045E6">
        <w:rPr>
          <w:rStyle w:val="Hyperlink"/>
          <w:rFonts w:asciiTheme="majorBidi" w:eastAsia="Times New Roman" w:hAnsiTheme="majorBidi" w:cstheme="majorBidi"/>
          <w:sz w:val="24"/>
          <w:szCs w:val="24"/>
          <w:shd w:val="clear" w:color="auto" w:fill="FFFFFF"/>
        </w:rPr>
        <w:t>Kamle</w:t>
      </w:r>
      <w:proofErr w:type="spellEnd"/>
      <w:r w:rsidR="00027254" w:rsidRPr="006045E6">
        <w:rPr>
          <w:rStyle w:val="Hyperlink"/>
          <w:rFonts w:asciiTheme="majorBidi" w:eastAsia="Times New Roman" w:hAnsiTheme="majorBidi" w:cstheme="majorBidi"/>
          <w:sz w:val="24"/>
          <w:szCs w:val="24"/>
          <w:shd w:val="clear" w:color="auto" w:fill="FFFFFF"/>
        </w:rPr>
        <w:t xml:space="preserve"> et al., 2017</w:t>
      </w:r>
      <w:r w:rsidR="00027254">
        <w:fldChar w:fldCharType="end"/>
      </w:r>
      <w:r w:rsidR="00027254" w:rsidRPr="006045E6">
        <w:rPr>
          <w:rFonts w:asciiTheme="majorBidi" w:eastAsia="Times New Roman" w:hAnsiTheme="majorBidi" w:cstheme="majorBidi"/>
          <w:color w:val="1E1D1A"/>
          <w:sz w:val="24"/>
          <w:szCs w:val="24"/>
          <w:shd w:val="clear" w:color="auto" w:fill="FFFFFF"/>
        </w:rPr>
        <w:t>).</w:t>
      </w:r>
    </w:p>
    <w:p w14:paraId="39E77E14" w14:textId="36127772" w:rsidR="00027254" w:rsidRPr="006045E6" w:rsidRDefault="00CC2488"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CC2488">
        <w:rPr>
          <w:rFonts w:asciiTheme="majorBidi" w:eastAsia="Times New Roman" w:hAnsiTheme="majorBidi" w:cstheme="majorBidi"/>
          <w:i/>
          <w:iCs/>
          <w:color w:val="1E1D1A"/>
          <w:sz w:val="24"/>
          <w:szCs w:val="24"/>
          <w:shd w:val="clear" w:color="auto" w:fill="FFFFFF"/>
        </w:rPr>
        <w:t>Terfezia claveryi</w:t>
      </w:r>
      <w:r w:rsidR="00027254" w:rsidRPr="006045E6">
        <w:rPr>
          <w:rFonts w:asciiTheme="majorBidi" w:eastAsia="Times New Roman" w:hAnsiTheme="majorBidi" w:cstheme="majorBidi"/>
          <w:color w:val="1E1D1A"/>
          <w:sz w:val="24"/>
          <w:szCs w:val="24"/>
          <w:shd w:val="clear" w:color="auto" w:fill="FFFFFF"/>
        </w:rPr>
        <w:t xml:space="preserve"> is known for its nutritional composition. It is a rich source of carbohydrates, amino acids (methionine, cysteine, tryptophan, and lysine), proteins, fats, fibers, minerals, and ascorbic acids (</w:t>
      </w:r>
      <w:hyperlink r:id="rId15" w:history="1">
        <w:r w:rsidR="00027254" w:rsidRPr="006045E6">
          <w:rPr>
            <w:rStyle w:val="Hyperlink"/>
            <w:rFonts w:asciiTheme="majorBidi" w:eastAsia="Times New Roman" w:hAnsiTheme="majorBidi" w:cstheme="majorBidi"/>
            <w:sz w:val="24"/>
            <w:szCs w:val="24"/>
            <w:shd w:val="clear" w:color="auto" w:fill="FFFFFF"/>
          </w:rPr>
          <w:t>Abu-Odeh et al., 2022</w:t>
        </w:r>
      </w:hyperlink>
      <w:r w:rsidR="00027254" w:rsidRPr="006045E6">
        <w:rPr>
          <w:rFonts w:asciiTheme="majorBidi" w:eastAsia="Times New Roman" w:hAnsiTheme="majorBidi" w:cstheme="majorBidi"/>
          <w:color w:val="1E1D1A"/>
          <w:sz w:val="24"/>
          <w:szCs w:val="24"/>
          <w:shd w:val="clear" w:color="auto" w:fill="FFFFFF"/>
        </w:rPr>
        <w:t>). The truffle contains unique proteins and peptides that have multiple beneficial effects, including antidiabetic activities (</w:t>
      </w:r>
      <w:hyperlink r:id="rId16" w:history="1">
        <w:r w:rsidR="00027254" w:rsidRPr="006045E6">
          <w:rPr>
            <w:rStyle w:val="Hyperlink"/>
            <w:rFonts w:asciiTheme="majorBidi" w:eastAsia="Times New Roman" w:hAnsiTheme="majorBidi" w:cstheme="majorBidi"/>
            <w:sz w:val="24"/>
            <w:szCs w:val="24"/>
            <w:shd w:val="clear" w:color="auto" w:fill="FFFFFF"/>
          </w:rPr>
          <w:t>Abu-Odeh et al., 2022</w:t>
        </w:r>
      </w:hyperlink>
      <w:r w:rsidR="00027254" w:rsidRPr="006045E6">
        <w:rPr>
          <w:rFonts w:asciiTheme="majorBidi" w:eastAsia="Times New Roman" w:hAnsiTheme="majorBidi" w:cstheme="majorBidi"/>
          <w:color w:val="1E1D1A"/>
          <w:sz w:val="24"/>
          <w:szCs w:val="24"/>
          <w:shd w:val="clear" w:color="auto" w:fill="FFFFFF"/>
        </w:rPr>
        <w:t>). It also contains saturated fatty acids, linoleic acid, and carbohydrate compounds (</w:t>
      </w:r>
      <w:hyperlink r:id="rId17" w:history="1">
        <w:r w:rsidR="00027254" w:rsidRPr="006045E6">
          <w:rPr>
            <w:rStyle w:val="Hyperlink"/>
            <w:rFonts w:asciiTheme="majorBidi" w:eastAsia="Times New Roman" w:hAnsiTheme="majorBidi" w:cstheme="majorBidi"/>
            <w:sz w:val="24"/>
            <w:szCs w:val="24"/>
            <w:shd w:val="clear" w:color="auto" w:fill="FFFFFF"/>
          </w:rPr>
          <w:t>Abu-Odeh et al., 2022</w:t>
        </w:r>
      </w:hyperlink>
      <w:r w:rsidR="00027254" w:rsidRPr="006045E6">
        <w:rPr>
          <w:rFonts w:asciiTheme="majorBidi" w:eastAsia="Times New Roman" w:hAnsiTheme="majorBidi" w:cstheme="majorBidi"/>
          <w:color w:val="1E1D1A"/>
          <w:sz w:val="24"/>
          <w:szCs w:val="24"/>
          <w:shd w:val="clear" w:color="auto" w:fill="FFFFFF"/>
        </w:rPr>
        <w:t>).</w:t>
      </w:r>
    </w:p>
    <w:p w14:paraId="27330A20" w14:textId="54061BF8" w:rsidR="00027254" w:rsidRPr="006045E6" w:rsidRDefault="0015100C"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proofErr w:type="gramStart"/>
      <w:r w:rsidRPr="006045E6">
        <w:rPr>
          <w:rFonts w:asciiTheme="majorBidi" w:eastAsia="Times New Roman" w:hAnsiTheme="majorBidi" w:cstheme="majorBidi"/>
          <w:color w:val="1E1D1A"/>
          <w:sz w:val="24"/>
          <w:szCs w:val="24"/>
          <w:shd w:val="clear" w:color="auto" w:fill="FFFFFF"/>
        </w:rPr>
        <w:t>Addition</w:t>
      </w:r>
      <w:r>
        <w:rPr>
          <w:rFonts w:asciiTheme="majorBidi" w:eastAsia="Times New Roman" w:hAnsiTheme="majorBidi" w:cstheme="majorBidi"/>
          <w:color w:val="1E1D1A"/>
          <w:sz w:val="24"/>
          <w:szCs w:val="24"/>
          <w:shd w:val="clear" w:color="auto" w:fill="FFFFFF"/>
        </w:rPr>
        <w:t>ally</w:t>
      </w:r>
      <w:proofErr w:type="gramEnd"/>
      <w:r>
        <w:rPr>
          <w:rFonts w:asciiTheme="majorBidi" w:eastAsia="Times New Roman" w:hAnsiTheme="majorBidi" w:cstheme="majorBidi"/>
          <w:color w:val="1E1D1A"/>
          <w:sz w:val="24"/>
          <w:szCs w:val="24"/>
          <w:shd w:val="clear" w:color="auto" w:fill="FFFFFF"/>
        </w:rPr>
        <w:t xml:space="preserve"> </w:t>
      </w:r>
      <w:r w:rsidR="00027254" w:rsidRPr="006045E6">
        <w:rPr>
          <w:rFonts w:asciiTheme="majorBidi" w:eastAsia="Times New Roman" w:hAnsiTheme="majorBidi" w:cstheme="majorBidi"/>
          <w:color w:val="1E1D1A"/>
          <w:sz w:val="24"/>
          <w:szCs w:val="24"/>
          <w:shd w:val="clear" w:color="auto" w:fill="FFFFFF"/>
        </w:rPr>
        <w:t xml:space="preserve">to its nutritional value, </w:t>
      </w:r>
      <w:r w:rsidR="00CC2488" w:rsidRPr="00CC2488">
        <w:rPr>
          <w:rFonts w:asciiTheme="majorBidi" w:eastAsia="Times New Roman" w:hAnsiTheme="majorBidi" w:cstheme="majorBidi"/>
          <w:i/>
          <w:iCs/>
          <w:color w:val="1E1D1A"/>
          <w:sz w:val="24"/>
          <w:szCs w:val="24"/>
          <w:shd w:val="clear" w:color="auto" w:fill="FFFFFF"/>
        </w:rPr>
        <w:t>Terfezia claveryi</w:t>
      </w:r>
      <w:r w:rsidR="00027254" w:rsidRPr="006045E6">
        <w:rPr>
          <w:rFonts w:asciiTheme="majorBidi" w:eastAsia="Times New Roman" w:hAnsiTheme="majorBidi" w:cstheme="majorBidi"/>
          <w:color w:val="1E1D1A"/>
          <w:sz w:val="24"/>
          <w:szCs w:val="24"/>
          <w:shd w:val="clear" w:color="auto" w:fill="FFFFFF"/>
        </w:rPr>
        <w:t xml:space="preserve"> exhibits various bioactivities. It has been found to possess antioxidant activity, which is attributed to its phenolic compounds (</w:t>
      </w:r>
      <w:hyperlink r:id="rId18" w:history="1">
        <w:r w:rsidR="00027254" w:rsidRPr="006045E6">
          <w:rPr>
            <w:rStyle w:val="Hyperlink"/>
            <w:rFonts w:asciiTheme="majorBidi" w:eastAsia="Times New Roman" w:hAnsiTheme="majorBidi" w:cstheme="majorBidi"/>
            <w:sz w:val="24"/>
            <w:szCs w:val="24"/>
            <w:shd w:val="clear" w:color="auto" w:fill="FFFFFF"/>
          </w:rPr>
          <w:t>Marqués-Gálvez et al., 2019</w:t>
        </w:r>
      </w:hyperlink>
      <w:r w:rsidR="00027254" w:rsidRPr="006045E6">
        <w:rPr>
          <w:rFonts w:asciiTheme="majorBidi" w:eastAsia="Times New Roman" w:hAnsiTheme="majorBidi" w:cstheme="majorBidi"/>
          <w:color w:val="1E1D1A"/>
          <w:sz w:val="24"/>
          <w:szCs w:val="24"/>
          <w:shd w:val="clear" w:color="auto" w:fill="FFFFFF"/>
        </w:rPr>
        <w:t>). The truffle extracts have shown α-glucosidase inhibitory effects, indicating their potential as hypoglycemic agents for diabetes management (</w:t>
      </w:r>
      <w:hyperlink r:id="rId19" w:history="1">
        <w:r w:rsidR="00027254" w:rsidRPr="006045E6">
          <w:rPr>
            <w:rStyle w:val="Hyperlink"/>
            <w:rFonts w:asciiTheme="majorBidi" w:eastAsia="Times New Roman" w:hAnsiTheme="majorBidi" w:cstheme="majorBidi"/>
            <w:sz w:val="24"/>
            <w:szCs w:val="24"/>
            <w:shd w:val="clear" w:color="auto" w:fill="FFFFFF"/>
          </w:rPr>
          <w:t>Abu-Odeh et al., 2022</w:t>
        </w:r>
      </w:hyperlink>
      <w:r w:rsidR="00027254" w:rsidRPr="006045E6">
        <w:rPr>
          <w:rFonts w:asciiTheme="majorBidi" w:eastAsia="Times New Roman" w:hAnsiTheme="majorBidi" w:cstheme="majorBidi"/>
          <w:color w:val="1E1D1A"/>
          <w:sz w:val="24"/>
          <w:szCs w:val="24"/>
          <w:shd w:val="clear" w:color="auto" w:fill="FFFFFF"/>
        </w:rPr>
        <w:t xml:space="preserve">). </w:t>
      </w:r>
      <w:r w:rsidR="00CC2488" w:rsidRPr="00CC2488">
        <w:rPr>
          <w:rFonts w:asciiTheme="majorBidi" w:eastAsia="Times New Roman" w:hAnsiTheme="majorBidi" w:cstheme="majorBidi"/>
          <w:iCs/>
          <w:color w:val="1E1D1A"/>
          <w:sz w:val="24"/>
          <w:szCs w:val="24"/>
          <w:shd w:val="clear" w:color="auto" w:fill="FFFFFF"/>
        </w:rPr>
        <w:t>Terfezia claveryi</w:t>
      </w:r>
      <w:r w:rsidR="00027254" w:rsidRPr="006045E6">
        <w:rPr>
          <w:rFonts w:asciiTheme="majorBidi" w:eastAsia="Times New Roman" w:hAnsiTheme="majorBidi" w:cstheme="majorBidi"/>
          <w:color w:val="1E1D1A"/>
          <w:sz w:val="24"/>
          <w:szCs w:val="24"/>
          <w:shd w:val="clear" w:color="auto" w:fill="FFFFFF"/>
        </w:rPr>
        <w:t xml:space="preserve"> extracts have also demonstrated insecticidal activity against stored-product pests (</w:t>
      </w:r>
      <w:hyperlink r:id="rId20" w:history="1">
        <w:r w:rsidR="00027254" w:rsidRPr="006045E6">
          <w:rPr>
            <w:rStyle w:val="Hyperlink"/>
            <w:rFonts w:asciiTheme="majorBidi" w:eastAsia="Times New Roman" w:hAnsiTheme="majorBidi" w:cstheme="majorBidi"/>
            <w:sz w:val="24"/>
            <w:szCs w:val="24"/>
            <w:shd w:val="clear" w:color="auto" w:fill="FFFFFF"/>
          </w:rPr>
          <w:t>Dib-</w:t>
        </w:r>
        <w:proofErr w:type="spellStart"/>
        <w:r w:rsidR="00027254" w:rsidRPr="006045E6">
          <w:rPr>
            <w:rStyle w:val="Hyperlink"/>
            <w:rFonts w:asciiTheme="majorBidi" w:eastAsia="Times New Roman" w:hAnsiTheme="majorBidi" w:cstheme="majorBidi"/>
            <w:sz w:val="24"/>
            <w:szCs w:val="24"/>
            <w:shd w:val="clear" w:color="auto" w:fill="FFFFFF"/>
          </w:rPr>
          <w:t>Bellahouel</w:t>
        </w:r>
        <w:proofErr w:type="spellEnd"/>
        <w:r w:rsidR="00027254" w:rsidRPr="006045E6">
          <w:rPr>
            <w:rStyle w:val="Hyperlink"/>
            <w:rFonts w:asciiTheme="majorBidi" w:eastAsia="Times New Roman" w:hAnsiTheme="majorBidi" w:cstheme="majorBidi"/>
            <w:sz w:val="24"/>
            <w:szCs w:val="24"/>
            <w:shd w:val="clear" w:color="auto" w:fill="FFFFFF"/>
          </w:rPr>
          <w:t xml:space="preserve"> &amp; Fortas, 2019</w:t>
        </w:r>
      </w:hyperlink>
      <w:r w:rsidR="00027254" w:rsidRPr="006045E6">
        <w:rPr>
          <w:rFonts w:asciiTheme="majorBidi" w:eastAsia="Times New Roman" w:hAnsiTheme="majorBidi" w:cstheme="majorBidi"/>
          <w:color w:val="1E1D1A"/>
          <w:sz w:val="24"/>
          <w:szCs w:val="24"/>
          <w:shd w:val="clear" w:color="auto" w:fill="FFFFFF"/>
        </w:rPr>
        <w:t>).</w:t>
      </w:r>
    </w:p>
    <w:p w14:paraId="61CAE2CF" w14:textId="25F2B2CD" w:rsidR="00027254" w:rsidRPr="006045E6" w:rsidRDefault="00027254"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6045E6">
        <w:rPr>
          <w:rFonts w:asciiTheme="majorBidi" w:eastAsia="Times New Roman" w:hAnsiTheme="majorBidi" w:cstheme="majorBidi"/>
          <w:color w:val="1E1D1A"/>
          <w:sz w:val="24"/>
          <w:szCs w:val="24"/>
          <w:shd w:val="clear" w:color="auto" w:fill="FFFFFF"/>
        </w:rPr>
        <w:t xml:space="preserve">The chemical composition of </w:t>
      </w:r>
      <w:r w:rsidR="00CC2488" w:rsidRPr="00CC2488">
        <w:rPr>
          <w:rFonts w:asciiTheme="majorBidi" w:eastAsia="Times New Roman" w:hAnsiTheme="majorBidi" w:cstheme="majorBidi"/>
          <w:i/>
          <w:iCs/>
          <w:color w:val="1E1D1A"/>
          <w:sz w:val="24"/>
          <w:szCs w:val="24"/>
          <w:shd w:val="clear" w:color="auto" w:fill="FFFFFF"/>
        </w:rPr>
        <w:t xml:space="preserve">Terfezia </w:t>
      </w:r>
      <w:r w:rsidR="00CC2488" w:rsidRPr="0011110B">
        <w:rPr>
          <w:rFonts w:asciiTheme="majorBidi" w:eastAsia="Times New Roman" w:hAnsiTheme="majorBidi" w:cstheme="majorBidi"/>
          <w:color w:val="1E1D1A"/>
          <w:sz w:val="24"/>
          <w:szCs w:val="24"/>
          <w:shd w:val="clear" w:color="auto" w:fill="FFFFFF"/>
        </w:rPr>
        <w:t>claveryi</w:t>
      </w:r>
      <w:r w:rsidRPr="006045E6">
        <w:rPr>
          <w:rFonts w:asciiTheme="majorBidi" w:eastAsia="Times New Roman" w:hAnsiTheme="majorBidi" w:cstheme="majorBidi"/>
          <w:color w:val="1E1D1A"/>
          <w:sz w:val="24"/>
          <w:szCs w:val="24"/>
          <w:shd w:val="clear" w:color="auto" w:fill="FFFFFF"/>
        </w:rPr>
        <w:t xml:space="preserve"> has been extensively studied. Essential oil analysis revealed the presence of various volatile compounds, including 1-octen-3-ol, which contributes to its earthy-mushroom fragrance (</w:t>
      </w:r>
      <w:proofErr w:type="spellStart"/>
      <w:r>
        <w:fldChar w:fldCharType="begin"/>
      </w:r>
      <w:r>
        <w:instrText>HYPERLINK "https://doi.org/10.1021/acs.jafc.6b04063"</w:instrText>
      </w:r>
      <w:r>
        <w:fldChar w:fldCharType="separate"/>
      </w:r>
      <w:r w:rsidRPr="006045E6">
        <w:rPr>
          <w:rStyle w:val="Hyperlink"/>
          <w:rFonts w:asciiTheme="majorBidi" w:eastAsia="Times New Roman" w:hAnsiTheme="majorBidi" w:cstheme="majorBidi"/>
          <w:sz w:val="24"/>
          <w:szCs w:val="24"/>
          <w:shd w:val="clear" w:color="auto" w:fill="FFFFFF"/>
        </w:rPr>
        <w:t>Kamle</w:t>
      </w:r>
      <w:proofErr w:type="spellEnd"/>
      <w:r w:rsidRPr="006045E6">
        <w:rPr>
          <w:rStyle w:val="Hyperlink"/>
          <w:rFonts w:asciiTheme="majorBidi" w:eastAsia="Times New Roman" w:hAnsiTheme="majorBidi" w:cstheme="majorBidi"/>
          <w:sz w:val="24"/>
          <w:szCs w:val="24"/>
          <w:shd w:val="clear" w:color="auto" w:fill="FFFFFF"/>
        </w:rPr>
        <w:t xml:space="preserve"> et al., 2017</w:t>
      </w:r>
      <w:r>
        <w:fldChar w:fldCharType="end"/>
      </w:r>
      <w:r w:rsidRPr="006045E6">
        <w:rPr>
          <w:rFonts w:asciiTheme="majorBidi" w:eastAsia="Times New Roman" w:hAnsiTheme="majorBidi" w:cstheme="majorBidi"/>
          <w:color w:val="1E1D1A"/>
          <w:sz w:val="24"/>
          <w:szCs w:val="24"/>
          <w:shd w:val="clear" w:color="auto" w:fill="FFFFFF"/>
        </w:rPr>
        <w:t xml:space="preserve">). </w:t>
      </w:r>
    </w:p>
    <w:p w14:paraId="2CD61F74" w14:textId="096BC958" w:rsidR="00027254" w:rsidRPr="006045E6" w:rsidRDefault="00027254"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6045E6">
        <w:rPr>
          <w:rFonts w:asciiTheme="majorBidi" w:eastAsia="Times New Roman" w:hAnsiTheme="majorBidi" w:cstheme="majorBidi"/>
          <w:color w:val="1E1D1A"/>
          <w:sz w:val="24"/>
          <w:szCs w:val="24"/>
          <w:shd w:val="clear" w:color="auto" w:fill="FFFFFF"/>
        </w:rPr>
        <w:t xml:space="preserve">The genetic diversity of </w:t>
      </w:r>
      <w:r w:rsidR="00CC2488" w:rsidRPr="00CC2488">
        <w:rPr>
          <w:rFonts w:asciiTheme="majorBidi" w:eastAsia="Times New Roman" w:hAnsiTheme="majorBidi" w:cstheme="majorBidi"/>
          <w:i/>
          <w:iCs/>
          <w:color w:val="1E1D1A"/>
          <w:sz w:val="24"/>
          <w:szCs w:val="24"/>
          <w:shd w:val="clear" w:color="auto" w:fill="FFFFFF"/>
        </w:rPr>
        <w:t>Terfezia claveryi</w:t>
      </w:r>
      <w:r w:rsidRPr="006045E6">
        <w:rPr>
          <w:rFonts w:asciiTheme="majorBidi" w:eastAsia="Times New Roman" w:hAnsiTheme="majorBidi" w:cstheme="majorBidi"/>
          <w:color w:val="1E1D1A"/>
          <w:sz w:val="24"/>
          <w:szCs w:val="24"/>
          <w:shd w:val="clear" w:color="auto" w:fill="FFFFFF"/>
        </w:rPr>
        <w:t xml:space="preserve"> has been investigated in different regions. Molecular identification studies have revealed the presence of distinct genotypes and clusters within the </w:t>
      </w:r>
      <w:r w:rsidRPr="006045E6">
        <w:rPr>
          <w:rFonts w:asciiTheme="majorBidi" w:eastAsia="Times New Roman" w:hAnsiTheme="majorBidi" w:cstheme="majorBidi"/>
          <w:color w:val="1E1D1A"/>
          <w:sz w:val="24"/>
          <w:szCs w:val="24"/>
          <w:shd w:val="clear" w:color="auto" w:fill="FFFFFF"/>
        </w:rPr>
        <w:lastRenderedPageBreak/>
        <w:t>species (</w:t>
      </w:r>
      <w:hyperlink r:id="rId21" w:history="1">
        <w:r w:rsidRPr="006045E6">
          <w:rPr>
            <w:rStyle w:val="Hyperlink"/>
            <w:rFonts w:asciiTheme="majorBidi" w:eastAsia="Times New Roman" w:hAnsiTheme="majorBidi" w:cstheme="majorBidi"/>
            <w:sz w:val="24"/>
            <w:szCs w:val="24"/>
            <w:shd w:val="clear" w:color="auto" w:fill="FFFFFF"/>
          </w:rPr>
          <w:t>Arenas et al., 2022</w:t>
        </w:r>
      </w:hyperlink>
      <w:r w:rsidRPr="006045E6">
        <w:rPr>
          <w:rFonts w:asciiTheme="majorBidi" w:eastAsia="Times New Roman" w:hAnsiTheme="majorBidi" w:cstheme="majorBidi"/>
          <w:color w:val="1E1D1A"/>
          <w:sz w:val="24"/>
          <w:szCs w:val="24"/>
          <w:shd w:val="clear" w:color="auto" w:fill="FFFFFF"/>
        </w:rPr>
        <w:t xml:space="preserve">). Genetic diversity studies have shown that the arid and semiarid habitat could be the center of diversity for </w:t>
      </w:r>
      <w:r w:rsidRPr="006045E6">
        <w:rPr>
          <w:rFonts w:asciiTheme="majorBidi" w:eastAsia="Times New Roman" w:hAnsiTheme="majorBidi" w:cstheme="majorBidi"/>
          <w:i/>
          <w:iCs/>
          <w:color w:val="1E1D1A"/>
          <w:sz w:val="24"/>
          <w:szCs w:val="24"/>
          <w:shd w:val="clear" w:color="auto" w:fill="FFFFFF"/>
        </w:rPr>
        <w:t>T. pinoyi</w:t>
      </w:r>
      <w:r w:rsidRPr="006045E6">
        <w:rPr>
          <w:rFonts w:asciiTheme="majorBidi" w:eastAsia="Times New Roman" w:hAnsiTheme="majorBidi" w:cstheme="majorBidi"/>
          <w:color w:val="1E1D1A"/>
          <w:sz w:val="24"/>
          <w:szCs w:val="24"/>
          <w:shd w:val="clear" w:color="auto" w:fill="FFFFFF"/>
        </w:rPr>
        <w:t xml:space="preserve"> and </w:t>
      </w:r>
      <w:r w:rsidRPr="006045E6">
        <w:rPr>
          <w:rFonts w:asciiTheme="majorBidi" w:eastAsia="Times New Roman" w:hAnsiTheme="majorBidi" w:cstheme="majorBidi"/>
          <w:i/>
          <w:iCs/>
          <w:color w:val="1E1D1A"/>
          <w:sz w:val="24"/>
          <w:szCs w:val="24"/>
          <w:shd w:val="clear" w:color="auto" w:fill="FFFFFF"/>
        </w:rPr>
        <w:t>T. claveryi</w:t>
      </w:r>
      <w:r w:rsidRPr="006045E6">
        <w:rPr>
          <w:rFonts w:asciiTheme="majorBidi" w:eastAsia="Times New Roman" w:hAnsiTheme="majorBidi" w:cstheme="majorBidi"/>
          <w:color w:val="1E1D1A"/>
          <w:sz w:val="24"/>
          <w:szCs w:val="24"/>
          <w:shd w:val="clear" w:color="auto" w:fill="FFFFFF"/>
        </w:rPr>
        <w:t xml:space="preserve"> truffles (</w:t>
      </w:r>
      <w:hyperlink r:id="rId22" w:history="1">
        <w:r w:rsidRPr="006045E6">
          <w:rPr>
            <w:rStyle w:val="Hyperlink"/>
            <w:rFonts w:asciiTheme="majorBidi" w:eastAsia="Times New Roman" w:hAnsiTheme="majorBidi" w:cstheme="majorBidi"/>
            <w:sz w:val="24"/>
            <w:szCs w:val="24"/>
            <w:shd w:val="clear" w:color="auto" w:fill="FFFFFF"/>
          </w:rPr>
          <w:t>Arenas et al., 2022</w:t>
        </w:r>
      </w:hyperlink>
      <w:r w:rsidRPr="006045E6">
        <w:rPr>
          <w:rFonts w:asciiTheme="majorBidi" w:eastAsia="Times New Roman" w:hAnsiTheme="majorBidi" w:cstheme="majorBidi"/>
          <w:color w:val="1E1D1A"/>
          <w:sz w:val="24"/>
          <w:szCs w:val="24"/>
          <w:shd w:val="clear" w:color="auto" w:fill="FFFFFF"/>
        </w:rPr>
        <w:t>).</w:t>
      </w:r>
    </w:p>
    <w:p w14:paraId="2148C384" w14:textId="1056F56D" w:rsidR="00027254" w:rsidRPr="006045E6" w:rsidRDefault="00027254"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6045E6">
        <w:rPr>
          <w:rFonts w:asciiTheme="majorBidi" w:eastAsia="Times New Roman" w:hAnsiTheme="majorBidi" w:cstheme="majorBidi"/>
          <w:color w:val="1E1D1A"/>
          <w:sz w:val="24"/>
          <w:szCs w:val="24"/>
          <w:shd w:val="clear" w:color="auto" w:fill="FFFFFF"/>
        </w:rPr>
        <w:t xml:space="preserve">The cultivation of Terfezia species, including </w:t>
      </w:r>
      <w:r w:rsidR="00CC2488" w:rsidRPr="00CC2488">
        <w:rPr>
          <w:rFonts w:asciiTheme="majorBidi" w:eastAsia="Times New Roman" w:hAnsiTheme="majorBidi" w:cstheme="majorBidi"/>
          <w:i/>
          <w:iCs/>
          <w:color w:val="1E1D1A"/>
          <w:sz w:val="24"/>
          <w:szCs w:val="24"/>
          <w:shd w:val="clear" w:color="auto" w:fill="FFFFFF"/>
        </w:rPr>
        <w:t>Terfezia claveryi</w:t>
      </w:r>
      <w:r w:rsidRPr="006045E6">
        <w:rPr>
          <w:rFonts w:asciiTheme="majorBidi" w:eastAsia="Times New Roman" w:hAnsiTheme="majorBidi" w:cstheme="majorBidi"/>
          <w:color w:val="1E1D1A"/>
          <w:sz w:val="24"/>
          <w:szCs w:val="24"/>
          <w:shd w:val="clear" w:color="auto" w:fill="FFFFFF"/>
        </w:rPr>
        <w:t>, has gained attention due to their economic and ecological importance. (</w:t>
      </w:r>
      <w:hyperlink r:id="rId23" w:history="1">
        <w:r w:rsidRPr="006045E6">
          <w:rPr>
            <w:rStyle w:val="Hyperlink"/>
            <w:rFonts w:asciiTheme="majorBidi" w:eastAsia="Times New Roman" w:hAnsiTheme="majorBidi" w:cstheme="majorBidi"/>
            <w:sz w:val="24"/>
            <w:szCs w:val="24"/>
            <w:shd w:val="clear" w:color="auto" w:fill="FFFFFF"/>
          </w:rPr>
          <w:t>Marqués-Gálvez et al., 2019</w:t>
        </w:r>
      </w:hyperlink>
      <w:r w:rsidRPr="006045E6">
        <w:rPr>
          <w:rFonts w:asciiTheme="majorBidi" w:eastAsia="Times New Roman" w:hAnsiTheme="majorBidi" w:cstheme="majorBidi"/>
          <w:color w:val="1E1D1A"/>
          <w:sz w:val="24"/>
          <w:szCs w:val="24"/>
          <w:shd w:val="clear" w:color="auto" w:fill="FFFFFF"/>
        </w:rPr>
        <w:t>). These practices involve understanding the agroclimatic parameters, such as evapotranspiration and soil water potential, that influence truffle production (</w:t>
      </w:r>
      <w:hyperlink r:id="rId24" w:history="1">
        <w:r w:rsidRPr="006045E6">
          <w:rPr>
            <w:rStyle w:val="Hyperlink"/>
            <w:rFonts w:asciiTheme="majorBidi" w:eastAsia="Times New Roman" w:hAnsiTheme="majorBidi" w:cstheme="majorBidi"/>
            <w:sz w:val="24"/>
            <w:szCs w:val="24"/>
            <w:shd w:val="clear" w:color="auto" w:fill="FFFFFF"/>
          </w:rPr>
          <w:t>Marqués-Gálvez et al., 2019</w:t>
        </w:r>
      </w:hyperlink>
      <w:r w:rsidRPr="006045E6">
        <w:rPr>
          <w:rFonts w:asciiTheme="majorBidi" w:eastAsia="Times New Roman" w:hAnsiTheme="majorBidi" w:cstheme="majorBidi"/>
          <w:color w:val="1E1D1A"/>
          <w:sz w:val="24"/>
          <w:szCs w:val="24"/>
          <w:shd w:val="clear" w:color="auto" w:fill="FFFFFF"/>
        </w:rPr>
        <w:t>)</w:t>
      </w:r>
    </w:p>
    <w:p w14:paraId="23070C50" w14:textId="41EB9948" w:rsidR="00027254" w:rsidRPr="006045E6" w:rsidRDefault="00027254"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6045E6">
        <w:rPr>
          <w:rFonts w:asciiTheme="majorBidi" w:eastAsia="Times New Roman" w:hAnsiTheme="majorBidi" w:cstheme="majorBidi"/>
          <w:color w:val="1E1D1A"/>
          <w:sz w:val="24"/>
          <w:szCs w:val="24"/>
          <w:shd w:val="clear" w:color="auto" w:fill="FFFFFF"/>
        </w:rPr>
        <w:t>Heavy metals are toxic elements that can be found in the environment as a result of various human activities such as industrial processes, mining, and the use of certain products. These heavy metals can accumulate in the tissues of domestic animals through ingestion of contaminated food, water, or inhalation of polluted air. Once inside the body, heavy metals can have detrimental effects on the normal functioning of vital organs, including the reproductive organs (</w:t>
      </w:r>
      <w:hyperlink r:id="rId25" w:history="1">
        <w:r w:rsidRPr="006045E6">
          <w:rPr>
            <w:rStyle w:val="Hyperlink"/>
            <w:rFonts w:asciiTheme="majorBidi" w:eastAsia="Times New Roman" w:hAnsiTheme="majorBidi" w:cstheme="majorBidi"/>
            <w:sz w:val="24"/>
            <w:szCs w:val="24"/>
            <w:shd w:val="clear" w:color="auto" w:fill="FFFFFF"/>
          </w:rPr>
          <w:t>Bhardwaj et al., 2021</w:t>
        </w:r>
      </w:hyperlink>
      <w:r w:rsidRPr="006045E6">
        <w:rPr>
          <w:rFonts w:asciiTheme="majorBidi" w:eastAsia="Times New Roman" w:hAnsiTheme="majorBidi" w:cstheme="majorBidi"/>
          <w:color w:val="1E1D1A"/>
          <w:sz w:val="24"/>
          <w:szCs w:val="24"/>
          <w:shd w:val="clear" w:color="auto" w:fill="FFFFFF"/>
        </w:rPr>
        <w:t>).</w:t>
      </w:r>
    </w:p>
    <w:p w14:paraId="45A39B8C" w14:textId="635D0468" w:rsidR="00027254" w:rsidRPr="006045E6" w:rsidRDefault="00027254"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6045E6">
        <w:rPr>
          <w:rFonts w:asciiTheme="majorBidi" w:eastAsia="Times New Roman" w:hAnsiTheme="majorBidi" w:cstheme="majorBidi"/>
          <w:color w:val="1E1D1A"/>
          <w:sz w:val="24"/>
          <w:szCs w:val="24"/>
          <w:shd w:val="clear" w:color="auto" w:fill="FFFFFF"/>
        </w:rPr>
        <w:t>The reproductive system plays a crucial role in the survival and continuation of a species. It is responsible for the production of gametes (sperm and eggs) and the successful fertilization and development of offspring. Any disruption in the normal functioning of the reproductive system can lead to fertility disorders in animals (</w:t>
      </w:r>
      <w:hyperlink r:id="rId26" w:history="1">
        <w:r w:rsidRPr="006045E6">
          <w:rPr>
            <w:rStyle w:val="Hyperlink"/>
            <w:rFonts w:asciiTheme="majorBidi" w:eastAsia="Times New Roman" w:hAnsiTheme="majorBidi" w:cstheme="majorBidi"/>
            <w:sz w:val="24"/>
            <w:szCs w:val="24"/>
            <w:shd w:val="clear" w:color="auto" w:fill="FFFFFF"/>
          </w:rPr>
          <w:t>Bhardwaj et al., 2021</w:t>
        </w:r>
      </w:hyperlink>
      <w:r w:rsidRPr="006045E6">
        <w:rPr>
          <w:rFonts w:asciiTheme="majorBidi" w:eastAsia="Times New Roman" w:hAnsiTheme="majorBidi" w:cstheme="majorBidi"/>
          <w:color w:val="1E1D1A"/>
          <w:sz w:val="24"/>
          <w:szCs w:val="24"/>
          <w:shd w:val="clear" w:color="auto" w:fill="FFFFFF"/>
        </w:rPr>
        <w:t>).</w:t>
      </w:r>
    </w:p>
    <w:p w14:paraId="167FEAB4" w14:textId="35D95355" w:rsidR="00027254" w:rsidRPr="006045E6" w:rsidRDefault="00027254"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6045E6">
        <w:rPr>
          <w:rFonts w:asciiTheme="majorBidi" w:eastAsia="Times New Roman" w:hAnsiTheme="majorBidi" w:cstheme="majorBidi"/>
          <w:color w:val="1E1D1A"/>
          <w:sz w:val="24"/>
          <w:szCs w:val="24"/>
          <w:shd w:val="clear" w:color="auto" w:fill="FFFFFF"/>
        </w:rPr>
        <w:t xml:space="preserve">Studies have shown that heavy metals can have adverse effects on the reproductive system of animals. For example, lead exposure has been associated with decreased sperm quality and </w:t>
      </w:r>
      <w:r w:rsidRPr="00F77FE3">
        <w:rPr>
          <w:rFonts w:asciiTheme="majorBidi" w:eastAsia="Times New Roman" w:hAnsiTheme="majorBidi" w:cstheme="majorBidi"/>
          <w:color w:val="1E1D1A"/>
          <w:sz w:val="24"/>
          <w:szCs w:val="24"/>
          <w:shd w:val="clear" w:color="auto" w:fill="FFFFFF"/>
        </w:rPr>
        <w:t>quantity in various animal species</w:t>
      </w:r>
      <w:r w:rsidRPr="002A3D51">
        <w:rPr>
          <w:rFonts w:asciiTheme="majorBidi" w:eastAsia="Times New Roman" w:hAnsiTheme="majorBidi" w:cstheme="majorBidi"/>
          <w:i/>
          <w:color w:val="1E1D1A"/>
          <w:sz w:val="24"/>
          <w:szCs w:val="24"/>
          <w:shd w:val="clear" w:color="auto" w:fill="FFFFFF"/>
        </w:rPr>
        <w:t xml:space="preserve">. </w:t>
      </w:r>
      <w:r w:rsidRPr="00F77FE3">
        <w:rPr>
          <w:rFonts w:asciiTheme="majorBidi" w:eastAsia="Times New Roman" w:hAnsiTheme="majorBidi" w:cstheme="majorBidi"/>
          <w:iCs/>
          <w:color w:val="1E1D1A"/>
          <w:sz w:val="24"/>
          <w:szCs w:val="24"/>
          <w:shd w:val="clear" w:color="auto" w:fill="FFFFFF"/>
        </w:rPr>
        <w:t>Similarly, cadmium exposure has been linked to testicular damage and reduced fertility in animals</w:t>
      </w:r>
      <w:r w:rsidRPr="002A3D51">
        <w:rPr>
          <w:rFonts w:asciiTheme="majorBidi" w:eastAsia="Times New Roman" w:hAnsiTheme="majorBidi" w:cstheme="majorBidi"/>
          <w:i/>
          <w:color w:val="1E1D1A"/>
          <w:sz w:val="24"/>
          <w:szCs w:val="24"/>
          <w:shd w:val="clear" w:color="auto" w:fill="FFFFFF"/>
        </w:rPr>
        <w:t xml:space="preserve">. </w:t>
      </w:r>
      <w:r w:rsidRPr="00F77FE3">
        <w:rPr>
          <w:rFonts w:asciiTheme="majorBidi" w:eastAsia="Times New Roman" w:hAnsiTheme="majorBidi" w:cstheme="majorBidi"/>
          <w:iCs/>
          <w:color w:val="1E1D1A"/>
          <w:sz w:val="24"/>
          <w:szCs w:val="24"/>
          <w:shd w:val="clear" w:color="auto" w:fill="FFFFFF"/>
        </w:rPr>
        <w:t>These heavy metals can interfere with hormone production, disrupt sperm production and maturation, and impair the function of the female reproductive system</w:t>
      </w:r>
      <w:r w:rsidRPr="002A3D51">
        <w:rPr>
          <w:rFonts w:asciiTheme="majorBidi" w:eastAsia="Times New Roman" w:hAnsiTheme="majorBidi" w:cstheme="majorBidi"/>
          <w:i/>
          <w:color w:val="1E1D1A"/>
          <w:sz w:val="24"/>
          <w:szCs w:val="24"/>
          <w:shd w:val="clear" w:color="auto" w:fill="FFFFFF"/>
        </w:rPr>
        <w:t xml:space="preserve"> (</w:t>
      </w:r>
      <w:hyperlink r:id="rId27" w:history="1">
        <w:r w:rsidR="008C3F9A" w:rsidRPr="008C3F9A">
          <w:rPr>
            <w:rStyle w:val="Hyperlink"/>
            <w:rFonts w:asciiTheme="majorBidi" w:eastAsia="Times New Roman" w:hAnsiTheme="majorBidi" w:cstheme="majorBidi"/>
            <w:sz w:val="24"/>
            <w:szCs w:val="24"/>
            <w:shd w:val="clear" w:color="auto" w:fill="FFFFFF"/>
          </w:rPr>
          <w:t>Wirth</w:t>
        </w:r>
        <w:r w:rsidRPr="008C3F9A">
          <w:rPr>
            <w:rStyle w:val="Hyperlink"/>
            <w:rFonts w:asciiTheme="majorBidi" w:eastAsia="Times New Roman" w:hAnsiTheme="majorBidi" w:cstheme="majorBidi"/>
            <w:sz w:val="24"/>
            <w:szCs w:val="24"/>
            <w:shd w:val="clear" w:color="auto" w:fill="FFFFFF"/>
          </w:rPr>
          <w:t xml:space="preserve"> et al., 20</w:t>
        </w:r>
        <w:r w:rsidR="008C3F9A" w:rsidRPr="008C3F9A">
          <w:rPr>
            <w:rStyle w:val="Hyperlink"/>
            <w:rFonts w:asciiTheme="majorBidi" w:eastAsia="Times New Roman" w:hAnsiTheme="majorBidi" w:cstheme="majorBidi"/>
            <w:sz w:val="24"/>
            <w:szCs w:val="24"/>
            <w:shd w:val="clear" w:color="auto" w:fill="FFFFFF"/>
          </w:rPr>
          <w:t>10</w:t>
        </w:r>
      </w:hyperlink>
      <w:r w:rsidRPr="006045E6">
        <w:rPr>
          <w:rFonts w:asciiTheme="majorBidi" w:eastAsia="Times New Roman" w:hAnsiTheme="majorBidi" w:cstheme="majorBidi"/>
          <w:color w:val="1E1D1A"/>
          <w:sz w:val="24"/>
          <w:szCs w:val="24"/>
          <w:shd w:val="clear" w:color="auto" w:fill="FFFFFF"/>
        </w:rPr>
        <w:t>).</w:t>
      </w:r>
    </w:p>
    <w:p w14:paraId="445BC01A" w14:textId="0E9EF3C3" w:rsidR="00027254" w:rsidRPr="006045E6" w:rsidRDefault="00CC2488"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F77FE3">
        <w:rPr>
          <w:rFonts w:asciiTheme="majorBidi" w:eastAsia="Times New Roman" w:hAnsiTheme="majorBidi" w:cstheme="majorBidi"/>
          <w:i/>
          <w:iCs/>
          <w:color w:val="1E1D1A"/>
          <w:sz w:val="24"/>
          <w:szCs w:val="24"/>
          <w:shd w:val="clear" w:color="auto" w:fill="FFFFFF"/>
        </w:rPr>
        <w:t>Terfezia claveryi</w:t>
      </w:r>
      <w:r w:rsidR="00027254" w:rsidRPr="006045E6">
        <w:rPr>
          <w:rFonts w:asciiTheme="majorBidi" w:eastAsia="Times New Roman" w:hAnsiTheme="majorBidi" w:cstheme="majorBidi"/>
          <w:color w:val="1E1D1A"/>
          <w:sz w:val="24"/>
          <w:szCs w:val="24"/>
          <w:shd w:val="clear" w:color="auto" w:fill="FFFFFF"/>
        </w:rPr>
        <w:t xml:space="preserve"> is a valuable desert truffle with significant nutritional and bioactive properties. Its composition includes carbohydrates, amino acids, proteins, fats, fibers, minerals, and ascorbic acids. The truffle exhibits antioxidant, hypoglycemic, and insecticidal activities. Genetic diversity studies have revealed distinct genotypes and clusters within the species. The cultivation of </w:t>
      </w:r>
      <w:r w:rsidRPr="00F77FE3">
        <w:rPr>
          <w:rFonts w:asciiTheme="majorBidi" w:eastAsia="Times New Roman" w:hAnsiTheme="majorBidi" w:cstheme="majorBidi"/>
          <w:i/>
          <w:iCs/>
          <w:color w:val="1E1D1A"/>
          <w:sz w:val="24"/>
          <w:szCs w:val="24"/>
          <w:shd w:val="clear" w:color="auto" w:fill="FFFFFF"/>
        </w:rPr>
        <w:t>Terfezia claveryi</w:t>
      </w:r>
      <w:r w:rsidR="00027254" w:rsidRPr="006045E6">
        <w:rPr>
          <w:rFonts w:asciiTheme="majorBidi" w:eastAsia="Times New Roman" w:hAnsiTheme="majorBidi" w:cstheme="majorBidi"/>
          <w:color w:val="1E1D1A"/>
          <w:sz w:val="24"/>
          <w:szCs w:val="24"/>
          <w:shd w:val="clear" w:color="auto" w:fill="FFFFFF"/>
        </w:rPr>
        <w:t xml:space="preserve"> supports sustainable production practices and contributes to the </w:t>
      </w:r>
      <w:r w:rsidR="00027254" w:rsidRPr="006045E6">
        <w:rPr>
          <w:rFonts w:asciiTheme="majorBidi" w:eastAsia="Times New Roman" w:hAnsiTheme="majorBidi" w:cstheme="majorBidi"/>
          <w:color w:val="1E1D1A"/>
          <w:sz w:val="24"/>
          <w:szCs w:val="24"/>
          <w:shd w:val="clear" w:color="auto" w:fill="FFFFFF"/>
        </w:rPr>
        <w:lastRenderedPageBreak/>
        <w:t>rural bioeconomy. Further research is needed to explore its potential applications in various fields, including medicine, food science, and agriculture.</w:t>
      </w:r>
    </w:p>
    <w:p w14:paraId="57E3838A" w14:textId="77777777" w:rsidR="00027254" w:rsidRPr="006045E6" w:rsidRDefault="00027254" w:rsidP="00D277BB">
      <w:pPr>
        <w:pBdr>
          <w:top w:val="nil"/>
          <w:left w:val="nil"/>
          <w:bottom w:val="nil"/>
          <w:right w:val="nil"/>
          <w:between w:val="nil"/>
        </w:pBdr>
        <w:bidi w:val="0"/>
        <w:spacing w:after="0" w:line="360" w:lineRule="auto"/>
        <w:ind w:left="396"/>
        <w:jc w:val="right"/>
        <w:rPr>
          <w:rFonts w:asciiTheme="majorBidi" w:eastAsia="Times New Roman" w:hAnsiTheme="majorBidi" w:cstheme="majorBidi"/>
          <w:color w:val="1E1D1A"/>
          <w:sz w:val="24"/>
          <w:szCs w:val="24"/>
          <w:shd w:val="clear" w:color="auto" w:fill="FFFFFF"/>
        </w:rPr>
      </w:pPr>
    </w:p>
    <w:p w14:paraId="6D584865" w14:textId="3741F050" w:rsidR="009F386A" w:rsidRDefault="00027254"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6045E6">
        <w:rPr>
          <w:rFonts w:asciiTheme="majorBidi" w:eastAsia="Times New Roman" w:hAnsiTheme="majorBidi" w:cstheme="majorBidi"/>
          <w:color w:val="1E1D1A"/>
          <w:sz w:val="24"/>
          <w:szCs w:val="24"/>
          <w:shd w:val="clear" w:color="auto" w:fill="FFFFFF"/>
        </w:rPr>
        <w:t>Domestic animals are continuously exposed to heavy metals, which can have detrimental effects on their reproductive organs and contribute to fertility disorders. Herbal remedies have been commonly used in Saudi Arabia to address infertility issues, but there is a lack of studies investigating their potential ameliorative effects against heavy metals toxicity. Further research is needed to evaluate the efficacy and safety of herbal remedies in mitigating the toxic effects of heavy metals on the reproductive system of domestic animals.</w:t>
      </w:r>
    </w:p>
    <w:p w14:paraId="41747CE4" w14:textId="1D3B91C3" w:rsidR="00C17AA6" w:rsidRPr="00DE1613" w:rsidRDefault="008C3F9C" w:rsidP="00D277BB">
      <w:pPr>
        <w:pStyle w:val="2"/>
        <w:bidi w:val="0"/>
        <w:spacing w:line="360" w:lineRule="auto"/>
        <w:ind w:left="990"/>
        <w:rPr>
          <w:rFonts w:asciiTheme="majorBidi" w:hAnsiTheme="majorBidi" w:cstheme="majorBidi"/>
          <w:b w:val="0"/>
          <w:bCs/>
          <w:sz w:val="24"/>
          <w:szCs w:val="24"/>
          <w:rtl/>
        </w:rPr>
      </w:pPr>
      <w:bookmarkStart w:id="23" w:name="_Toc212684355"/>
      <w:bookmarkStart w:id="24" w:name="_Toc212926789"/>
      <w:r w:rsidRPr="00DE1613">
        <w:rPr>
          <w:rFonts w:asciiTheme="majorBidi" w:hAnsiTheme="majorBidi" w:cstheme="majorBidi"/>
          <w:b w:val="0"/>
          <w:bCs/>
          <w:sz w:val="24"/>
          <w:szCs w:val="24"/>
        </w:rPr>
        <w:t>S</w:t>
      </w:r>
      <w:r w:rsidR="004931E4" w:rsidRPr="00DE1613">
        <w:rPr>
          <w:rFonts w:asciiTheme="majorBidi" w:hAnsiTheme="majorBidi" w:cstheme="majorBidi"/>
          <w:b w:val="0"/>
          <w:bCs/>
          <w:sz w:val="24"/>
          <w:szCs w:val="24"/>
        </w:rPr>
        <w:t>tudy pro</w:t>
      </w:r>
      <w:r w:rsidR="007602ED" w:rsidRPr="00DE1613">
        <w:rPr>
          <w:rFonts w:asciiTheme="majorBidi" w:hAnsiTheme="majorBidi" w:cstheme="majorBidi"/>
          <w:b w:val="0"/>
          <w:bCs/>
          <w:sz w:val="24"/>
          <w:szCs w:val="24"/>
        </w:rPr>
        <w:t>blem</w:t>
      </w:r>
      <w:bookmarkEnd w:id="23"/>
      <w:bookmarkEnd w:id="24"/>
      <w:r w:rsidR="007602ED" w:rsidRPr="00DE1613">
        <w:rPr>
          <w:rFonts w:asciiTheme="majorBidi" w:hAnsiTheme="majorBidi" w:cstheme="majorBidi"/>
          <w:b w:val="0"/>
          <w:bCs/>
          <w:sz w:val="24"/>
          <w:szCs w:val="24"/>
        </w:rPr>
        <w:t xml:space="preserve">  </w:t>
      </w:r>
    </w:p>
    <w:p w14:paraId="06EC7AC4" w14:textId="43877958" w:rsidR="007602ED" w:rsidRPr="004D7479" w:rsidRDefault="004D7479"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4D7479">
        <w:rPr>
          <w:rFonts w:asciiTheme="majorBidi" w:eastAsia="Times New Roman" w:hAnsiTheme="majorBidi" w:cstheme="majorBidi"/>
          <w:color w:val="1E1D1A"/>
          <w:sz w:val="24"/>
          <w:szCs w:val="24"/>
          <w:shd w:val="clear" w:color="auto" w:fill="FFFFFF"/>
        </w:rPr>
        <w:t xml:space="preserve">Lead acetate is a well-known environmental toxin that poses serious risks to male reproductive health, including hormonal disruption, testicular damage, and reduced sperm quality. Despite the growing concern about heavy metal toxicity, there is still a need for effective natural agents that can counteract these harmful effects. Truffle mushrooms are rich in bioactive compounds with antioxidant potential, but their protective role against lead-induced reproductive toxicity remains underexplored. Therefore, this study addresses the gap in knowledge by investigating the efficacy of truffle methanol extract in mitigating the reproductive damage caused by lead acetate in male </w:t>
      </w:r>
      <w:r w:rsidR="0033240D" w:rsidRPr="00152BB1">
        <w:rPr>
          <w:rFonts w:asciiTheme="majorBidi" w:eastAsia="Times New Roman" w:hAnsiTheme="majorBidi" w:cstheme="majorBidi"/>
          <w:color w:val="000000" w:themeColor="text1"/>
          <w:sz w:val="24"/>
          <w:szCs w:val="24"/>
          <w:shd w:val="clear" w:color="auto" w:fill="FFFFFF"/>
        </w:rPr>
        <w:t>rats</w:t>
      </w:r>
      <w:r w:rsidRPr="004D7479">
        <w:rPr>
          <w:rFonts w:asciiTheme="majorBidi" w:eastAsia="Times New Roman" w:hAnsiTheme="majorBidi" w:cstheme="majorBidi"/>
          <w:color w:val="1E1D1A"/>
          <w:sz w:val="24"/>
          <w:szCs w:val="24"/>
          <w:shd w:val="clear" w:color="auto" w:fill="FFFFFF"/>
        </w:rPr>
        <w:t>.</w:t>
      </w:r>
    </w:p>
    <w:p w14:paraId="7AA9C698" w14:textId="0BA824CF" w:rsidR="004931E4" w:rsidRPr="00DE1613" w:rsidRDefault="00E41423" w:rsidP="00D277BB">
      <w:pPr>
        <w:pStyle w:val="2"/>
        <w:bidi w:val="0"/>
        <w:spacing w:line="360" w:lineRule="auto"/>
        <w:ind w:left="990"/>
        <w:rPr>
          <w:rFonts w:asciiTheme="majorBidi" w:hAnsiTheme="majorBidi" w:cstheme="majorBidi"/>
          <w:b w:val="0"/>
          <w:bCs/>
          <w:sz w:val="24"/>
          <w:szCs w:val="24"/>
        </w:rPr>
      </w:pPr>
      <w:bookmarkStart w:id="25" w:name="_Toc212684356"/>
      <w:bookmarkStart w:id="26" w:name="_Toc212926790"/>
      <w:r w:rsidRPr="00DE1613">
        <w:rPr>
          <w:rFonts w:asciiTheme="majorBidi" w:hAnsiTheme="majorBidi" w:cstheme="majorBidi"/>
          <w:b w:val="0"/>
          <w:bCs/>
          <w:sz w:val="24"/>
          <w:szCs w:val="24"/>
        </w:rPr>
        <w:t>Aim and Objectives</w:t>
      </w:r>
      <w:bookmarkEnd w:id="25"/>
      <w:bookmarkEnd w:id="26"/>
    </w:p>
    <w:p w14:paraId="3CCCCA01" w14:textId="5E1020F8" w:rsidR="00312DC5" w:rsidRPr="00553576" w:rsidRDefault="00312DC5" w:rsidP="00D277BB">
      <w:pPr>
        <w:shd w:val="clear" w:color="auto" w:fill="FFFFFF"/>
        <w:bidi w:val="0"/>
        <w:spacing w:after="240" w:line="360" w:lineRule="auto"/>
        <w:ind w:left="994"/>
        <w:jc w:val="both"/>
        <w:rPr>
          <w:rFonts w:asciiTheme="majorBidi" w:eastAsia="Times New Roman" w:hAnsiTheme="majorBidi" w:cstheme="majorBidi"/>
          <w:color w:val="1E1D1A"/>
          <w:shd w:val="clear" w:color="auto" w:fill="FFFFFF"/>
          <w:rtl/>
        </w:rPr>
      </w:pPr>
      <w:r w:rsidRPr="00553576">
        <w:rPr>
          <w:rFonts w:asciiTheme="majorBidi" w:eastAsia="Times New Roman" w:hAnsiTheme="majorBidi" w:cstheme="majorBidi"/>
          <w:color w:val="1E1D1A"/>
          <w:shd w:val="clear" w:color="auto" w:fill="FFFFFF"/>
        </w:rPr>
        <w:t xml:space="preserve">This study aims to collect truffle mushrooms and extract their methanol content to evaluate its safety and potential protective effects. The safety will be assessed by determining the LD₅₀ of the extract. Its effectiveness will then be tested against lead acetate-induced toxicity in the male reproductive system of </w:t>
      </w:r>
      <w:r w:rsidR="00152BB1" w:rsidRPr="00553576">
        <w:rPr>
          <w:rFonts w:asciiTheme="majorBidi" w:eastAsia="Times New Roman" w:hAnsiTheme="majorBidi" w:cstheme="majorBidi"/>
          <w:color w:val="1E1D1A"/>
          <w:shd w:val="clear" w:color="auto" w:fill="FFFFFF"/>
        </w:rPr>
        <w:t>rats</w:t>
      </w:r>
      <w:r w:rsidRPr="00553576">
        <w:rPr>
          <w:rFonts w:asciiTheme="majorBidi" w:eastAsia="Times New Roman" w:hAnsiTheme="majorBidi" w:cstheme="majorBidi"/>
          <w:color w:val="1E1D1A"/>
          <w:shd w:val="clear" w:color="auto" w:fill="FFFFFF"/>
        </w:rPr>
        <w:t>.</w:t>
      </w:r>
    </w:p>
    <w:p w14:paraId="3DA679EA" w14:textId="77777777" w:rsidR="00912FA5" w:rsidRPr="00553576" w:rsidRDefault="00312DC5" w:rsidP="00D277BB">
      <w:pPr>
        <w:shd w:val="clear" w:color="auto" w:fill="FFFFFF"/>
        <w:bidi w:val="0"/>
        <w:spacing w:after="240" w:line="360" w:lineRule="auto"/>
        <w:ind w:left="994"/>
        <w:jc w:val="both"/>
        <w:rPr>
          <w:rFonts w:asciiTheme="majorBidi" w:eastAsia="Times New Roman" w:hAnsiTheme="majorBidi" w:cstheme="majorBidi"/>
          <w:color w:val="1E1D1A"/>
          <w:shd w:val="clear" w:color="auto" w:fill="FFFFFF"/>
        </w:rPr>
      </w:pPr>
      <w:r w:rsidRPr="00553576">
        <w:rPr>
          <w:rFonts w:asciiTheme="majorBidi" w:eastAsia="Times New Roman" w:hAnsiTheme="majorBidi" w:cstheme="majorBidi"/>
          <w:color w:val="1E1D1A"/>
          <w:shd w:val="clear" w:color="auto" w:fill="FFFFFF"/>
        </w:rPr>
        <w:t xml:space="preserve">The evaluation includes measuring the weight of reproductive organs, examining tissue histology, analyzing semen quality, and measuring serum testosterone levels. Additionally, oxidative stress will be assessed by evaluating catalase activity, total antioxidant capacity, and MDA levels. </w:t>
      </w:r>
    </w:p>
    <w:p w14:paraId="2C87A61A" w14:textId="72847A27" w:rsidR="004931E4" w:rsidRPr="00DE1613" w:rsidRDefault="00620F88" w:rsidP="00D277BB">
      <w:pPr>
        <w:pStyle w:val="2"/>
        <w:bidi w:val="0"/>
        <w:spacing w:line="360" w:lineRule="auto"/>
        <w:ind w:left="990"/>
        <w:rPr>
          <w:rFonts w:asciiTheme="majorBidi" w:hAnsiTheme="majorBidi" w:cstheme="majorBidi"/>
          <w:b w:val="0"/>
          <w:bCs/>
          <w:sz w:val="24"/>
          <w:szCs w:val="24"/>
        </w:rPr>
      </w:pPr>
      <w:bookmarkStart w:id="27" w:name="_Toc212684357"/>
      <w:bookmarkStart w:id="28" w:name="_Toc212926791"/>
      <w:r w:rsidRPr="00DE1613">
        <w:rPr>
          <w:rFonts w:asciiTheme="majorBidi" w:hAnsiTheme="majorBidi" w:cstheme="majorBidi"/>
          <w:b w:val="0"/>
          <w:bCs/>
          <w:sz w:val="24"/>
          <w:szCs w:val="24"/>
        </w:rPr>
        <w:lastRenderedPageBreak/>
        <w:t>Significance of the Study</w:t>
      </w:r>
      <w:bookmarkEnd w:id="27"/>
      <w:bookmarkEnd w:id="28"/>
    </w:p>
    <w:p w14:paraId="50ED1878" w14:textId="4392E50E" w:rsidR="00FF22FC" w:rsidRPr="00553576" w:rsidRDefault="00490C0B" w:rsidP="00D277BB">
      <w:pPr>
        <w:shd w:val="clear" w:color="auto" w:fill="FFFFFF"/>
        <w:bidi w:val="0"/>
        <w:spacing w:after="240" w:line="360" w:lineRule="auto"/>
        <w:ind w:left="994"/>
        <w:jc w:val="both"/>
        <w:rPr>
          <w:rFonts w:asciiTheme="majorBidi" w:eastAsia="Times New Roman" w:hAnsiTheme="majorBidi" w:cstheme="majorBidi"/>
          <w:color w:val="1E1D1A"/>
          <w:shd w:val="clear" w:color="auto" w:fill="FFFFFF"/>
        </w:rPr>
      </w:pPr>
      <w:r w:rsidRPr="00875B2B">
        <w:rPr>
          <w:rFonts w:asciiTheme="majorBidi" w:eastAsia="Times New Roman" w:hAnsiTheme="majorBidi" w:cstheme="majorBidi"/>
          <w:i/>
          <w:iCs/>
          <w:color w:val="000000" w:themeColor="text1"/>
          <w:sz w:val="24"/>
          <w:szCs w:val="24"/>
          <w:shd w:val="clear" w:color="auto" w:fill="FFFFFF"/>
        </w:rPr>
        <w:t>Lead acetate remains a major environmental toxin with harmful effects on male reproductive health, yet effective natural treatments are still limited. Truffle mushrooms (Terfezia claveryi), known for their potent antioxidant and cytoprotective properties, have been hypothesized to counteract heavy metal–induced oxidative stress and endocrine disruption through enhancement of endogenous antioxidant defense systems and stabilization of testicular function. However, their therapeutic potential remains underexplored, with limited experimental evidence addressing their efficacy in mitigating lead-mediated reproductive toxicity. This research provides valuable insight into their possible use as a natural defense by elucidating the biochemical, hormonal, and histological mechanisms through which T. claveryi attenuates lead-induced testicular damage, thereby contributing to both toxicology and natural product pharmacology.</w:t>
      </w:r>
    </w:p>
    <w:p w14:paraId="6E3754A5" w14:textId="63CF53FA" w:rsidR="00415B0F" w:rsidRPr="00DE1613" w:rsidRDefault="0073633C" w:rsidP="00D277BB">
      <w:pPr>
        <w:pStyle w:val="2"/>
        <w:bidi w:val="0"/>
        <w:spacing w:line="360" w:lineRule="auto"/>
        <w:ind w:left="900"/>
        <w:rPr>
          <w:rFonts w:asciiTheme="majorBidi" w:hAnsiTheme="majorBidi" w:cstheme="majorBidi"/>
          <w:b w:val="0"/>
          <w:bCs/>
          <w:sz w:val="24"/>
          <w:szCs w:val="24"/>
        </w:rPr>
      </w:pPr>
      <w:r w:rsidRPr="00270068">
        <w:rPr>
          <w:bCs/>
          <w:shd w:val="clear" w:color="auto" w:fill="FFFFFF"/>
        </w:rPr>
        <w:t xml:space="preserve"> </w:t>
      </w:r>
      <w:bookmarkStart w:id="29" w:name="_Toc198400313"/>
      <w:bookmarkStart w:id="30" w:name="_Toc212684358"/>
      <w:bookmarkStart w:id="31" w:name="_Toc212926792"/>
      <w:r w:rsidR="00415B0F" w:rsidRPr="00DE1613">
        <w:rPr>
          <w:rFonts w:asciiTheme="majorBidi" w:hAnsiTheme="majorBidi" w:cstheme="majorBidi"/>
          <w:b w:val="0"/>
          <w:bCs/>
          <w:sz w:val="24"/>
          <w:szCs w:val="24"/>
        </w:rPr>
        <w:t>Research Hypothesis</w:t>
      </w:r>
      <w:bookmarkStart w:id="32" w:name="_Toc197429396"/>
      <w:bookmarkEnd w:id="29"/>
      <w:bookmarkEnd w:id="30"/>
      <w:bookmarkEnd w:id="31"/>
    </w:p>
    <w:p w14:paraId="4E3E9CD0" w14:textId="77777777" w:rsidR="00553576" w:rsidRDefault="00415B0F" w:rsidP="00D277BB">
      <w:pPr>
        <w:shd w:val="clear" w:color="auto" w:fill="FFFFFF"/>
        <w:bidi w:val="0"/>
        <w:spacing w:after="240" w:line="360" w:lineRule="auto"/>
        <w:ind w:left="994"/>
        <w:jc w:val="both"/>
        <w:rPr>
          <w:rFonts w:asciiTheme="majorBidi" w:eastAsia="Times New Roman" w:hAnsiTheme="majorBidi" w:cstheme="majorBidi"/>
          <w:color w:val="000000" w:themeColor="text1"/>
          <w:sz w:val="24"/>
          <w:szCs w:val="24"/>
          <w:shd w:val="clear" w:color="auto" w:fill="FFFFFF"/>
        </w:rPr>
      </w:pPr>
      <w:r w:rsidRPr="00415B0F">
        <w:rPr>
          <w:rFonts w:asciiTheme="majorBidi" w:eastAsia="Times New Roman" w:hAnsiTheme="majorBidi" w:cstheme="majorBidi"/>
          <w:color w:val="000000" w:themeColor="text1"/>
          <w:sz w:val="24"/>
          <w:szCs w:val="24"/>
          <w:shd w:val="clear" w:color="auto" w:fill="FFFFFF"/>
        </w:rPr>
        <w:t>Null Hypothesis (H</w:t>
      </w:r>
      <w:r w:rsidRPr="00415B0F">
        <w:rPr>
          <w:rFonts w:asciiTheme="majorBidi" w:eastAsia="Times New Roman" w:hAnsiTheme="majorBidi" w:cstheme="majorBidi"/>
          <w:color w:val="000000" w:themeColor="text1"/>
          <w:sz w:val="24"/>
          <w:szCs w:val="24"/>
          <w:shd w:val="clear" w:color="auto" w:fill="FFFFFF"/>
          <w:vertAlign w:val="subscript"/>
        </w:rPr>
        <w:t>0</w:t>
      </w:r>
      <w:r w:rsidRPr="00415B0F">
        <w:rPr>
          <w:rFonts w:asciiTheme="majorBidi" w:eastAsia="Times New Roman" w:hAnsiTheme="majorBidi" w:cstheme="majorBidi"/>
          <w:color w:val="000000" w:themeColor="text1"/>
          <w:sz w:val="24"/>
          <w:szCs w:val="24"/>
          <w:shd w:val="clear" w:color="auto" w:fill="FFFFFF"/>
        </w:rPr>
        <w:t>): “</w:t>
      </w:r>
      <w:r w:rsidR="00C52C9E" w:rsidRPr="00C52C9E">
        <w:rPr>
          <w:rFonts w:asciiTheme="majorBidi" w:eastAsia="Times New Roman" w:hAnsiTheme="majorBidi" w:cstheme="majorBidi"/>
          <w:i/>
          <w:iCs/>
          <w:color w:val="000000" w:themeColor="text1"/>
          <w:sz w:val="24"/>
          <w:szCs w:val="24"/>
          <w:shd w:val="clear" w:color="auto" w:fill="FFFFFF"/>
        </w:rPr>
        <w:t xml:space="preserve">Terfezia claveryi </w:t>
      </w:r>
      <w:r w:rsidRPr="00415B0F">
        <w:rPr>
          <w:rFonts w:asciiTheme="majorBidi" w:eastAsia="Times New Roman" w:hAnsiTheme="majorBidi" w:cstheme="majorBidi"/>
          <w:color w:val="000000" w:themeColor="text1"/>
          <w:sz w:val="24"/>
          <w:szCs w:val="24"/>
          <w:shd w:val="clear" w:color="auto" w:fill="FFFFFF"/>
        </w:rPr>
        <w:t>methanolic extract has no significant effect on lead-induced reproductive toxicity in male albino rats, resulting in no measurable improvement in sperm parameters, hormonal profiles, or oxidative stress markers compared to untreated lead-exposed controls.”</w:t>
      </w:r>
    </w:p>
    <w:p w14:paraId="7F5CBED8" w14:textId="1049214A" w:rsidR="0073633C" w:rsidRPr="00553576" w:rsidRDefault="00415B0F" w:rsidP="00D277BB">
      <w:pPr>
        <w:shd w:val="clear" w:color="auto" w:fill="FFFFFF"/>
        <w:bidi w:val="0"/>
        <w:spacing w:after="240" w:line="360" w:lineRule="auto"/>
        <w:ind w:left="994"/>
        <w:jc w:val="both"/>
        <w:rPr>
          <w:rFonts w:asciiTheme="majorBidi" w:eastAsia="Times New Roman" w:hAnsiTheme="majorBidi" w:cstheme="majorBidi"/>
          <w:color w:val="000000" w:themeColor="text1"/>
          <w:sz w:val="24"/>
          <w:szCs w:val="24"/>
          <w:shd w:val="clear" w:color="auto" w:fill="FFFFFF"/>
          <w:rtl/>
        </w:rPr>
      </w:pPr>
      <w:r w:rsidRPr="00415B0F">
        <w:rPr>
          <w:rFonts w:asciiTheme="majorBidi" w:eastAsia="Times New Roman" w:hAnsiTheme="majorBidi" w:cstheme="majorBidi"/>
          <w:color w:val="000000" w:themeColor="text1"/>
          <w:sz w:val="24"/>
          <w:szCs w:val="24"/>
          <w:shd w:val="clear" w:color="auto" w:fill="FFFFFF"/>
        </w:rPr>
        <w:t>Alternative Hypothesis (H</w:t>
      </w:r>
      <w:r w:rsidRPr="00415B0F">
        <w:rPr>
          <w:rFonts w:asciiTheme="majorBidi" w:eastAsia="Times New Roman" w:hAnsiTheme="majorBidi" w:cstheme="majorBidi"/>
          <w:color w:val="000000" w:themeColor="text1"/>
          <w:sz w:val="24"/>
          <w:szCs w:val="24"/>
          <w:shd w:val="clear" w:color="auto" w:fill="FFFFFF"/>
          <w:vertAlign w:val="subscript"/>
        </w:rPr>
        <w:t>1</w:t>
      </w:r>
      <w:r w:rsidRPr="00415B0F">
        <w:rPr>
          <w:rFonts w:asciiTheme="majorBidi" w:eastAsia="Times New Roman" w:hAnsiTheme="majorBidi" w:cstheme="majorBidi"/>
          <w:color w:val="000000" w:themeColor="text1"/>
          <w:sz w:val="24"/>
          <w:szCs w:val="24"/>
          <w:shd w:val="clear" w:color="auto" w:fill="FFFFFF"/>
        </w:rPr>
        <w:t>): “</w:t>
      </w:r>
      <w:r w:rsidR="00C52C9E" w:rsidRPr="00C52C9E">
        <w:rPr>
          <w:rFonts w:asciiTheme="majorBidi" w:eastAsia="Times New Roman" w:hAnsiTheme="majorBidi" w:cstheme="majorBidi"/>
          <w:i/>
          <w:iCs/>
          <w:color w:val="000000" w:themeColor="text1"/>
          <w:sz w:val="24"/>
          <w:szCs w:val="24"/>
          <w:shd w:val="clear" w:color="auto" w:fill="FFFFFF"/>
        </w:rPr>
        <w:t xml:space="preserve">Terfezia claveryi </w:t>
      </w:r>
      <w:r w:rsidRPr="00415B0F">
        <w:rPr>
          <w:rFonts w:asciiTheme="majorBidi" w:eastAsia="Times New Roman" w:hAnsiTheme="majorBidi" w:cstheme="majorBidi"/>
          <w:color w:val="000000" w:themeColor="text1"/>
          <w:sz w:val="24"/>
          <w:szCs w:val="24"/>
          <w:shd w:val="clear" w:color="auto" w:fill="FFFFFF"/>
        </w:rPr>
        <w:t>methanolic extract significantly ameliorates lead-induced reproductive toxicity in male albino rats, leading to notable improvements in sperm parameters, hormonal profiles, and oxidative stress markers when compared to untreated lead-exposed controls”.</w:t>
      </w:r>
    </w:p>
    <w:p w14:paraId="3F1B0389" w14:textId="08ABCA17" w:rsidR="00375597" w:rsidRPr="00DE1613" w:rsidRDefault="00375597" w:rsidP="00D277BB">
      <w:pPr>
        <w:pStyle w:val="1"/>
        <w:bidi w:val="0"/>
        <w:spacing w:line="360" w:lineRule="auto"/>
        <w:rPr>
          <w:rFonts w:asciiTheme="majorBidi" w:hAnsiTheme="majorBidi" w:cstheme="majorBidi"/>
          <w:rtl/>
        </w:rPr>
      </w:pPr>
      <w:bookmarkStart w:id="33" w:name="_Toc212684359"/>
      <w:bookmarkStart w:id="34" w:name="_Toc212926793"/>
      <w:r w:rsidRPr="00DE1613">
        <w:rPr>
          <w:rFonts w:asciiTheme="majorBidi" w:hAnsiTheme="majorBidi" w:cstheme="majorBidi"/>
        </w:rPr>
        <w:t>Review of Literature:</w:t>
      </w:r>
      <w:bookmarkEnd w:id="32"/>
      <w:bookmarkEnd w:id="33"/>
      <w:bookmarkEnd w:id="34"/>
    </w:p>
    <w:p w14:paraId="0A637085" w14:textId="77777777" w:rsidR="00375597" w:rsidRPr="001123FC" w:rsidRDefault="00375597" w:rsidP="00D277BB">
      <w:pPr>
        <w:pStyle w:val="2"/>
        <w:bidi w:val="0"/>
        <w:spacing w:after="240" w:line="360" w:lineRule="auto"/>
        <w:ind w:left="908" w:hanging="490"/>
        <w:rPr>
          <w:rFonts w:asciiTheme="majorBidi" w:eastAsia="Times New Roman" w:hAnsiTheme="majorBidi" w:cstheme="majorBidi"/>
          <w:b w:val="0"/>
          <w:color w:val="000000" w:themeColor="text1"/>
          <w:sz w:val="24"/>
          <w:szCs w:val="24"/>
          <w:shd w:val="clear" w:color="auto" w:fill="FFFFFF"/>
        </w:rPr>
      </w:pPr>
      <w:bookmarkStart w:id="35" w:name="_Toc196838588"/>
      <w:bookmarkStart w:id="36" w:name="_Toc197429397"/>
      <w:bookmarkStart w:id="37" w:name="_Toc212684360"/>
      <w:bookmarkStart w:id="38" w:name="_Toc212926794"/>
      <w:r w:rsidRPr="001123FC">
        <w:rPr>
          <w:rFonts w:asciiTheme="majorBidi" w:eastAsia="Times New Roman" w:hAnsiTheme="majorBidi" w:cstheme="majorBidi"/>
          <w:b w:val="0"/>
          <w:color w:val="000000" w:themeColor="text1"/>
          <w:sz w:val="24"/>
          <w:szCs w:val="24"/>
          <w:shd w:val="clear" w:color="auto" w:fill="FFFFFF"/>
        </w:rPr>
        <w:t>Reproductive Organs of the Male Rat:</w:t>
      </w:r>
      <w:bookmarkEnd w:id="35"/>
      <w:bookmarkEnd w:id="36"/>
      <w:bookmarkEnd w:id="37"/>
      <w:bookmarkEnd w:id="38"/>
    </w:p>
    <w:p w14:paraId="23E05850" w14:textId="77777777" w:rsidR="00375597" w:rsidRPr="00932985" w:rsidRDefault="00375597" w:rsidP="00D277BB">
      <w:pPr>
        <w:shd w:val="clear" w:color="auto" w:fill="FFFFFF"/>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932985">
        <w:rPr>
          <w:rFonts w:asciiTheme="majorBidi" w:eastAsia="Times New Roman" w:hAnsiTheme="majorBidi" w:cstheme="majorBidi"/>
          <w:color w:val="1E1D1A"/>
          <w:sz w:val="24"/>
          <w:szCs w:val="24"/>
          <w:shd w:val="clear" w:color="auto" w:fill="FFFFFF"/>
        </w:rPr>
        <w:t>The reproductive organs of the male rat play a crucial role in the process of reproduction. Several studies have investigated the relationship between male reproductive anatomy and factors such as sperm competition and exposure to certain substances.</w:t>
      </w:r>
    </w:p>
    <w:p w14:paraId="70A8BF2A" w14:textId="2DD1A3CF" w:rsidR="00375597" w:rsidRPr="009A760C" w:rsidRDefault="00375597" w:rsidP="00D277BB">
      <w:pPr>
        <w:shd w:val="clear" w:color="auto" w:fill="FFFFFF"/>
        <w:bidi w:val="0"/>
        <w:spacing w:after="240" w:line="360" w:lineRule="auto"/>
        <w:ind w:left="994"/>
        <w:jc w:val="both"/>
        <w:rPr>
          <w:rFonts w:asciiTheme="majorBidi" w:eastAsia="Times New Roman" w:hAnsiTheme="majorBidi" w:cstheme="majorBidi"/>
          <w:b/>
          <w:sz w:val="24"/>
          <w:szCs w:val="24"/>
        </w:rPr>
      </w:pPr>
      <w:r w:rsidRPr="009A760C">
        <w:rPr>
          <w:rFonts w:asciiTheme="majorBidi" w:eastAsia="Times New Roman" w:hAnsiTheme="majorBidi" w:cstheme="majorBidi"/>
          <w:sz w:val="24"/>
          <w:szCs w:val="24"/>
          <w:shd w:val="clear" w:color="auto" w:fill="FFFFFF"/>
        </w:rPr>
        <w:lastRenderedPageBreak/>
        <w:t xml:space="preserve">One study by </w:t>
      </w:r>
      <w:hyperlink r:id="rId28" w:history="1">
        <w:r w:rsidRPr="009A760C">
          <w:rPr>
            <w:rStyle w:val="Hyperlink"/>
            <w:rFonts w:asciiTheme="majorBidi" w:eastAsia="Times New Roman" w:hAnsiTheme="majorBidi" w:cstheme="majorBidi"/>
            <w:color w:val="auto"/>
            <w:sz w:val="24"/>
            <w:szCs w:val="24"/>
            <w:shd w:val="clear" w:color="auto" w:fill="FFFFFF"/>
          </w:rPr>
          <w:t>Ramm et al. (2005)</w:t>
        </w:r>
      </w:hyperlink>
      <w:r w:rsidRPr="009A760C">
        <w:rPr>
          <w:rFonts w:asciiTheme="majorBidi" w:eastAsia="Times New Roman" w:hAnsiTheme="majorBidi" w:cstheme="majorBidi"/>
          <w:sz w:val="24"/>
          <w:szCs w:val="24"/>
          <w:shd w:val="clear" w:color="auto" w:fill="FFFFFF"/>
        </w:rPr>
        <w:t xml:space="preserve"> explored the impact of sperm competition on the evolution of male reproductive anatomy in rodents. The researchers found that varying levels of sperm competition accounted for the variation in the male reproductive anatomy of rodents. They specifically focused on the testes, which produce sperm, and the accessory reproductive glands, which produce the seminal fluid fraction of the ejaculate.</w:t>
      </w:r>
    </w:p>
    <w:p w14:paraId="14BAA0C0" w14:textId="77777777" w:rsidR="00375597" w:rsidRPr="009A760C"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9A760C">
        <w:rPr>
          <w:rFonts w:asciiTheme="majorBidi" w:eastAsia="Times New Roman" w:hAnsiTheme="majorBidi" w:cstheme="majorBidi"/>
          <w:sz w:val="24"/>
          <w:szCs w:val="24"/>
          <w:shd w:val="clear" w:color="auto" w:fill="FFFFFF"/>
        </w:rPr>
        <w:t xml:space="preserve">In another study by </w:t>
      </w:r>
      <w:hyperlink r:id="rId29" w:history="1">
        <w:r w:rsidRPr="009A760C">
          <w:rPr>
            <w:rStyle w:val="Hyperlink"/>
            <w:rFonts w:asciiTheme="majorBidi" w:eastAsia="Times New Roman" w:hAnsiTheme="majorBidi" w:cstheme="majorBidi"/>
            <w:color w:val="auto"/>
            <w:sz w:val="24"/>
            <w:szCs w:val="24"/>
            <w:shd w:val="clear" w:color="auto" w:fill="FFFFFF"/>
          </w:rPr>
          <w:t>Saha et al. (2017)</w:t>
        </w:r>
      </w:hyperlink>
      <w:r w:rsidRPr="009A760C">
        <w:rPr>
          <w:rFonts w:asciiTheme="majorBidi" w:eastAsia="Times New Roman" w:hAnsiTheme="majorBidi" w:cstheme="majorBidi"/>
          <w:sz w:val="24"/>
          <w:szCs w:val="24"/>
          <w:shd w:val="clear" w:color="auto" w:fill="FFFFFF"/>
        </w:rPr>
        <w:t>, the effect of sub-chronic exposure to chromium on the reproductive organs of male rats was investigated. The researchers observed a decline in the weight of the testes and other accessory male sex organs after chromium treatment. They also noted a decrease in the number and motility of sperm.</w:t>
      </w:r>
    </w:p>
    <w:p w14:paraId="56B5AE34" w14:textId="7436F8F7" w:rsidR="00375597" w:rsidRPr="009A760C"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9A760C">
        <w:rPr>
          <w:rFonts w:asciiTheme="majorBidi" w:eastAsia="Times New Roman" w:hAnsiTheme="majorBidi" w:cstheme="majorBidi"/>
          <w:sz w:val="24"/>
          <w:szCs w:val="24"/>
          <w:shd w:val="clear" w:color="auto" w:fill="FFFFFF"/>
        </w:rPr>
        <w:t xml:space="preserve">Furthermore. </w:t>
      </w:r>
      <w:hyperlink r:id="rId30" w:history="1">
        <w:r w:rsidRPr="009A760C">
          <w:rPr>
            <w:rStyle w:val="Hyperlink"/>
            <w:rFonts w:asciiTheme="majorBidi" w:eastAsia="Times New Roman" w:hAnsiTheme="majorBidi" w:cstheme="majorBidi"/>
            <w:color w:val="auto"/>
            <w:sz w:val="24"/>
            <w:szCs w:val="24"/>
            <w:shd w:val="clear" w:color="auto" w:fill="FFFFFF"/>
          </w:rPr>
          <w:t>Saha et al. (2017)</w:t>
        </w:r>
      </w:hyperlink>
      <w:r w:rsidRPr="009A760C">
        <w:rPr>
          <w:rFonts w:asciiTheme="majorBidi" w:eastAsia="Times New Roman" w:hAnsiTheme="majorBidi" w:cstheme="majorBidi"/>
          <w:sz w:val="24"/>
          <w:szCs w:val="24"/>
          <w:shd w:val="clear" w:color="auto" w:fill="FFFFFF"/>
        </w:rPr>
        <w:t xml:space="preserve"> observed similar effects on the reproductive organs of male rats after intraperitoneal injection of potassium dichromate for 15 consecutive days.</w:t>
      </w:r>
      <w:r w:rsidR="008743BA">
        <w:rPr>
          <w:rFonts w:asciiTheme="majorBidi" w:eastAsia="Times New Roman" w:hAnsiTheme="majorBidi" w:cstheme="majorBidi"/>
          <w:sz w:val="24"/>
          <w:szCs w:val="24"/>
          <w:shd w:val="clear" w:color="auto" w:fill="FFFFFF"/>
        </w:rPr>
        <w:t xml:space="preserve"> </w:t>
      </w:r>
      <w:r w:rsidRPr="009A760C">
        <w:rPr>
          <w:rFonts w:asciiTheme="majorBidi" w:eastAsia="Times New Roman" w:hAnsiTheme="majorBidi" w:cstheme="majorBidi"/>
          <w:sz w:val="24"/>
          <w:szCs w:val="24"/>
          <w:shd w:val="clear" w:color="auto" w:fill="FFFFFF"/>
        </w:rPr>
        <w:t>also observed a uniform decline in the weight of the testes and other accessory male sex organs after chromium treatment.</w:t>
      </w:r>
    </w:p>
    <w:p w14:paraId="12E8F389" w14:textId="77777777" w:rsidR="00375597" w:rsidRPr="009A760C"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9A760C">
        <w:rPr>
          <w:rFonts w:asciiTheme="majorBidi" w:eastAsia="Times New Roman" w:hAnsiTheme="majorBidi" w:cstheme="majorBidi"/>
          <w:sz w:val="24"/>
          <w:szCs w:val="24"/>
          <w:shd w:val="clear" w:color="auto" w:fill="FFFFFF"/>
        </w:rPr>
        <w:t>Additionally, the role of gut microbiota and internal gas production, such as ammonia and hydrogen sulfide, has been highlighted in recent research as factors influencing male reproductive health. These gases, produced during digestion, (</w:t>
      </w:r>
      <w:hyperlink r:id="rId31" w:history="1">
        <w:r w:rsidRPr="009A760C">
          <w:rPr>
            <w:rStyle w:val="Hyperlink"/>
            <w:rFonts w:asciiTheme="majorBidi" w:eastAsia="Times New Roman" w:hAnsiTheme="majorBidi" w:cstheme="majorBidi"/>
            <w:color w:val="auto"/>
            <w:sz w:val="24"/>
            <w:szCs w:val="24"/>
            <w:shd w:val="clear" w:color="auto" w:fill="FFFFFF"/>
          </w:rPr>
          <w:t>Hao, 2025</w:t>
        </w:r>
      </w:hyperlink>
      <w:r w:rsidRPr="009A760C">
        <w:rPr>
          <w:rFonts w:asciiTheme="majorBidi" w:eastAsia="Times New Roman" w:hAnsiTheme="majorBidi" w:cstheme="majorBidi"/>
          <w:sz w:val="24"/>
          <w:szCs w:val="24"/>
          <w:shd w:val="clear" w:color="auto" w:fill="FFFFFF"/>
        </w:rPr>
        <w:t>). The interplay between these factors underscores the complexity of environmental influences on male fertility.</w:t>
      </w:r>
    </w:p>
    <w:p w14:paraId="0DD37ECD" w14:textId="2F1DB168" w:rsidR="00375597" w:rsidRPr="00932985" w:rsidRDefault="00375597" w:rsidP="00D277BB">
      <w:pPr>
        <w:bidi w:val="0"/>
        <w:spacing w:after="240" w:line="360" w:lineRule="auto"/>
        <w:ind w:left="994"/>
        <w:jc w:val="both"/>
        <w:rPr>
          <w:rFonts w:asciiTheme="majorBidi" w:eastAsia="Times New Roman" w:hAnsiTheme="majorBidi" w:cstheme="majorBidi"/>
          <w:bCs/>
          <w:sz w:val="24"/>
          <w:szCs w:val="24"/>
        </w:rPr>
      </w:pPr>
      <w:r w:rsidRPr="00932985">
        <w:rPr>
          <w:rFonts w:asciiTheme="majorBidi" w:eastAsia="Times New Roman" w:hAnsiTheme="majorBidi" w:cstheme="majorBidi"/>
          <w:bCs/>
          <w:sz w:val="24"/>
          <w:szCs w:val="24"/>
        </w:rPr>
        <w:t>Recent studies have highlighted the adverse effects of lead exposure on the reproductive organs of male rats, as well as the potential protective effects of antioxidant treatments. Lead acetate is known to induce oxidative stress, resulting in significant histopathological changes in the testes, including degeneration of seminiferous tubules and reduced sperm quality. Specifically, exposure to lead has been shown to decrease testosterone levels and impair spermatogenesis, leading to reduced fertility</w:t>
      </w:r>
      <w:r w:rsidR="008743BA">
        <w:rPr>
          <w:rFonts w:asciiTheme="majorBidi" w:eastAsia="Times New Roman" w:hAnsiTheme="majorBidi" w:cstheme="majorBidi"/>
          <w:bCs/>
          <w:sz w:val="24"/>
          <w:szCs w:val="24"/>
        </w:rPr>
        <w:t>0</w:t>
      </w:r>
      <w:r w:rsidRPr="00932985">
        <w:rPr>
          <w:rFonts w:asciiTheme="majorBidi" w:eastAsia="Times New Roman" w:hAnsiTheme="majorBidi" w:cstheme="majorBidi"/>
          <w:bCs/>
          <w:sz w:val="24"/>
          <w:szCs w:val="24"/>
        </w:rPr>
        <w:t>. The oxidative stress caused by lead exposure is characterized by increased levels of malondialdehyde (MDA), a marker of lipid peroxidation, and decreased levels of glutathione (GSH), an important antioxidant (</w:t>
      </w:r>
      <w:hyperlink r:id="rId32" w:history="1">
        <w:r w:rsidRPr="00932985">
          <w:rPr>
            <w:rStyle w:val="Hyperlink"/>
            <w:rFonts w:asciiTheme="majorBidi" w:eastAsia="Times New Roman" w:hAnsiTheme="majorBidi" w:cstheme="majorBidi"/>
            <w:bCs/>
            <w:sz w:val="24"/>
            <w:szCs w:val="24"/>
          </w:rPr>
          <w:t>Abdel‐Mobdy, 2024</w:t>
        </w:r>
      </w:hyperlink>
      <w:r w:rsidRPr="00932985">
        <w:rPr>
          <w:rFonts w:asciiTheme="majorBidi" w:eastAsia="Times New Roman" w:hAnsiTheme="majorBidi" w:cstheme="majorBidi"/>
          <w:bCs/>
          <w:sz w:val="24"/>
          <w:szCs w:val="24"/>
        </w:rPr>
        <w:t>).</w:t>
      </w:r>
    </w:p>
    <w:p w14:paraId="6F684C5E" w14:textId="6E785A30" w:rsidR="00375597" w:rsidRPr="0011110B"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tl/>
        </w:rPr>
      </w:pPr>
      <w:r w:rsidRPr="0011110B">
        <w:rPr>
          <w:rFonts w:asciiTheme="majorBidi" w:eastAsia="Times New Roman" w:hAnsiTheme="majorBidi" w:cstheme="majorBidi"/>
          <w:sz w:val="24"/>
          <w:szCs w:val="24"/>
          <w:shd w:val="clear" w:color="auto" w:fill="FFFFFF"/>
        </w:rPr>
        <w:t xml:space="preserve">Overall, these studies highlight the </w:t>
      </w:r>
      <w:r w:rsidRPr="0011110B">
        <w:rPr>
          <w:rFonts w:asciiTheme="majorBidi" w:eastAsia="Times New Roman" w:hAnsiTheme="majorBidi" w:cstheme="majorBidi"/>
          <w:bCs/>
          <w:sz w:val="24"/>
          <w:szCs w:val="24"/>
        </w:rPr>
        <w:t>importance</w:t>
      </w:r>
      <w:r w:rsidRPr="0011110B">
        <w:rPr>
          <w:rFonts w:asciiTheme="majorBidi" w:eastAsia="Times New Roman" w:hAnsiTheme="majorBidi" w:cstheme="majorBidi"/>
          <w:sz w:val="24"/>
          <w:szCs w:val="24"/>
          <w:shd w:val="clear" w:color="auto" w:fill="FFFFFF"/>
        </w:rPr>
        <w:t xml:space="preserve"> of factors such as sperm competition and exposure to substances like chromium in understanding the reproductive anatomy of male rats.</w:t>
      </w:r>
    </w:p>
    <w:p w14:paraId="0F469582" w14:textId="77777777" w:rsidR="00375597" w:rsidRPr="00DE1613" w:rsidRDefault="00375597" w:rsidP="00D277BB">
      <w:pPr>
        <w:pStyle w:val="2"/>
        <w:bidi w:val="0"/>
        <w:spacing w:line="360" w:lineRule="auto"/>
        <w:ind w:left="990"/>
        <w:rPr>
          <w:rFonts w:asciiTheme="majorBidi" w:hAnsiTheme="majorBidi" w:cstheme="majorBidi"/>
          <w:b w:val="0"/>
          <w:bCs/>
          <w:sz w:val="24"/>
          <w:szCs w:val="24"/>
        </w:rPr>
      </w:pPr>
      <w:bookmarkStart w:id="39" w:name="_Toc196838589"/>
      <w:bookmarkStart w:id="40" w:name="_Toc197429398"/>
      <w:bookmarkStart w:id="41" w:name="_Toc212684361"/>
      <w:bookmarkStart w:id="42" w:name="_Toc212926795"/>
      <w:r w:rsidRPr="00DE1613">
        <w:rPr>
          <w:rFonts w:asciiTheme="majorBidi" w:hAnsiTheme="majorBidi" w:cstheme="majorBidi"/>
          <w:b w:val="0"/>
          <w:bCs/>
          <w:sz w:val="24"/>
          <w:szCs w:val="24"/>
        </w:rPr>
        <w:lastRenderedPageBreak/>
        <w:t>Hazard effects of heavy metal:</w:t>
      </w:r>
      <w:bookmarkEnd w:id="39"/>
      <w:bookmarkEnd w:id="40"/>
      <w:bookmarkEnd w:id="41"/>
      <w:bookmarkEnd w:id="42"/>
    </w:p>
    <w:p w14:paraId="21E24A4F" w14:textId="1A28DC86" w:rsidR="00375597" w:rsidRPr="00932985" w:rsidRDefault="00375597" w:rsidP="00D277BB">
      <w:pPr>
        <w:bidi w:val="0"/>
        <w:spacing w:after="240" w:line="360" w:lineRule="auto"/>
        <w:ind w:left="994"/>
        <w:jc w:val="both"/>
        <w:rPr>
          <w:rFonts w:asciiTheme="majorBidi" w:eastAsia="Times New Roman" w:hAnsiTheme="majorBidi" w:cstheme="majorBidi"/>
          <w:color w:val="1E1D1A"/>
          <w:sz w:val="24"/>
          <w:szCs w:val="24"/>
          <w:shd w:val="clear" w:color="auto" w:fill="FFFFFF"/>
        </w:rPr>
      </w:pPr>
      <w:hyperlink r:id="rId33" w:history="1">
        <w:proofErr w:type="spellStart"/>
        <w:r w:rsidRPr="00932985">
          <w:rPr>
            <w:rStyle w:val="Hyperlink"/>
            <w:rFonts w:asciiTheme="majorBidi" w:eastAsia="Times New Roman" w:hAnsiTheme="majorBidi" w:cstheme="majorBidi"/>
            <w:sz w:val="24"/>
            <w:szCs w:val="24"/>
            <w:shd w:val="clear" w:color="auto" w:fill="FFFFFF"/>
          </w:rPr>
          <w:t>Dorostghoal</w:t>
        </w:r>
        <w:proofErr w:type="spellEnd"/>
        <w:r w:rsidRPr="00932985">
          <w:rPr>
            <w:rStyle w:val="Hyperlink"/>
            <w:rFonts w:asciiTheme="majorBidi" w:eastAsia="Times New Roman" w:hAnsiTheme="majorBidi" w:cstheme="majorBidi"/>
            <w:sz w:val="24"/>
            <w:szCs w:val="24"/>
            <w:shd w:val="clear" w:color="auto" w:fill="FFFFFF"/>
          </w:rPr>
          <w:t xml:space="preserve"> et al. (2013)</w:t>
        </w:r>
      </w:hyperlink>
      <w:r w:rsidRPr="00932985">
        <w:rPr>
          <w:rFonts w:asciiTheme="majorBidi" w:eastAsia="Times New Roman" w:hAnsiTheme="majorBidi" w:cstheme="majorBidi"/>
          <w:sz w:val="24"/>
          <w:szCs w:val="24"/>
          <w:shd w:val="clear" w:color="auto" w:fill="FFFFFF"/>
        </w:rPr>
        <w:t xml:space="preserve"> </w:t>
      </w:r>
      <w:r w:rsidRPr="0011110B">
        <w:rPr>
          <w:rFonts w:asciiTheme="majorBidi" w:eastAsia="Times New Roman" w:hAnsiTheme="majorBidi" w:cstheme="majorBidi"/>
          <w:sz w:val="24"/>
          <w:szCs w:val="24"/>
          <w:shd w:val="clear" w:color="auto" w:fill="FFFFFF"/>
        </w:rPr>
        <w:t xml:space="preserve">investigated the protective effects of </w:t>
      </w:r>
      <w:r w:rsidRPr="0011110B">
        <w:rPr>
          <w:rFonts w:asciiTheme="majorBidi" w:eastAsia="Times New Roman" w:hAnsiTheme="majorBidi" w:cstheme="majorBidi"/>
          <w:i/>
          <w:iCs/>
          <w:sz w:val="24"/>
          <w:szCs w:val="24"/>
          <w:shd w:val="clear" w:color="auto" w:fill="FFFFFF"/>
        </w:rPr>
        <w:t>Fumaria parviflora</w:t>
      </w:r>
      <w:r w:rsidRPr="0011110B">
        <w:rPr>
          <w:rFonts w:asciiTheme="majorBidi" w:eastAsia="Times New Roman" w:hAnsiTheme="majorBidi" w:cstheme="majorBidi"/>
          <w:sz w:val="24"/>
          <w:szCs w:val="24"/>
          <w:shd w:val="clear" w:color="auto" w:fill="FFFFFF"/>
        </w:rPr>
        <w:t xml:space="preserve"> on lead-induced testicular toxicity in male rats. Lead exposure was found to reduce testosterone levels, which is indicative of chemical toxicity on the reproductive system. Adequate bioavailability of testosterone is crucial for the structural and functional integrity of reproductive organs. The decrease in organ weights observed in lead-treated rats may be attributed to inadequate circulating male hormone.</w:t>
      </w:r>
    </w:p>
    <w:p w14:paraId="01498761" w14:textId="77777777" w:rsidR="00375597" w:rsidRPr="00932985" w:rsidRDefault="00375597" w:rsidP="00D277BB">
      <w:pPr>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11110B">
        <w:rPr>
          <w:rFonts w:asciiTheme="majorBidi" w:eastAsia="Times New Roman" w:hAnsiTheme="majorBidi" w:cstheme="majorBidi"/>
          <w:sz w:val="24"/>
          <w:szCs w:val="24"/>
          <w:shd w:val="clear" w:color="auto" w:fill="FFFFFF"/>
        </w:rPr>
        <w:t>Lead exposure has been shown to have adverse effects on the reproductive organs of male rats. Studies have demonstrated that prenatal exposure to the glucocorticoid betamethasone, which is similar to lead in terms of its effects on the endocrine system, leads to long-term reproductive impairment in male rats (</w:t>
      </w:r>
      <w:hyperlink r:id="rId34" w:history="1">
        <w:r w:rsidRPr="00932985">
          <w:rPr>
            <w:rStyle w:val="Hyperlink"/>
            <w:rFonts w:asciiTheme="majorBidi" w:eastAsia="Times New Roman" w:hAnsiTheme="majorBidi" w:cstheme="majorBidi"/>
            <w:sz w:val="24"/>
            <w:szCs w:val="24"/>
            <w:shd w:val="clear" w:color="auto" w:fill="FFFFFF"/>
          </w:rPr>
          <w:t>Borges et al. 2017</w:t>
        </w:r>
      </w:hyperlink>
      <w:r w:rsidRPr="0011110B">
        <w:rPr>
          <w:rFonts w:asciiTheme="majorBidi" w:eastAsia="Times New Roman" w:hAnsiTheme="majorBidi" w:cstheme="majorBidi"/>
          <w:sz w:val="24"/>
          <w:szCs w:val="24"/>
          <w:shd w:val="clear" w:color="auto" w:fill="FFFFFF"/>
        </w:rPr>
        <w:t>). Additionally, exposure to lead acetate has been found to target testicular spermatogenesis and sperm within the epididymis, resulting in reproductive toxicity (</w:t>
      </w:r>
      <w:proofErr w:type="spellStart"/>
      <w:r>
        <w:fldChar w:fldCharType="begin"/>
      </w:r>
      <w:r>
        <w:instrText>HYPERLINK "https://doi.org/10.5653/cerm.2019.03496"</w:instrText>
      </w:r>
      <w:r>
        <w:fldChar w:fldCharType="separate"/>
      </w:r>
      <w:r w:rsidRPr="00932985">
        <w:rPr>
          <w:rStyle w:val="Hyperlink"/>
          <w:rFonts w:asciiTheme="majorBidi" w:eastAsia="Times New Roman" w:hAnsiTheme="majorBidi" w:cstheme="majorBidi"/>
          <w:sz w:val="24"/>
          <w:szCs w:val="24"/>
          <w:shd w:val="clear" w:color="auto" w:fill="FFFFFF"/>
        </w:rPr>
        <w:t>Dorostghoal</w:t>
      </w:r>
      <w:proofErr w:type="spellEnd"/>
      <w:r w:rsidRPr="00932985">
        <w:rPr>
          <w:rStyle w:val="Hyperlink"/>
          <w:rFonts w:asciiTheme="majorBidi" w:eastAsia="Times New Roman" w:hAnsiTheme="majorBidi" w:cstheme="majorBidi"/>
          <w:sz w:val="24"/>
          <w:szCs w:val="24"/>
          <w:shd w:val="clear" w:color="auto" w:fill="FFFFFF"/>
        </w:rPr>
        <w:t xml:space="preserve"> et al. 2020</w:t>
      </w:r>
      <w:r>
        <w:fldChar w:fldCharType="end"/>
      </w:r>
      <w:r w:rsidRPr="0011110B">
        <w:rPr>
          <w:rFonts w:asciiTheme="majorBidi" w:eastAsia="Times New Roman" w:hAnsiTheme="majorBidi" w:cstheme="majorBidi"/>
          <w:sz w:val="24"/>
          <w:szCs w:val="24"/>
          <w:shd w:val="clear" w:color="auto" w:fill="FFFFFF"/>
        </w:rPr>
        <w:t>). Lead acetate exposure has also been shown to adversely affect reproductive parameters in adult male rats, potentially through direct effects on spermatogenesis and sperm function or by disturbing the hypothalamic-pituitary-testicular axis (</w:t>
      </w:r>
      <w:hyperlink r:id="rId35" w:history="1">
        <w:r w:rsidRPr="00932985">
          <w:rPr>
            <w:rStyle w:val="Hyperlink"/>
            <w:rFonts w:asciiTheme="majorBidi" w:eastAsia="Times New Roman" w:hAnsiTheme="majorBidi" w:cstheme="majorBidi"/>
            <w:sz w:val="24"/>
            <w:szCs w:val="24"/>
            <w:shd w:val="clear" w:color="auto" w:fill="FFFFFF"/>
          </w:rPr>
          <w:t>Hamadouche et al. 2013</w:t>
        </w:r>
      </w:hyperlink>
      <w:r w:rsidRPr="0011110B">
        <w:rPr>
          <w:rFonts w:asciiTheme="majorBidi" w:eastAsia="Times New Roman" w:hAnsiTheme="majorBidi" w:cstheme="majorBidi"/>
          <w:sz w:val="24"/>
          <w:szCs w:val="24"/>
          <w:shd w:val="clear" w:color="auto" w:fill="FFFFFF"/>
        </w:rPr>
        <w:t xml:space="preserve">). Furthermore, lead has been found to interact with zinc-containing </w:t>
      </w:r>
      <w:proofErr w:type="spellStart"/>
      <w:r w:rsidRPr="0011110B">
        <w:rPr>
          <w:rFonts w:asciiTheme="majorBidi" w:eastAsia="Times New Roman" w:hAnsiTheme="majorBidi" w:cstheme="majorBidi"/>
          <w:sz w:val="24"/>
          <w:szCs w:val="24"/>
          <w:shd w:val="clear" w:color="auto" w:fill="FFFFFF"/>
        </w:rPr>
        <w:t>protamines</w:t>
      </w:r>
      <w:proofErr w:type="spellEnd"/>
      <w:r w:rsidRPr="0011110B">
        <w:rPr>
          <w:rFonts w:asciiTheme="majorBidi" w:eastAsia="Times New Roman" w:hAnsiTheme="majorBidi" w:cstheme="majorBidi"/>
          <w:sz w:val="24"/>
          <w:szCs w:val="24"/>
          <w:shd w:val="clear" w:color="auto" w:fill="FFFFFF"/>
        </w:rPr>
        <w:t>, which may contribute to its toxicity to male reproduction (</w:t>
      </w:r>
      <w:hyperlink r:id="rId36" w:history="1">
        <w:r w:rsidRPr="00932985">
          <w:rPr>
            <w:rStyle w:val="Hyperlink"/>
            <w:rFonts w:asciiTheme="majorBidi" w:eastAsia="Times New Roman" w:hAnsiTheme="majorBidi" w:cstheme="majorBidi"/>
            <w:sz w:val="24"/>
            <w:szCs w:val="24"/>
            <w:shd w:val="clear" w:color="auto" w:fill="FFFFFF"/>
          </w:rPr>
          <w:t>Quintanilla-Vega et al. 2000</w:t>
        </w:r>
      </w:hyperlink>
      <w:r w:rsidRPr="0011110B">
        <w:rPr>
          <w:rFonts w:asciiTheme="majorBidi" w:eastAsia="Times New Roman" w:hAnsiTheme="majorBidi" w:cstheme="majorBidi"/>
          <w:sz w:val="24"/>
          <w:szCs w:val="24"/>
          <w:shd w:val="clear" w:color="auto" w:fill="FFFFFF"/>
        </w:rPr>
        <w:t>).</w:t>
      </w:r>
    </w:p>
    <w:p w14:paraId="7CDB3D12" w14:textId="77777777" w:rsidR="00375597" w:rsidRPr="0011110B"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11110B">
        <w:rPr>
          <w:rFonts w:asciiTheme="majorBidi" w:eastAsia="Times New Roman" w:hAnsiTheme="majorBidi" w:cstheme="majorBidi"/>
          <w:sz w:val="24"/>
          <w:szCs w:val="24"/>
          <w:shd w:val="clear" w:color="auto" w:fill="FFFFFF"/>
        </w:rPr>
        <w:t>These studies highlight the detrimental effects of lead exposure on the reproductive system of male rats. The disruption of hormone production and organ development can have significant implications for fertility and reproductive health. Understanding the hazards of lead exposure on the male reproductive system is essential for implementing effective preventive measures and protecting human and animal health.</w:t>
      </w:r>
    </w:p>
    <w:p w14:paraId="01C2DB86" w14:textId="77777777" w:rsidR="00375597" w:rsidRPr="0011110B"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11110B">
        <w:rPr>
          <w:rFonts w:asciiTheme="majorBidi" w:eastAsia="Times New Roman" w:hAnsiTheme="majorBidi" w:cstheme="majorBidi"/>
          <w:sz w:val="24"/>
          <w:szCs w:val="24"/>
          <w:shd w:val="clear" w:color="auto" w:fill="FFFFFF"/>
        </w:rPr>
        <w:t>Lead is a well-known reproductive toxicant that adversely affects male fertility through various mechanisms, including hormonal disruption and oxidative stress. Recent studies have highlighted the detrimental impact of lead on reproductive hormones such as luteinizing hormone (LH) and follicle-stimulating hormone (FSH), which are essential for normal spermatogenesis and testosterone production (</w:t>
      </w:r>
      <w:hyperlink r:id="rId37" w:history="1">
        <w:r w:rsidRPr="00932985">
          <w:rPr>
            <w:rStyle w:val="Hyperlink"/>
            <w:rFonts w:asciiTheme="majorBidi" w:eastAsia="Times New Roman" w:hAnsiTheme="majorBidi" w:cstheme="majorBidi"/>
            <w:sz w:val="24"/>
            <w:szCs w:val="24"/>
            <w:shd w:val="clear" w:color="auto" w:fill="FFFFFF"/>
          </w:rPr>
          <w:t>Ogbu, 2023</w:t>
        </w:r>
      </w:hyperlink>
      <w:r w:rsidRPr="0011110B">
        <w:rPr>
          <w:rFonts w:asciiTheme="majorBidi" w:eastAsia="Times New Roman" w:hAnsiTheme="majorBidi" w:cstheme="majorBidi"/>
          <w:sz w:val="24"/>
          <w:szCs w:val="24"/>
          <w:shd w:val="clear" w:color="auto" w:fill="FFFFFF"/>
        </w:rPr>
        <w:t xml:space="preserve">). Specifically, lead exposure has </w:t>
      </w:r>
      <w:r w:rsidRPr="0011110B">
        <w:rPr>
          <w:rFonts w:asciiTheme="majorBidi" w:eastAsia="Times New Roman" w:hAnsiTheme="majorBidi" w:cstheme="majorBidi"/>
          <w:sz w:val="24"/>
          <w:szCs w:val="24"/>
          <w:shd w:val="clear" w:color="auto" w:fill="FFFFFF"/>
        </w:rPr>
        <w:lastRenderedPageBreak/>
        <w:t>been shown to decrease the plasma concentrations of these hormones, leading to impaired reproductive function in male rats (</w:t>
      </w:r>
      <w:hyperlink r:id="rId38" w:history="1">
        <w:r w:rsidRPr="00932985">
          <w:rPr>
            <w:rStyle w:val="Hyperlink"/>
            <w:rFonts w:asciiTheme="majorBidi" w:eastAsia="Times New Roman" w:hAnsiTheme="majorBidi" w:cstheme="majorBidi"/>
            <w:sz w:val="24"/>
            <w:szCs w:val="24"/>
            <w:shd w:val="clear" w:color="auto" w:fill="FFFFFF"/>
          </w:rPr>
          <w:t>Ogbu, 2023</w:t>
        </w:r>
      </w:hyperlink>
      <w:r w:rsidRPr="0011110B">
        <w:rPr>
          <w:rFonts w:asciiTheme="majorBidi" w:eastAsia="Times New Roman" w:hAnsiTheme="majorBidi" w:cstheme="majorBidi"/>
          <w:sz w:val="24"/>
          <w:szCs w:val="24"/>
          <w:shd w:val="clear" w:color="auto" w:fill="FFFFFF"/>
        </w:rPr>
        <w:t>).</w:t>
      </w:r>
    </w:p>
    <w:p w14:paraId="73B7C977" w14:textId="6EDCB779" w:rsidR="00375597" w:rsidRPr="00C976E9"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C976E9">
        <w:rPr>
          <w:rFonts w:asciiTheme="majorBidi" w:eastAsia="Times New Roman" w:hAnsiTheme="majorBidi" w:cstheme="majorBidi"/>
          <w:sz w:val="24"/>
          <w:szCs w:val="24"/>
          <w:shd w:val="clear" w:color="auto" w:fill="FFFFFF"/>
        </w:rPr>
        <w:t>aluminum exposure results in significant decreases in serum levels of follicle-stimulating hormone (FSH), luteinizing hormone (LH), and testosterone, along with decreased sperm count and quality. High levels of aluminum exposure are associated with oxidative stress, primarily through upregulation of reactive oxygen species (ROS) and reactive nitrogen species (RNS), which is largely attributed to downregulation of the Nrf2 signaling pathways. Furthermore, several studies have highlighted that aluminum exposure induces inflammatory responses, as evidenced by elevated levels of tumor necrosis factor alpha (TNF-α) and interleukin 6 (IL-6). In addition, compelling evidence suggests that apoptosis plays a critical role in aluminum-induced testicular toxicity, which is characterized by upregulation of caspase-3 and downregulation of Bcl2. The harmful effect of aluminum on mitochondrial bioenergetics is thought to stem from excessive production of free radicals.</w:t>
      </w:r>
      <w:r w:rsidR="007E2CA8" w:rsidRPr="007E2CA8">
        <w:rPr>
          <w:rFonts w:asciiTheme="majorBidi" w:eastAsia="Times New Roman" w:hAnsiTheme="majorBidi" w:cstheme="majorBidi"/>
          <w:sz w:val="24"/>
          <w:szCs w:val="24"/>
          <w:shd w:val="clear" w:color="auto" w:fill="FFFFFF"/>
        </w:rPr>
        <w:t xml:space="preserve"> </w:t>
      </w:r>
      <w:r w:rsidR="007E2CA8" w:rsidRPr="005A0D58">
        <w:rPr>
          <w:rFonts w:asciiTheme="majorBidi" w:eastAsia="Times New Roman" w:hAnsiTheme="majorBidi" w:cstheme="majorBidi"/>
          <w:sz w:val="24"/>
          <w:szCs w:val="24"/>
          <w:shd w:val="clear" w:color="auto" w:fill="FFFFFF"/>
        </w:rPr>
        <w:fldChar w:fldCharType="begin"/>
      </w:r>
      <w:r w:rsidR="007E2CA8">
        <w:rPr>
          <w:rFonts w:asciiTheme="majorBidi" w:eastAsia="Times New Roman" w:hAnsiTheme="majorBidi" w:cstheme="majorBidi"/>
          <w:sz w:val="24"/>
          <w:szCs w:val="24"/>
          <w:shd w:val="clear" w:color="auto" w:fill="FFFFFF"/>
        </w:rPr>
        <w:instrText xml:space="preserve"> ADDIN EN.CITE &lt;EndNote&gt;&lt;Cite&gt;&lt;Author&gt;Ali&lt;/Author&gt;&lt;Year&gt;2024&lt;/Year&gt;&lt;RecNum&gt;49&lt;/RecNum&gt;&lt;DisplayText&gt;(Ali et al., 2024)&lt;/DisplayText&gt;&lt;record&gt;&lt;rec-number&gt;49&lt;/rec-number&gt;&lt;foreign-keys&gt;&lt;key app="EN" db-id="zpf0twsauw90ete0xrlpae54vrvdft2sft5f" timestamp="1739145215"&gt;49&lt;/key&gt;&lt;/foreign-keys&gt;&lt;ref-type name="Journal Article"&gt;17&lt;/ref-type&gt;&lt;contributors&gt;&lt;authors&gt;&lt;author&gt;Ali, Fares EM&lt;/author&gt;&lt;author&gt;Badran, Khalid SA&lt;/author&gt;&lt;author&gt;Baraka, Mohammad A&lt;/author&gt;&lt;author&gt;Althagafy, Hanan S&lt;/author&gt;&lt;author&gt;Hassanein, Emad HM %J Life Sciences&lt;/author&gt;&lt;/authors&gt;&lt;/contributors&gt;&lt;titles&gt;&lt;title&gt;Mechanism and impact of heavy metal-aluminum (Al) toxicity on male reproduction: Therapeutic approaches with some phytochemicals&lt;/title&gt;&lt;/titles&gt;&lt;pages&gt;122461&lt;/pages&gt;&lt;dates&gt;&lt;year&gt;2024&lt;/year&gt;&lt;/dates&gt;&lt;isbn&gt;0024-3205&lt;/isbn&gt;&lt;urls&gt;&lt;/urls&gt;&lt;/record&gt;&lt;/Cite&gt;&lt;/EndNote&gt;</w:instrText>
      </w:r>
      <w:r w:rsidR="007E2CA8" w:rsidRPr="005A0D58">
        <w:rPr>
          <w:rFonts w:asciiTheme="majorBidi" w:eastAsia="Times New Roman" w:hAnsiTheme="majorBidi" w:cstheme="majorBidi"/>
          <w:sz w:val="24"/>
          <w:szCs w:val="24"/>
          <w:shd w:val="clear" w:color="auto" w:fill="FFFFFF"/>
        </w:rPr>
        <w:fldChar w:fldCharType="separate"/>
      </w:r>
      <w:r w:rsidR="007E2CA8">
        <w:rPr>
          <w:rFonts w:asciiTheme="majorBidi" w:eastAsia="Times New Roman" w:hAnsiTheme="majorBidi" w:cstheme="majorBidi"/>
          <w:noProof/>
          <w:sz w:val="24"/>
          <w:szCs w:val="24"/>
          <w:shd w:val="clear" w:color="auto" w:fill="FFFFFF"/>
        </w:rPr>
        <w:t>(Ali et al., 2024)</w:t>
      </w:r>
      <w:r w:rsidR="007E2CA8" w:rsidRPr="005A0D58">
        <w:rPr>
          <w:rFonts w:asciiTheme="majorBidi" w:eastAsia="Times New Roman" w:hAnsiTheme="majorBidi" w:cstheme="majorBidi"/>
          <w:sz w:val="24"/>
          <w:szCs w:val="24"/>
          <w:shd w:val="clear" w:color="auto" w:fill="FFFFFF"/>
        </w:rPr>
        <w:fldChar w:fldCharType="end"/>
      </w:r>
    </w:p>
    <w:p w14:paraId="6CB8CFDE" w14:textId="6D7A5817" w:rsidR="00375597" w:rsidRPr="00C976E9"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tl/>
        </w:rPr>
      </w:pPr>
      <w:r w:rsidRPr="00C976E9">
        <w:rPr>
          <w:rFonts w:asciiTheme="majorBidi" w:eastAsia="Times New Roman" w:hAnsiTheme="majorBidi" w:cstheme="majorBidi"/>
          <w:sz w:val="24"/>
          <w:szCs w:val="24"/>
          <w:shd w:val="clear" w:color="auto" w:fill="FFFFFF"/>
        </w:rPr>
        <w:fldChar w:fldCharType="begin"/>
      </w:r>
      <w:r w:rsidR="004E5317">
        <w:rPr>
          <w:rFonts w:asciiTheme="majorBidi" w:eastAsia="Times New Roman" w:hAnsiTheme="majorBidi" w:cstheme="majorBidi"/>
          <w:sz w:val="24"/>
          <w:szCs w:val="24"/>
          <w:shd w:val="clear" w:color="auto" w:fill="FFFFFF"/>
        </w:rPr>
        <w:instrText xml:space="preserve"> ADDIN EN.CITE &lt;EndNote&gt;&lt;Cite&gt;&lt;Author&gt;Kamel&lt;/Author&gt;&lt;Year&gt;2011&lt;/Year&gt;&lt;RecNum&gt;50&lt;/RecNum&gt;&lt;DisplayText&gt;(Kamel et al., 2011)&lt;/DisplayText&gt;&lt;record&gt;&lt;rec-number&gt;50&lt;/rec-number&gt;&lt;foreign-keys&gt;&lt;key app="EN" db-id="zpf0twsauw90ete0xrlpae54vrvdft2sft5f" timestamp="1739154019"&gt;50&lt;/key&gt;&lt;/foreign-keys&gt;&lt;ref-type name="Journal Article"&gt;17&lt;/ref-type&gt;&lt;contributors&gt;&lt;authors&gt;&lt;author&gt;Kamel, Mervat M&lt;/author&gt;&lt;author&gt;Abd El Razek, Abeer H&lt;/author&gt;&lt;author&gt;Ahmed, Kawkab A&lt;/author&gt;&lt;author&gt;Kamel, Gehan M %J Life Science Journal&lt;/author&gt;&lt;/authors&gt;&lt;/contributors&gt;&lt;titles&gt;&lt;title&gt;Exposure of adult male rats to cadmium: assessment of sexual behaviour, fertility, aggression as well as anxiety like behaviour with special reference to biochemical and pathological alterations&lt;/title&gt;&lt;/titles&gt;&lt;pages&gt;106-119&lt;/pages&gt;&lt;volume&gt;8&lt;/volume&gt;&lt;number&gt;2&lt;/number&gt;&lt;dates&gt;&lt;year&gt;2011&lt;/year&gt;&lt;/dates&gt;&lt;urls&gt;&lt;/urls&gt;&lt;/record&gt;&lt;/Cite&gt;&lt;/EndNote&gt;</w:instrText>
      </w:r>
      <w:r w:rsidRPr="00C976E9">
        <w:rPr>
          <w:rFonts w:asciiTheme="majorBidi" w:eastAsia="Times New Roman" w:hAnsiTheme="majorBidi" w:cstheme="majorBidi"/>
          <w:sz w:val="24"/>
          <w:szCs w:val="24"/>
          <w:shd w:val="clear" w:color="auto" w:fill="FFFFFF"/>
        </w:rPr>
        <w:fldChar w:fldCharType="separate"/>
      </w:r>
      <w:r w:rsidR="004E5317">
        <w:rPr>
          <w:rFonts w:asciiTheme="majorBidi" w:eastAsia="Times New Roman" w:hAnsiTheme="majorBidi" w:cstheme="majorBidi"/>
          <w:noProof/>
          <w:sz w:val="24"/>
          <w:szCs w:val="24"/>
          <w:shd w:val="clear" w:color="auto" w:fill="FFFFFF"/>
        </w:rPr>
        <w:t xml:space="preserve">Kamel et al., </w:t>
      </w:r>
      <w:r w:rsidR="00FE3868">
        <w:rPr>
          <w:rFonts w:asciiTheme="majorBidi" w:eastAsia="Times New Roman" w:hAnsiTheme="majorBidi" w:cstheme="majorBidi"/>
          <w:noProof/>
          <w:sz w:val="24"/>
          <w:szCs w:val="24"/>
          <w:shd w:val="clear" w:color="auto" w:fill="FFFFFF"/>
        </w:rPr>
        <w:t>(</w:t>
      </w:r>
      <w:r w:rsidR="004E5317">
        <w:rPr>
          <w:rFonts w:asciiTheme="majorBidi" w:eastAsia="Times New Roman" w:hAnsiTheme="majorBidi" w:cstheme="majorBidi"/>
          <w:noProof/>
          <w:sz w:val="24"/>
          <w:szCs w:val="24"/>
          <w:shd w:val="clear" w:color="auto" w:fill="FFFFFF"/>
        </w:rPr>
        <w:t>2011)</w:t>
      </w:r>
      <w:r w:rsidRPr="00C976E9">
        <w:rPr>
          <w:rFonts w:asciiTheme="majorBidi" w:eastAsia="Times New Roman" w:hAnsiTheme="majorBidi" w:cstheme="majorBidi"/>
          <w:sz w:val="24"/>
          <w:szCs w:val="24"/>
          <w:shd w:val="clear" w:color="auto" w:fill="FFFFFF"/>
        </w:rPr>
        <w:fldChar w:fldCharType="end"/>
      </w:r>
      <w:r w:rsidR="00FE3868">
        <w:rPr>
          <w:rFonts w:asciiTheme="majorBidi" w:eastAsia="Times New Roman" w:hAnsiTheme="majorBidi" w:cstheme="majorBidi"/>
          <w:sz w:val="24"/>
          <w:szCs w:val="24"/>
          <w:shd w:val="clear" w:color="auto" w:fill="FFFFFF"/>
        </w:rPr>
        <w:t xml:space="preserve"> </w:t>
      </w:r>
      <w:r w:rsidRPr="00C976E9">
        <w:rPr>
          <w:rFonts w:asciiTheme="majorBidi" w:eastAsia="Times New Roman" w:hAnsiTheme="majorBidi" w:cstheme="majorBidi"/>
          <w:sz w:val="24"/>
          <w:szCs w:val="24"/>
          <w:shd w:val="clear" w:color="auto" w:fill="FFFFFF"/>
        </w:rPr>
        <w:t>pronounced impairment in sexual activity, with notable effects on both territorial aggression and anxiety-like behaviors in</w:t>
      </w:r>
      <w:r w:rsidR="00FE3868">
        <w:rPr>
          <w:rFonts w:asciiTheme="majorBidi" w:eastAsia="Times New Roman" w:hAnsiTheme="majorBidi" w:cstheme="majorBidi"/>
          <w:sz w:val="24"/>
          <w:szCs w:val="24"/>
          <w:shd w:val="clear" w:color="auto" w:fill="FFFFFF"/>
        </w:rPr>
        <w:t xml:space="preserve"> male rats exposed to cadmium chloride </w:t>
      </w:r>
      <w:r w:rsidRPr="00C976E9">
        <w:rPr>
          <w:rFonts w:asciiTheme="majorBidi" w:eastAsia="Times New Roman" w:hAnsiTheme="majorBidi" w:cstheme="majorBidi"/>
          <w:sz w:val="24"/>
          <w:szCs w:val="24"/>
          <w:shd w:val="clear" w:color="auto" w:fill="FFFFFF"/>
        </w:rPr>
        <w:t>CdCl2. These behavioral modifications were correlated with biochemical changes, indicating that exposure to CdCl2 at the specified concentrations led to a significant decrease in testosterone levels and an increase in serotonin. Additionally, oxidative stress was found to be elevated in the testicular tissue. The male rats that received treatment exhibited compromised semen quality, as evidenced by diminished sperm count, motility, and viability. Histopathological examinations revealed alterations in the testes, prostate gland, and seminal vesicles of the rats treated with cadmium. cadmium intoxication has detrimental effects on sexual behavior, aggression, fertility, and anxiety-like behaviors in adult male rats, which are associated with notable biochemical and pathological modifications</w:t>
      </w:r>
    </w:p>
    <w:p w14:paraId="090B5862" w14:textId="77777777" w:rsidR="00375597" w:rsidRPr="00DE1613" w:rsidRDefault="00375597" w:rsidP="00D277BB">
      <w:pPr>
        <w:pStyle w:val="2"/>
        <w:bidi w:val="0"/>
        <w:spacing w:line="360" w:lineRule="auto"/>
        <w:ind w:left="990"/>
        <w:rPr>
          <w:rFonts w:asciiTheme="majorBidi" w:hAnsiTheme="majorBidi" w:cstheme="majorBidi"/>
          <w:b w:val="0"/>
          <w:bCs/>
          <w:sz w:val="24"/>
          <w:szCs w:val="24"/>
        </w:rPr>
      </w:pPr>
      <w:bookmarkStart w:id="43" w:name="_Toc196838590"/>
      <w:bookmarkStart w:id="44" w:name="_Toc197429399"/>
      <w:bookmarkStart w:id="45" w:name="_Toc212684362"/>
      <w:bookmarkStart w:id="46" w:name="_Toc212926796"/>
      <w:r w:rsidRPr="00DE1613">
        <w:rPr>
          <w:rFonts w:asciiTheme="majorBidi" w:hAnsiTheme="majorBidi" w:cstheme="majorBidi"/>
          <w:b w:val="0"/>
          <w:bCs/>
          <w:sz w:val="24"/>
          <w:szCs w:val="24"/>
        </w:rPr>
        <w:t>Oxidative Stress:</w:t>
      </w:r>
      <w:bookmarkEnd w:id="43"/>
      <w:bookmarkEnd w:id="44"/>
      <w:bookmarkEnd w:id="45"/>
      <w:bookmarkEnd w:id="46"/>
    </w:p>
    <w:p w14:paraId="134A6E43" w14:textId="77777777" w:rsidR="00375597" w:rsidRPr="00C976E9"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C976E9">
        <w:rPr>
          <w:rFonts w:asciiTheme="majorBidi" w:eastAsia="Times New Roman" w:hAnsiTheme="majorBidi" w:cstheme="majorBidi"/>
          <w:sz w:val="24"/>
          <w:szCs w:val="24"/>
          <w:shd w:val="clear" w:color="auto" w:fill="FFFFFF"/>
        </w:rPr>
        <w:t>Oxidative stress has been extensively studied in relation to male reproductive health. Several studies have investigated the impact of oxidative stress on sperm quality, fertility, and reproductive outcomes.</w:t>
      </w:r>
    </w:p>
    <w:p w14:paraId="2974BED5" w14:textId="1EAEC83F" w:rsidR="00375597" w:rsidRPr="00932985" w:rsidRDefault="002A3B7B" w:rsidP="00D277BB">
      <w:pPr>
        <w:bidi w:val="0"/>
        <w:spacing w:after="240" w:line="360" w:lineRule="auto"/>
        <w:ind w:left="994"/>
        <w:jc w:val="both"/>
        <w:rPr>
          <w:rFonts w:asciiTheme="majorBidi" w:eastAsia="Times New Roman" w:hAnsiTheme="majorBidi" w:cstheme="majorBidi"/>
          <w:color w:val="1E1D1A"/>
          <w:sz w:val="24"/>
          <w:szCs w:val="24"/>
          <w:shd w:val="clear" w:color="auto" w:fill="FFFFFF"/>
          <w:rtl/>
        </w:rPr>
      </w:pPr>
      <w:r w:rsidRPr="002A3B7B">
        <w:rPr>
          <w:rFonts w:asciiTheme="majorBidi" w:eastAsia="Times New Roman" w:hAnsiTheme="majorBidi" w:cstheme="majorBidi"/>
          <w:color w:val="1E1D1A"/>
          <w:sz w:val="24"/>
          <w:szCs w:val="24"/>
          <w:shd w:val="clear" w:color="auto" w:fill="FFFFFF"/>
        </w:rPr>
        <w:lastRenderedPageBreak/>
        <w:t>Oxidative stress (OS) plays a crucial role in male infertility, which affects about 15% of couples, with male factors accounting for nearly half the cases. OS arises when reactive oxygen species (ROS) exceed the body’s antioxidant defense, leading to damage of sperm DNA, membranes, and proteins. While moderate ROS levels are essential for normal sperm functions like capacitation and acrosome reaction, excess ROS causes loss of motility, morphological defects, and reduced fertilization ability. Therefore, maintaining a balance between ROS and antioxidants is vital for sperm health, and managing oxidative stress through lifestyle improvement and antioxidant support can enhance male fertility. (Agarwal et al., 2014)</w:t>
      </w:r>
      <w:r w:rsidR="00375597" w:rsidRPr="00C976E9">
        <w:rPr>
          <w:rFonts w:asciiTheme="majorBidi" w:eastAsia="Times New Roman" w:hAnsiTheme="majorBidi" w:cstheme="majorBidi"/>
          <w:sz w:val="24"/>
          <w:szCs w:val="24"/>
          <w:shd w:val="clear" w:color="auto" w:fill="FFFFFF"/>
        </w:rPr>
        <w:t>.</w:t>
      </w:r>
    </w:p>
    <w:p w14:paraId="7EC9B795" w14:textId="2A864AAD" w:rsidR="00375597" w:rsidRPr="00CA26E0"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CA26E0">
        <w:rPr>
          <w:rFonts w:asciiTheme="majorBidi" w:eastAsia="Times New Roman" w:hAnsiTheme="majorBidi" w:cstheme="majorBidi"/>
          <w:sz w:val="24"/>
          <w:szCs w:val="24"/>
          <w:shd w:val="clear" w:color="auto" w:fill="FFFFFF"/>
        </w:rPr>
        <w:t xml:space="preserve">The researchers </w:t>
      </w:r>
      <w:r w:rsidRPr="00CA26E0">
        <w:rPr>
          <w:rFonts w:asciiTheme="majorBidi" w:eastAsia="Times New Roman" w:hAnsiTheme="majorBidi" w:cstheme="majorBidi"/>
          <w:sz w:val="24"/>
          <w:szCs w:val="24"/>
          <w:shd w:val="clear" w:color="auto" w:fill="FFFFFF"/>
        </w:rPr>
        <w:fldChar w:fldCharType="begin"/>
      </w:r>
      <w:r w:rsidR="004E5317">
        <w:rPr>
          <w:rFonts w:asciiTheme="majorBidi" w:eastAsia="Times New Roman" w:hAnsiTheme="majorBidi" w:cstheme="majorBidi"/>
          <w:sz w:val="24"/>
          <w:szCs w:val="24"/>
          <w:shd w:val="clear" w:color="auto" w:fill="FFFFFF"/>
        </w:rPr>
        <w:instrText xml:space="preserve"> ADDIN EN.CITE &lt;EndNote&gt;&lt;Cite&gt;&lt;Author&gt;Murcia&lt;/Author&gt;&lt;Year&gt;2002&lt;/Year&gt;&lt;RecNum&gt;48&lt;/RecNum&gt;&lt;DisplayText&gt;(Murcia et al., 2002)&lt;/DisplayText&gt;&lt;record&gt;&lt;rec-number&gt;48&lt;/rec-number&gt;&lt;foreign-keys&gt;&lt;key app="EN" db-id="zpf0twsauw90ete0xrlpae54vrvdft2sft5f" timestamp="1738950064"&gt;48&lt;/key&gt;&lt;/foreign-keys&gt;&lt;ref-type name="Journal Article"&gt;17&lt;/ref-type&gt;&lt;contributors&gt;&lt;authors&gt;&lt;author&gt;Murcia, M Antonia&lt;/author&gt;&lt;author&gt;Martínez-Tomé, Magdalena&lt;/author&gt;&lt;author&gt;Jiménez, Antonia M&lt;/author&gt;&lt;author&gt;Vera, Ana M&lt;/author&gt;&lt;author&gt;Honrubia, Mario&lt;/author&gt;&lt;author&gt;Parras, Pilar %J Journal of food protection&lt;/author&gt;&lt;/authors&gt;&lt;/contributors&gt;&lt;titles&gt;&lt;title&gt;Antioxidant activity of edible fungi (truffles and mushrooms): losses during industrial processing&lt;/title&gt;&lt;/titles&gt;&lt;pages&gt;1614-1622&lt;/pages&gt;&lt;volume&gt;65&lt;/volume&gt;&lt;number&gt;10&lt;/number&gt;&lt;dates&gt;&lt;year&gt;2002&lt;/year&gt;&lt;/dates&gt;&lt;isbn&gt;0362-028X&lt;/isbn&gt;&lt;urls&gt;&lt;/urls&gt;&lt;/record&gt;&lt;/Cite&gt;&lt;/EndNote&gt;</w:instrText>
      </w:r>
      <w:r w:rsidRPr="00CA26E0">
        <w:rPr>
          <w:rFonts w:asciiTheme="majorBidi" w:eastAsia="Times New Roman" w:hAnsiTheme="majorBidi" w:cstheme="majorBidi"/>
          <w:sz w:val="24"/>
          <w:szCs w:val="24"/>
          <w:shd w:val="clear" w:color="auto" w:fill="FFFFFF"/>
        </w:rPr>
        <w:fldChar w:fldCharType="separate"/>
      </w:r>
      <w:r w:rsidR="004E5317">
        <w:rPr>
          <w:rFonts w:asciiTheme="majorBidi" w:eastAsia="Times New Roman" w:hAnsiTheme="majorBidi" w:cstheme="majorBidi"/>
          <w:noProof/>
          <w:sz w:val="24"/>
          <w:szCs w:val="24"/>
          <w:shd w:val="clear" w:color="auto" w:fill="FFFFFF"/>
        </w:rPr>
        <w:t xml:space="preserve">Murcia et al., </w:t>
      </w:r>
      <w:r w:rsidR="006A49B5">
        <w:rPr>
          <w:rFonts w:asciiTheme="majorBidi" w:eastAsia="Times New Roman" w:hAnsiTheme="majorBidi" w:cstheme="majorBidi"/>
          <w:noProof/>
          <w:sz w:val="24"/>
          <w:szCs w:val="24"/>
          <w:shd w:val="clear" w:color="auto" w:fill="FFFFFF"/>
        </w:rPr>
        <w:t>(</w:t>
      </w:r>
      <w:r w:rsidR="004E5317">
        <w:rPr>
          <w:rFonts w:asciiTheme="majorBidi" w:eastAsia="Times New Roman" w:hAnsiTheme="majorBidi" w:cstheme="majorBidi"/>
          <w:noProof/>
          <w:sz w:val="24"/>
          <w:szCs w:val="24"/>
          <w:shd w:val="clear" w:color="auto" w:fill="FFFFFF"/>
        </w:rPr>
        <w:t>2002)</w:t>
      </w:r>
      <w:r w:rsidRPr="00CA26E0">
        <w:rPr>
          <w:rFonts w:asciiTheme="majorBidi" w:eastAsia="Times New Roman" w:hAnsiTheme="majorBidi" w:cstheme="majorBidi"/>
          <w:sz w:val="24"/>
          <w:szCs w:val="24"/>
          <w:shd w:val="clear" w:color="auto" w:fill="FFFFFF"/>
        </w:rPr>
        <w:fldChar w:fldCharType="end"/>
      </w:r>
      <w:r w:rsidRPr="00CA26E0">
        <w:rPr>
          <w:rFonts w:asciiTheme="majorBidi" w:eastAsia="Times New Roman" w:hAnsiTheme="majorBidi" w:cstheme="majorBidi"/>
          <w:sz w:val="24"/>
          <w:szCs w:val="24"/>
          <w:shd w:val="clear" w:color="auto" w:fill="FFFFFF"/>
        </w:rPr>
        <w:t xml:space="preserve"> tested antioxidants among fungi species including </w:t>
      </w:r>
      <w:proofErr w:type="spellStart"/>
      <w:r w:rsidRPr="00CA26E0">
        <w:rPr>
          <w:rFonts w:asciiTheme="majorBidi" w:eastAsia="Times New Roman" w:hAnsiTheme="majorBidi" w:cstheme="majorBidi"/>
          <w:i/>
          <w:sz w:val="24"/>
          <w:szCs w:val="24"/>
          <w:shd w:val="clear" w:color="auto" w:fill="FFFFFF"/>
        </w:rPr>
        <w:t>Terfezia</w:t>
      </w:r>
      <w:proofErr w:type="spellEnd"/>
      <w:r w:rsidRPr="00CA26E0">
        <w:rPr>
          <w:rFonts w:asciiTheme="majorBidi" w:eastAsia="Times New Roman" w:hAnsiTheme="majorBidi" w:cstheme="majorBidi"/>
          <w:i/>
          <w:sz w:val="24"/>
          <w:szCs w:val="24"/>
          <w:shd w:val="clear" w:color="auto" w:fill="FFFFFF"/>
        </w:rPr>
        <w:t xml:space="preserve"> </w:t>
      </w:r>
      <w:proofErr w:type="spellStart"/>
      <w:r w:rsidRPr="00CA26E0">
        <w:rPr>
          <w:rFonts w:asciiTheme="majorBidi" w:eastAsia="Times New Roman" w:hAnsiTheme="majorBidi" w:cstheme="majorBidi"/>
          <w:i/>
          <w:sz w:val="24"/>
          <w:szCs w:val="24"/>
          <w:shd w:val="clear" w:color="auto" w:fill="FFFFFF"/>
        </w:rPr>
        <w:t>claveryi</w:t>
      </w:r>
      <w:proofErr w:type="spellEnd"/>
      <w:r w:rsidRPr="00CA26E0">
        <w:rPr>
          <w:rFonts w:asciiTheme="majorBidi" w:eastAsia="Times New Roman" w:hAnsiTheme="majorBidi" w:cstheme="majorBidi"/>
          <w:sz w:val="24"/>
          <w:szCs w:val="24"/>
          <w:shd w:val="clear" w:color="auto" w:fill="FFFFFF"/>
        </w:rPr>
        <w:t xml:space="preserve"> </w:t>
      </w:r>
      <w:proofErr w:type="spellStart"/>
      <w:r w:rsidRPr="00CA26E0">
        <w:rPr>
          <w:rFonts w:asciiTheme="majorBidi" w:eastAsia="Times New Roman" w:hAnsiTheme="majorBidi" w:cstheme="majorBidi"/>
          <w:sz w:val="24"/>
          <w:szCs w:val="24"/>
          <w:shd w:val="clear" w:color="auto" w:fill="FFFFFF"/>
        </w:rPr>
        <w:t>Chatin</w:t>
      </w:r>
      <w:proofErr w:type="spellEnd"/>
      <w:r w:rsidRPr="00CA26E0">
        <w:rPr>
          <w:rFonts w:asciiTheme="majorBidi" w:eastAsia="Times New Roman" w:hAnsiTheme="majorBidi" w:cstheme="majorBidi"/>
          <w:sz w:val="24"/>
          <w:szCs w:val="24"/>
          <w:shd w:val="clear" w:color="auto" w:fill="FFFFFF"/>
        </w:rPr>
        <w:t xml:space="preserve"> and </w:t>
      </w:r>
      <w:proofErr w:type="spellStart"/>
      <w:r w:rsidRPr="004501D7">
        <w:rPr>
          <w:rFonts w:asciiTheme="majorBidi" w:eastAsia="Times New Roman" w:hAnsiTheme="majorBidi" w:cstheme="majorBidi"/>
          <w:i/>
          <w:iCs/>
          <w:sz w:val="24"/>
          <w:szCs w:val="24"/>
          <w:shd w:val="clear" w:color="auto" w:fill="FFFFFF"/>
        </w:rPr>
        <w:t>Picoa</w:t>
      </w:r>
      <w:proofErr w:type="spellEnd"/>
      <w:r w:rsidRPr="004501D7">
        <w:rPr>
          <w:rFonts w:asciiTheme="majorBidi" w:eastAsia="Times New Roman" w:hAnsiTheme="majorBidi" w:cstheme="majorBidi"/>
          <w:i/>
          <w:iCs/>
          <w:sz w:val="24"/>
          <w:szCs w:val="24"/>
          <w:shd w:val="clear" w:color="auto" w:fill="FFFFFF"/>
        </w:rPr>
        <w:t xml:space="preserve"> </w:t>
      </w:r>
      <w:proofErr w:type="spellStart"/>
      <w:r w:rsidRPr="004501D7">
        <w:rPr>
          <w:rFonts w:asciiTheme="majorBidi" w:eastAsia="Times New Roman" w:hAnsiTheme="majorBidi" w:cstheme="majorBidi"/>
          <w:i/>
          <w:iCs/>
          <w:sz w:val="24"/>
          <w:szCs w:val="24"/>
          <w:shd w:val="clear" w:color="auto" w:fill="FFFFFF"/>
        </w:rPr>
        <w:t>juniperi</w:t>
      </w:r>
      <w:proofErr w:type="spellEnd"/>
      <w:r w:rsidRPr="004501D7">
        <w:rPr>
          <w:rFonts w:asciiTheme="majorBidi" w:eastAsia="Times New Roman" w:hAnsiTheme="majorBidi" w:cstheme="majorBidi"/>
          <w:i/>
          <w:iCs/>
          <w:sz w:val="24"/>
          <w:szCs w:val="24"/>
          <w:shd w:val="clear" w:color="auto" w:fill="FFFFFF"/>
        </w:rPr>
        <w:t xml:space="preserve"> </w:t>
      </w:r>
      <w:proofErr w:type="spellStart"/>
      <w:r w:rsidRPr="004501D7">
        <w:rPr>
          <w:rFonts w:asciiTheme="majorBidi" w:eastAsia="Times New Roman" w:hAnsiTheme="majorBidi" w:cstheme="majorBidi"/>
          <w:i/>
          <w:iCs/>
          <w:sz w:val="24"/>
          <w:szCs w:val="24"/>
          <w:shd w:val="clear" w:color="auto" w:fill="FFFFFF"/>
        </w:rPr>
        <w:t>Vittadini</w:t>
      </w:r>
      <w:proofErr w:type="spellEnd"/>
      <w:r w:rsidRPr="00CA26E0">
        <w:rPr>
          <w:rFonts w:asciiTheme="majorBidi" w:eastAsia="Times New Roman" w:hAnsiTheme="majorBidi" w:cstheme="majorBidi"/>
          <w:sz w:val="24"/>
          <w:szCs w:val="24"/>
          <w:shd w:val="clear" w:color="auto" w:fill="FFFFFF"/>
        </w:rPr>
        <w:t xml:space="preserve"> and five raw mushroom species (</w:t>
      </w:r>
      <w:proofErr w:type="spellStart"/>
      <w:r w:rsidRPr="00CA26E0">
        <w:rPr>
          <w:rFonts w:asciiTheme="majorBidi" w:eastAsia="Times New Roman" w:hAnsiTheme="majorBidi" w:cstheme="majorBidi"/>
          <w:i/>
          <w:iCs/>
          <w:sz w:val="24"/>
          <w:szCs w:val="24"/>
          <w:shd w:val="clear" w:color="auto" w:fill="FFFFFF"/>
        </w:rPr>
        <w:t>Lepista</w:t>
      </w:r>
      <w:proofErr w:type="spellEnd"/>
      <w:r w:rsidRPr="00CA26E0">
        <w:rPr>
          <w:rFonts w:asciiTheme="majorBidi" w:eastAsia="Times New Roman" w:hAnsiTheme="majorBidi" w:cstheme="majorBidi"/>
          <w:i/>
          <w:iCs/>
          <w:sz w:val="24"/>
          <w:szCs w:val="24"/>
          <w:shd w:val="clear" w:color="auto" w:fill="FFFFFF"/>
        </w:rPr>
        <w:t xml:space="preserve"> nuda, Lentinus edodes, </w:t>
      </w:r>
      <w:proofErr w:type="spellStart"/>
      <w:r w:rsidRPr="00CA26E0">
        <w:rPr>
          <w:rFonts w:asciiTheme="majorBidi" w:eastAsia="Times New Roman" w:hAnsiTheme="majorBidi" w:cstheme="majorBidi"/>
          <w:i/>
          <w:iCs/>
          <w:sz w:val="24"/>
          <w:szCs w:val="24"/>
          <w:shd w:val="clear" w:color="auto" w:fill="FFFFFF"/>
        </w:rPr>
        <w:t>Agrocybe</w:t>
      </w:r>
      <w:proofErr w:type="spellEnd"/>
      <w:r w:rsidRPr="00CA26E0">
        <w:rPr>
          <w:rFonts w:asciiTheme="majorBidi" w:eastAsia="Times New Roman" w:hAnsiTheme="majorBidi" w:cstheme="majorBidi"/>
          <w:i/>
          <w:iCs/>
          <w:sz w:val="24"/>
          <w:szCs w:val="24"/>
          <w:shd w:val="clear" w:color="auto" w:fill="FFFFFF"/>
        </w:rPr>
        <w:t xml:space="preserve"> </w:t>
      </w:r>
      <w:proofErr w:type="spellStart"/>
      <w:r w:rsidRPr="00CA26E0">
        <w:rPr>
          <w:rFonts w:asciiTheme="majorBidi" w:eastAsia="Times New Roman" w:hAnsiTheme="majorBidi" w:cstheme="majorBidi"/>
          <w:i/>
          <w:iCs/>
          <w:sz w:val="24"/>
          <w:szCs w:val="24"/>
          <w:shd w:val="clear" w:color="auto" w:fill="FFFFFF"/>
        </w:rPr>
        <w:t>cylindracea</w:t>
      </w:r>
      <w:proofErr w:type="spellEnd"/>
      <w:r w:rsidRPr="00CA26E0">
        <w:rPr>
          <w:rFonts w:asciiTheme="majorBidi" w:eastAsia="Times New Roman" w:hAnsiTheme="majorBidi" w:cstheme="majorBidi"/>
          <w:i/>
          <w:iCs/>
          <w:sz w:val="24"/>
          <w:szCs w:val="24"/>
          <w:shd w:val="clear" w:color="auto" w:fill="FFFFFF"/>
        </w:rPr>
        <w:t xml:space="preserve">, Cantharellus </w:t>
      </w:r>
      <w:proofErr w:type="spellStart"/>
      <w:r w:rsidRPr="00CA26E0">
        <w:rPr>
          <w:rFonts w:asciiTheme="majorBidi" w:eastAsia="Times New Roman" w:hAnsiTheme="majorBidi" w:cstheme="majorBidi"/>
          <w:i/>
          <w:iCs/>
          <w:sz w:val="24"/>
          <w:szCs w:val="24"/>
          <w:shd w:val="clear" w:color="auto" w:fill="FFFFFF"/>
        </w:rPr>
        <w:t>lutescens</w:t>
      </w:r>
      <w:proofErr w:type="spellEnd"/>
      <w:r w:rsidRPr="00CA26E0">
        <w:rPr>
          <w:rFonts w:asciiTheme="majorBidi" w:eastAsia="Times New Roman" w:hAnsiTheme="majorBidi" w:cstheme="majorBidi"/>
          <w:i/>
          <w:iCs/>
          <w:sz w:val="24"/>
          <w:szCs w:val="24"/>
          <w:shd w:val="clear" w:color="auto" w:fill="FFFFFF"/>
        </w:rPr>
        <w:t xml:space="preserve"> </w:t>
      </w:r>
      <w:r w:rsidRPr="00CA26E0">
        <w:rPr>
          <w:rFonts w:asciiTheme="majorBidi" w:eastAsia="Times New Roman" w:hAnsiTheme="majorBidi" w:cstheme="majorBidi"/>
          <w:sz w:val="24"/>
          <w:szCs w:val="24"/>
          <w:shd w:val="clear" w:color="auto" w:fill="FFFFFF"/>
        </w:rPr>
        <w:t>and</w:t>
      </w:r>
      <w:r w:rsidRPr="00CA26E0">
        <w:rPr>
          <w:rFonts w:asciiTheme="majorBidi" w:eastAsia="Times New Roman" w:hAnsiTheme="majorBidi" w:cstheme="majorBidi"/>
          <w:i/>
          <w:iCs/>
          <w:sz w:val="24"/>
          <w:szCs w:val="24"/>
          <w:shd w:val="clear" w:color="auto" w:fill="FFFFFF"/>
        </w:rPr>
        <w:t xml:space="preserve"> </w:t>
      </w:r>
      <w:proofErr w:type="spellStart"/>
      <w:r w:rsidRPr="00CA26E0">
        <w:rPr>
          <w:rFonts w:asciiTheme="majorBidi" w:eastAsia="Times New Roman" w:hAnsiTheme="majorBidi" w:cstheme="majorBidi"/>
          <w:i/>
          <w:iCs/>
          <w:sz w:val="24"/>
          <w:szCs w:val="24"/>
          <w:shd w:val="clear" w:color="auto" w:fill="FFFFFF"/>
        </w:rPr>
        <w:t>Hydnum</w:t>
      </w:r>
      <w:proofErr w:type="spellEnd"/>
      <w:r w:rsidRPr="00CA26E0">
        <w:rPr>
          <w:rFonts w:asciiTheme="majorBidi" w:eastAsia="Times New Roman" w:hAnsiTheme="majorBidi" w:cstheme="majorBidi"/>
          <w:i/>
          <w:iCs/>
          <w:sz w:val="24"/>
          <w:szCs w:val="24"/>
          <w:shd w:val="clear" w:color="auto" w:fill="FFFFFF"/>
        </w:rPr>
        <w:t xml:space="preserve"> </w:t>
      </w:r>
      <w:proofErr w:type="spellStart"/>
      <w:r w:rsidRPr="00CA26E0">
        <w:rPr>
          <w:rFonts w:asciiTheme="majorBidi" w:eastAsia="Times New Roman" w:hAnsiTheme="majorBidi" w:cstheme="majorBidi"/>
          <w:i/>
          <w:iCs/>
          <w:sz w:val="24"/>
          <w:szCs w:val="24"/>
          <w:shd w:val="clear" w:color="auto" w:fill="FFFFFF"/>
        </w:rPr>
        <w:t>repandum</w:t>
      </w:r>
      <w:proofErr w:type="spellEnd"/>
      <w:r w:rsidR="00E8549C">
        <w:rPr>
          <w:rFonts w:asciiTheme="majorBidi" w:eastAsia="Times New Roman" w:hAnsiTheme="majorBidi" w:cstheme="majorBidi"/>
          <w:i/>
          <w:iCs/>
          <w:sz w:val="24"/>
          <w:szCs w:val="24"/>
          <w:shd w:val="clear" w:color="auto" w:fill="FFFFFF"/>
        </w:rPr>
        <w:t>)</w:t>
      </w:r>
      <w:r w:rsidRPr="00CA26E0">
        <w:rPr>
          <w:rFonts w:asciiTheme="majorBidi" w:eastAsia="Times New Roman" w:hAnsiTheme="majorBidi" w:cstheme="majorBidi"/>
          <w:sz w:val="24"/>
          <w:szCs w:val="24"/>
          <w:shd w:val="clear" w:color="auto" w:fill="FFFFFF"/>
        </w:rPr>
        <w:t xml:space="preserve">. All truffle and fungi species showed higher antioxidant inhibition capacities than common antioxidants based on lipid peroxidation (LOO*), deoxyribose (OH*) and peroxidase (H2O2) tests. Raw frozen samples showed a slight decrease in antioxidants, while canned truffles and mushrooms lost some antioxidant properties as a result of industrial processes. The researchers also measured antioxidant activity over 30 days of storage as tested by linoleic acid during storage and found that all samples except canned </w:t>
      </w:r>
      <w:proofErr w:type="spellStart"/>
      <w:r w:rsidRPr="00CA26E0">
        <w:rPr>
          <w:rFonts w:asciiTheme="majorBidi" w:eastAsia="Times New Roman" w:hAnsiTheme="majorBidi" w:cstheme="majorBidi"/>
          <w:sz w:val="24"/>
          <w:szCs w:val="24"/>
          <w:shd w:val="clear" w:color="auto" w:fill="FFFFFF"/>
        </w:rPr>
        <w:t>Ter</w:t>
      </w:r>
      <w:r w:rsidR="002E76C9">
        <w:rPr>
          <w:rFonts w:asciiTheme="majorBidi" w:eastAsia="Times New Roman" w:hAnsiTheme="majorBidi" w:cstheme="majorBidi"/>
          <w:sz w:val="24"/>
          <w:szCs w:val="24"/>
          <w:shd w:val="clear" w:color="auto" w:fill="FFFFFF"/>
        </w:rPr>
        <w:t>fez</w:t>
      </w:r>
      <w:r w:rsidRPr="00CA26E0">
        <w:rPr>
          <w:rFonts w:asciiTheme="majorBidi" w:eastAsia="Times New Roman" w:hAnsiTheme="majorBidi" w:cstheme="majorBidi"/>
          <w:sz w:val="24"/>
          <w:szCs w:val="24"/>
          <w:shd w:val="clear" w:color="auto" w:fill="FFFFFF"/>
        </w:rPr>
        <w:t>ia</w:t>
      </w:r>
      <w:proofErr w:type="spellEnd"/>
      <w:r w:rsidRPr="00CA26E0">
        <w:rPr>
          <w:rFonts w:asciiTheme="majorBidi" w:eastAsia="Times New Roman" w:hAnsiTheme="majorBidi" w:cstheme="majorBidi"/>
          <w:sz w:val="24"/>
          <w:szCs w:val="24"/>
          <w:shd w:val="clear" w:color="auto" w:fill="FFFFFF"/>
        </w:rPr>
        <w:t xml:space="preserve">, </w:t>
      </w:r>
      <w:proofErr w:type="spellStart"/>
      <w:r w:rsidR="002E76C9" w:rsidRPr="002E76C9">
        <w:rPr>
          <w:rFonts w:asciiTheme="majorBidi" w:eastAsia="Times New Roman" w:hAnsiTheme="majorBidi" w:cstheme="majorBidi"/>
          <w:sz w:val="24"/>
          <w:szCs w:val="24"/>
          <w:shd w:val="clear" w:color="auto" w:fill="FFFFFF"/>
        </w:rPr>
        <w:t>Picoa</w:t>
      </w:r>
      <w:proofErr w:type="spellEnd"/>
      <w:r w:rsidRPr="00CA26E0">
        <w:rPr>
          <w:rFonts w:asciiTheme="majorBidi" w:eastAsia="Times New Roman" w:hAnsiTheme="majorBidi" w:cstheme="majorBidi"/>
          <w:sz w:val="24"/>
          <w:szCs w:val="24"/>
          <w:shd w:val="clear" w:color="auto" w:fill="FFFFFF"/>
        </w:rPr>
        <w:t xml:space="preserve"> and </w:t>
      </w:r>
      <w:proofErr w:type="spellStart"/>
      <w:r w:rsidRPr="00CA26E0">
        <w:rPr>
          <w:rFonts w:asciiTheme="majorBidi" w:eastAsia="Times New Roman" w:hAnsiTheme="majorBidi" w:cstheme="majorBidi"/>
          <w:sz w:val="24"/>
          <w:szCs w:val="24"/>
          <w:shd w:val="clear" w:color="auto" w:fill="FFFFFF"/>
        </w:rPr>
        <w:t>Hydnum</w:t>
      </w:r>
      <w:proofErr w:type="spellEnd"/>
      <w:r w:rsidRPr="00CA26E0">
        <w:rPr>
          <w:rFonts w:asciiTheme="majorBidi" w:eastAsia="Times New Roman" w:hAnsiTheme="majorBidi" w:cstheme="majorBidi"/>
          <w:sz w:val="24"/>
          <w:szCs w:val="24"/>
          <w:shd w:val="clear" w:color="auto" w:fill="FFFFFF"/>
        </w:rPr>
        <w:t xml:space="preserve"> showed high or moderate antioxidant activity. canned truffles and mushrooms show significant antioxidant losses while frozen products show less loss. Raw truffles and mushrooms showed strong antioxidant activity.</w:t>
      </w:r>
    </w:p>
    <w:p w14:paraId="1B94D6E7" w14:textId="77777777" w:rsidR="00375597" w:rsidRPr="00932985" w:rsidRDefault="00375597" w:rsidP="00D277BB">
      <w:pPr>
        <w:bidi w:val="0"/>
        <w:spacing w:after="240" w:line="360" w:lineRule="auto"/>
        <w:ind w:left="994"/>
        <w:jc w:val="both"/>
        <w:rPr>
          <w:rFonts w:asciiTheme="majorBidi" w:eastAsia="Times New Roman" w:hAnsiTheme="majorBidi" w:cstheme="majorBidi"/>
          <w:color w:val="1E1D1A"/>
          <w:sz w:val="24"/>
          <w:szCs w:val="24"/>
          <w:shd w:val="clear" w:color="auto" w:fill="FFFFFF"/>
        </w:rPr>
      </w:pPr>
      <w:hyperlink r:id="rId39" w:history="1">
        <w:r w:rsidRPr="00932985">
          <w:rPr>
            <w:rStyle w:val="Hyperlink"/>
            <w:rFonts w:asciiTheme="majorBidi" w:eastAsia="Times New Roman" w:hAnsiTheme="majorBidi" w:cstheme="majorBidi"/>
            <w:sz w:val="24"/>
            <w:szCs w:val="24"/>
            <w:shd w:val="clear" w:color="auto" w:fill="FFFFFF"/>
          </w:rPr>
          <w:t>Stier et al. (2012)</w:t>
        </w:r>
      </w:hyperlink>
      <w:r w:rsidRPr="00932985">
        <w:rPr>
          <w:rFonts w:asciiTheme="majorBidi" w:eastAsia="Times New Roman" w:hAnsiTheme="majorBidi" w:cstheme="majorBidi"/>
          <w:sz w:val="24"/>
          <w:szCs w:val="24"/>
          <w:shd w:val="clear" w:color="auto" w:fill="FFFFFF"/>
        </w:rPr>
        <w:t xml:space="preserve"> </w:t>
      </w:r>
      <w:r w:rsidRPr="00CA26E0">
        <w:rPr>
          <w:rFonts w:asciiTheme="majorBidi" w:eastAsia="Times New Roman" w:hAnsiTheme="majorBidi" w:cstheme="majorBidi"/>
          <w:sz w:val="24"/>
          <w:szCs w:val="24"/>
          <w:shd w:val="clear" w:color="auto" w:fill="FFFFFF"/>
        </w:rPr>
        <w:t>conducted a study on laboratory mice and reviewed the literature to examine the constraint and cost of oxidative stress on reproduction. They found evidence supporting the role of oxidative stress in life-history trade-offs and the potential involvement of oxidative stress in the cost of reproduction. The study highlights the duality of oxidative stress in reproductive processes.</w:t>
      </w:r>
    </w:p>
    <w:p w14:paraId="3F80B83F" w14:textId="77777777" w:rsidR="00375597" w:rsidRPr="00CC2488"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932985">
        <w:rPr>
          <w:rFonts w:asciiTheme="majorBidi" w:eastAsia="Times New Roman" w:hAnsiTheme="majorBidi" w:cstheme="majorBidi"/>
          <w:sz w:val="24"/>
          <w:szCs w:val="24"/>
          <w:shd w:val="clear" w:color="auto" w:fill="FFFFFF"/>
        </w:rPr>
        <w:t xml:space="preserve">Moreover, the impact of lead on reproductive health may be compounded by dietary factors, including the consumption of certain natural products such as </w:t>
      </w:r>
      <w:r w:rsidRPr="0043492E">
        <w:rPr>
          <w:rFonts w:asciiTheme="majorBidi" w:eastAsia="Times New Roman" w:hAnsiTheme="majorBidi" w:cstheme="majorBidi"/>
          <w:i/>
          <w:sz w:val="24"/>
          <w:szCs w:val="24"/>
          <w:shd w:val="clear" w:color="auto" w:fill="FFFFFF"/>
        </w:rPr>
        <w:t>Terfezia claveryi</w:t>
      </w:r>
      <w:r w:rsidRPr="00932985">
        <w:rPr>
          <w:rFonts w:asciiTheme="majorBidi" w:eastAsia="Times New Roman" w:hAnsiTheme="majorBidi" w:cstheme="majorBidi"/>
          <w:sz w:val="24"/>
          <w:szCs w:val="24"/>
          <w:shd w:val="clear" w:color="auto" w:fill="FFFFFF"/>
        </w:rPr>
        <w:t xml:space="preserve">. Antioxidants are known to mitigate the effects of oxidative stress, which is a critical factor in maintaining sperm integrity and function </w:t>
      </w:r>
      <w:r w:rsidRPr="00932985">
        <w:rPr>
          <w:rFonts w:asciiTheme="majorBidi" w:eastAsia="Times New Roman" w:hAnsiTheme="majorBidi" w:cstheme="majorBidi"/>
          <w:color w:val="1E1D1A"/>
          <w:sz w:val="24"/>
          <w:szCs w:val="24"/>
          <w:shd w:val="clear" w:color="auto" w:fill="FFFFFF"/>
        </w:rPr>
        <w:t>(</w:t>
      </w:r>
      <w:proofErr w:type="spellStart"/>
      <w:r>
        <w:fldChar w:fldCharType="begin"/>
      </w:r>
      <w:r>
        <w:instrText>HYPERLINK "https://doi.org/10.1016/j.redox.2024.103484"</w:instrText>
      </w:r>
      <w:r>
        <w:fldChar w:fldCharType="separate"/>
      </w:r>
      <w:r w:rsidRPr="00932985">
        <w:rPr>
          <w:rStyle w:val="Hyperlink"/>
          <w:rFonts w:asciiTheme="majorBidi" w:eastAsia="Times New Roman" w:hAnsiTheme="majorBidi" w:cstheme="majorBidi"/>
          <w:sz w:val="24"/>
          <w:szCs w:val="24"/>
          <w:shd w:val="clear" w:color="auto" w:fill="FFFFFF"/>
        </w:rPr>
        <w:t>Lv</w:t>
      </w:r>
      <w:proofErr w:type="spellEnd"/>
      <w:r w:rsidRPr="00932985">
        <w:rPr>
          <w:rStyle w:val="Hyperlink"/>
          <w:rFonts w:asciiTheme="majorBidi" w:eastAsia="Times New Roman" w:hAnsiTheme="majorBidi" w:cstheme="majorBidi"/>
          <w:sz w:val="24"/>
          <w:szCs w:val="24"/>
          <w:shd w:val="clear" w:color="auto" w:fill="FFFFFF"/>
        </w:rPr>
        <w:t>, 2025</w:t>
      </w:r>
      <w:r>
        <w:fldChar w:fldCharType="end"/>
      </w:r>
      <w:r w:rsidRPr="00932985">
        <w:rPr>
          <w:rFonts w:asciiTheme="majorBidi" w:eastAsia="Times New Roman" w:hAnsiTheme="majorBidi" w:cstheme="majorBidi"/>
          <w:color w:val="1E1D1A"/>
          <w:sz w:val="24"/>
          <w:szCs w:val="24"/>
          <w:shd w:val="clear" w:color="auto" w:fill="FFFFFF"/>
        </w:rPr>
        <w:t xml:space="preserve">). </w:t>
      </w:r>
      <w:r w:rsidRPr="00932985">
        <w:rPr>
          <w:rFonts w:asciiTheme="majorBidi" w:eastAsia="Times New Roman" w:hAnsiTheme="majorBidi" w:cstheme="majorBidi"/>
          <w:sz w:val="24"/>
          <w:szCs w:val="24"/>
          <w:shd w:val="clear" w:color="auto" w:fill="FFFFFF"/>
        </w:rPr>
        <w:t xml:space="preserve">The incorporation of antioxidant-rich foods into the </w:t>
      </w:r>
      <w:r w:rsidRPr="00932985">
        <w:rPr>
          <w:rFonts w:asciiTheme="majorBidi" w:eastAsia="Times New Roman" w:hAnsiTheme="majorBidi" w:cstheme="majorBidi"/>
          <w:sz w:val="24"/>
          <w:szCs w:val="24"/>
          <w:shd w:val="clear" w:color="auto" w:fill="FFFFFF"/>
        </w:rPr>
        <w:lastRenderedPageBreak/>
        <w:t>diet may enhance reproductive health, particularly in the context of environmental toxins like lead.</w:t>
      </w:r>
    </w:p>
    <w:p w14:paraId="48292725" w14:textId="77777777" w:rsidR="00375597" w:rsidRPr="00DE1613" w:rsidRDefault="00375597" w:rsidP="00D277BB">
      <w:pPr>
        <w:pStyle w:val="2"/>
        <w:bidi w:val="0"/>
        <w:spacing w:line="360" w:lineRule="auto"/>
        <w:ind w:left="990"/>
        <w:rPr>
          <w:rFonts w:asciiTheme="majorBidi" w:hAnsiTheme="majorBidi" w:cstheme="majorBidi"/>
          <w:b w:val="0"/>
          <w:bCs/>
          <w:i/>
          <w:iCs/>
          <w:sz w:val="24"/>
          <w:szCs w:val="24"/>
        </w:rPr>
      </w:pPr>
      <w:bookmarkStart w:id="47" w:name="_Toc196838591"/>
      <w:bookmarkStart w:id="48" w:name="_Toc197429400"/>
      <w:bookmarkStart w:id="49" w:name="_Toc212684363"/>
      <w:bookmarkStart w:id="50" w:name="_Toc212926797"/>
      <w:r w:rsidRPr="00DE1613">
        <w:rPr>
          <w:rFonts w:asciiTheme="majorBidi" w:hAnsiTheme="majorBidi" w:cstheme="majorBidi"/>
          <w:b w:val="0"/>
          <w:bCs/>
          <w:i/>
          <w:iCs/>
          <w:sz w:val="24"/>
          <w:szCs w:val="24"/>
        </w:rPr>
        <w:t>Terfezia claveryi:</w:t>
      </w:r>
      <w:bookmarkEnd w:id="47"/>
      <w:bookmarkEnd w:id="48"/>
      <w:bookmarkEnd w:id="49"/>
      <w:bookmarkEnd w:id="50"/>
    </w:p>
    <w:p w14:paraId="6DCFA39C" w14:textId="2A4BB225" w:rsidR="00375597" w:rsidRPr="00932985" w:rsidRDefault="00375597" w:rsidP="00D277BB">
      <w:pPr>
        <w:bidi w:val="0"/>
        <w:spacing w:after="240" w:line="360" w:lineRule="auto"/>
        <w:ind w:left="994"/>
        <w:jc w:val="both"/>
        <w:rPr>
          <w:rFonts w:asciiTheme="majorBidi" w:eastAsia="Times New Roman" w:hAnsiTheme="majorBidi" w:cstheme="majorBidi"/>
          <w:color w:val="1E1D1A"/>
          <w:sz w:val="24"/>
          <w:szCs w:val="24"/>
          <w:shd w:val="clear" w:color="auto" w:fill="FFFFFF"/>
        </w:rPr>
      </w:pPr>
      <w:r w:rsidRPr="00CA26E0">
        <w:rPr>
          <w:rFonts w:asciiTheme="majorBidi" w:eastAsia="Times New Roman" w:hAnsiTheme="majorBidi" w:cstheme="majorBidi"/>
          <w:i/>
          <w:iCs/>
          <w:sz w:val="24"/>
          <w:szCs w:val="24"/>
          <w:shd w:val="clear" w:color="auto" w:fill="FFFFFF"/>
        </w:rPr>
        <w:t>Terfezia claveryi</w:t>
      </w:r>
      <w:r w:rsidRPr="00CA26E0">
        <w:rPr>
          <w:rFonts w:asciiTheme="majorBidi" w:eastAsia="Times New Roman" w:hAnsiTheme="majorBidi" w:cstheme="majorBidi"/>
          <w:sz w:val="24"/>
          <w:szCs w:val="24"/>
          <w:shd w:val="clear" w:color="auto" w:fill="FFFFFF"/>
        </w:rPr>
        <w:t>, commonly referred to as the desert truffle, is an edible mycorrhizal fungus belonging to the Pezizaceae family. This species is particularly significant, where it forms symbiotic relationships with various plants, notably those in the Helianthemum genus (</w:t>
      </w:r>
      <w:hyperlink r:id="rId40" w:history="1">
        <w:r w:rsidR="00807EDF" w:rsidRPr="004E5317">
          <w:rPr>
            <w:rStyle w:val="Hyperlink"/>
            <w:rFonts w:asciiTheme="majorBidi" w:eastAsia="Times New Roman" w:hAnsiTheme="majorBidi" w:cstheme="majorBidi"/>
            <w:sz w:val="24"/>
            <w:szCs w:val="24"/>
            <w:shd w:val="clear" w:color="auto" w:fill="FFFFFF"/>
          </w:rPr>
          <w:t>Kaddouri, 2024</w:t>
        </w:r>
      </w:hyperlink>
      <w:r w:rsidRPr="00CA26E0">
        <w:rPr>
          <w:rFonts w:asciiTheme="majorBidi" w:eastAsia="Times New Roman" w:hAnsiTheme="majorBidi" w:cstheme="majorBidi"/>
          <w:sz w:val="24"/>
          <w:szCs w:val="24"/>
          <w:shd w:val="clear" w:color="auto" w:fill="FFFFFF"/>
        </w:rPr>
        <w:t xml:space="preserve">). The ecological role of </w:t>
      </w:r>
      <w:r w:rsidRPr="007A3497">
        <w:rPr>
          <w:rFonts w:asciiTheme="majorBidi" w:eastAsia="Times New Roman" w:hAnsiTheme="majorBidi" w:cstheme="majorBidi"/>
          <w:i/>
          <w:iCs/>
          <w:sz w:val="24"/>
          <w:szCs w:val="24"/>
          <w:shd w:val="clear" w:color="auto" w:fill="FFFFFF"/>
        </w:rPr>
        <w:t>T. claveryi</w:t>
      </w:r>
      <w:r w:rsidRPr="00CA26E0">
        <w:rPr>
          <w:rFonts w:asciiTheme="majorBidi" w:eastAsia="Times New Roman" w:hAnsiTheme="majorBidi" w:cstheme="majorBidi"/>
          <w:sz w:val="24"/>
          <w:szCs w:val="24"/>
          <w:shd w:val="clear" w:color="auto" w:fill="FFFFFF"/>
        </w:rPr>
        <w:t xml:space="preserve"> is crucial, as it enhances nutrient uptake for its host plants while receiving carbohydrates in return, thereby contributing to the sustainability of ecosystems in harsh environments (</w:t>
      </w:r>
      <w:hyperlink r:id="rId41" w:history="1">
        <w:r w:rsidR="00807EDF" w:rsidRPr="004E5317">
          <w:rPr>
            <w:rStyle w:val="Hyperlink"/>
            <w:rFonts w:asciiTheme="majorBidi" w:eastAsia="Times New Roman" w:hAnsiTheme="majorBidi" w:cstheme="majorBidi"/>
            <w:sz w:val="24"/>
            <w:szCs w:val="24"/>
            <w:shd w:val="clear" w:color="auto" w:fill="FFFFFF"/>
          </w:rPr>
          <w:t>Kaddouri, 2024</w:t>
        </w:r>
      </w:hyperlink>
      <w:r w:rsidRPr="00CA26E0">
        <w:rPr>
          <w:rFonts w:asciiTheme="majorBidi" w:eastAsia="Times New Roman" w:hAnsiTheme="majorBidi" w:cstheme="majorBidi"/>
          <w:sz w:val="24"/>
          <w:szCs w:val="24"/>
          <w:shd w:val="clear" w:color="auto" w:fill="FFFFFF"/>
        </w:rPr>
        <w:t>).</w:t>
      </w:r>
    </w:p>
    <w:p w14:paraId="51C48A76" w14:textId="2BF5E71D" w:rsidR="00375597" w:rsidRPr="00932985" w:rsidRDefault="00375597" w:rsidP="00D277BB">
      <w:pPr>
        <w:bidi w:val="0"/>
        <w:spacing w:after="240" w:line="360" w:lineRule="auto"/>
        <w:ind w:left="994"/>
        <w:jc w:val="both"/>
        <w:rPr>
          <w:rFonts w:asciiTheme="majorBidi" w:eastAsia="Times New Roman" w:hAnsiTheme="majorBidi" w:cstheme="majorBidi"/>
          <w:color w:val="1E1D1A"/>
          <w:sz w:val="24"/>
          <w:szCs w:val="24"/>
          <w:shd w:val="clear" w:color="auto" w:fill="FFFFFF"/>
          <w:rtl/>
        </w:rPr>
      </w:pPr>
      <w:r w:rsidRPr="00CA26E0">
        <w:rPr>
          <w:rFonts w:asciiTheme="majorBidi" w:eastAsia="Times New Roman" w:hAnsiTheme="majorBidi" w:cstheme="majorBidi"/>
          <w:sz w:val="24"/>
          <w:szCs w:val="24"/>
          <w:shd w:val="clear" w:color="auto" w:fill="FFFFFF"/>
        </w:rPr>
        <w:t xml:space="preserve">Nutritionally, </w:t>
      </w:r>
      <w:r w:rsidRPr="007A3497">
        <w:rPr>
          <w:rFonts w:asciiTheme="majorBidi" w:eastAsia="Times New Roman" w:hAnsiTheme="majorBidi" w:cstheme="majorBidi"/>
          <w:i/>
          <w:iCs/>
          <w:sz w:val="24"/>
          <w:szCs w:val="24"/>
          <w:shd w:val="clear" w:color="auto" w:fill="FFFFFF"/>
        </w:rPr>
        <w:t>T. claveryi</w:t>
      </w:r>
      <w:r w:rsidRPr="00CA26E0">
        <w:rPr>
          <w:rFonts w:asciiTheme="majorBidi" w:eastAsia="Times New Roman" w:hAnsiTheme="majorBidi" w:cstheme="majorBidi"/>
          <w:sz w:val="24"/>
          <w:szCs w:val="24"/>
          <w:shd w:val="clear" w:color="auto" w:fill="FFFFFF"/>
        </w:rPr>
        <w:t xml:space="preserve"> is valued for its rich content of proteins, fibers, vitamins, and minerals, making it a sought-after food source (</w:t>
      </w:r>
      <w:hyperlink r:id="rId42" w:history="1">
        <w:r w:rsidRPr="00932985">
          <w:rPr>
            <w:rStyle w:val="Hyperlink"/>
            <w:rFonts w:asciiTheme="majorBidi" w:eastAsia="Times New Roman" w:hAnsiTheme="majorBidi" w:cstheme="majorBidi"/>
            <w:sz w:val="24"/>
            <w:szCs w:val="24"/>
            <w:shd w:val="clear" w:color="auto" w:fill="FFFFFF"/>
          </w:rPr>
          <w:t>Matías, 2024</w:t>
        </w:r>
      </w:hyperlink>
      <w:r w:rsidRPr="00CA26E0">
        <w:rPr>
          <w:rFonts w:asciiTheme="majorBidi" w:eastAsia="Times New Roman" w:hAnsiTheme="majorBidi" w:cstheme="majorBidi"/>
          <w:sz w:val="24"/>
          <w:szCs w:val="24"/>
          <w:shd w:val="clear" w:color="auto" w:fill="FFFFFF"/>
        </w:rPr>
        <w:t xml:space="preserve">). The increasing interest in cultivating desert truffles like </w:t>
      </w:r>
      <w:r w:rsidRPr="007A3497">
        <w:rPr>
          <w:rFonts w:asciiTheme="majorBidi" w:eastAsia="Times New Roman" w:hAnsiTheme="majorBidi" w:cstheme="majorBidi"/>
          <w:i/>
          <w:iCs/>
          <w:sz w:val="24"/>
          <w:szCs w:val="24"/>
          <w:shd w:val="clear" w:color="auto" w:fill="FFFFFF"/>
        </w:rPr>
        <w:t>T. claveryi</w:t>
      </w:r>
      <w:r w:rsidRPr="00CA26E0">
        <w:rPr>
          <w:rFonts w:asciiTheme="majorBidi" w:eastAsia="Times New Roman" w:hAnsiTheme="majorBidi" w:cstheme="majorBidi"/>
          <w:sz w:val="24"/>
          <w:szCs w:val="24"/>
          <w:shd w:val="clear" w:color="auto" w:fill="FFFFFF"/>
        </w:rPr>
        <w:t xml:space="preserve"> is driven by their potential to thrive in dry conditions, which presents opportunities for agricultural diversification and food security in regions facing climate change challenges (</w:t>
      </w:r>
      <w:hyperlink r:id="rId43" w:history="1">
        <w:r w:rsidRPr="00CA26E0">
          <w:rPr>
            <w:rStyle w:val="Hyperlink"/>
            <w:rFonts w:asciiTheme="majorBidi" w:eastAsia="Times New Roman" w:hAnsiTheme="majorBidi" w:cstheme="majorBidi"/>
            <w:color w:val="auto"/>
            <w:sz w:val="24"/>
            <w:szCs w:val="24"/>
            <w:shd w:val="clear" w:color="auto" w:fill="FFFFFF"/>
          </w:rPr>
          <w:t>Matías, 2024</w:t>
        </w:r>
      </w:hyperlink>
      <w:r w:rsidRPr="00CA26E0">
        <w:rPr>
          <w:rFonts w:asciiTheme="majorBidi" w:eastAsia="Times New Roman" w:hAnsiTheme="majorBidi" w:cstheme="majorBidi"/>
          <w:sz w:val="24"/>
          <w:szCs w:val="24"/>
          <w:shd w:val="clear" w:color="auto" w:fill="FFFFFF"/>
        </w:rPr>
        <w:t xml:space="preserve">). Research indicates that </w:t>
      </w:r>
      <w:r w:rsidRPr="007A3497">
        <w:rPr>
          <w:rFonts w:asciiTheme="majorBidi" w:eastAsia="Times New Roman" w:hAnsiTheme="majorBidi" w:cstheme="majorBidi"/>
          <w:i/>
          <w:iCs/>
          <w:sz w:val="24"/>
          <w:szCs w:val="24"/>
          <w:shd w:val="clear" w:color="auto" w:fill="FFFFFF"/>
        </w:rPr>
        <w:t>T. claveryi</w:t>
      </w:r>
      <w:r w:rsidRPr="00CA26E0">
        <w:rPr>
          <w:rFonts w:asciiTheme="majorBidi" w:eastAsia="Times New Roman" w:hAnsiTheme="majorBidi" w:cstheme="majorBidi"/>
          <w:sz w:val="24"/>
          <w:szCs w:val="24"/>
          <w:shd w:val="clear" w:color="auto" w:fill="FFFFFF"/>
        </w:rPr>
        <w:t xml:space="preserve"> can be cultivated effectively under specific conditions, including optimal pH levels for mycelial growth, which enhances its commercial viability (</w:t>
      </w:r>
      <w:hyperlink r:id="rId44" w:history="1">
        <w:r w:rsidR="004E5317" w:rsidRPr="004E5317">
          <w:rPr>
            <w:rStyle w:val="Hyperlink"/>
            <w:rFonts w:asciiTheme="majorBidi" w:eastAsia="Times New Roman" w:hAnsiTheme="majorBidi" w:cstheme="majorBidi"/>
            <w:sz w:val="24"/>
            <w:szCs w:val="24"/>
            <w:shd w:val="clear" w:color="auto" w:fill="FFFFFF"/>
          </w:rPr>
          <w:t>Kaddouri</w:t>
        </w:r>
        <w:r w:rsidRPr="004E5317">
          <w:rPr>
            <w:rStyle w:val="Hyperlink"/>
            <w:rFonts w:asciiTheme="majorBidi" w:eastAsia="Times New Roman" w:hAnsiTheme="majorBidi" w:cstheme="majorBidi"/>
            <w:sz w:val="24"/>
            <w:szCs w:val="24"/>
            <w:shd w:val="clear" w:color="auto" w:fill="FFFFFF"/>
          </w:rPr>
          <w:t>, 2024</w:t>
        </w:r>
      </w:hyperlink>
      <w:r w:rsidRPr="00CA26E0">
        <w:rPr>
          <w:rFonts w:asciiTheme="majorBidi" w:eastAsia="Times New Roman" w:hAnsiTheme="majorBidi" w:cstheme="majorBidi"/>
          <w:sz w:val="24"/>
          <w:szCs w:val="24"/>
          <w:shd w:val="clear" w:color="auto" w:fill="FFFFFF"/>
        </w:rPr>
        <w:t>)</w:t>
      </w:r>
    </w:p>
    <w:p w14:paraId="7C00B531" w14:textId="028713F2" w:rsidR="00375597" w:rsidRPr="00CA26E0" w:rsidRDefault="002A6CA3" w:rsidP="00D277BB">
      <w:pPr>
        <w:bidi w:val="0"/>
        <w:spacing w:after="240" w:line="360" w:lineRule="auto"/>
        <w:ind w:left="994"/>
        <w:jc w:val="both"/>
        <w:rPr>
          <w:rFonts w:asciiTheme="majorBidi" w:eastAsia="Times New Roman" w:hAnsiTheme="majorBidi" w:cstheme="majorBidi"/>
          <w:sz w:val="24"/>
          <w:szCs w:val="24"/>
          <w:shd w:val="clear" w:color="auto" w:fill="FFFFFF"/>
        </w:rPr>
      </w:pPr>
      <w:r>
        <w:rPr>
          <w:rFonts w:asciiTheme="majorBidi" w:eastAsia="Times New Roman" w:hAnsiTheme="majorBidi" w:cstheme="majorBidi"/>
          <w:sz w:val="24"/>
          <w:szCs w:val="24"/>
          <w:shd w:val="clear" w:color="auto" w:fill="FFFFFF"/>
        </w:rPr>
        <w:t>In a</w:t>
      </w:r>
      <w:r w:rsidR="00375597" w:rsidRPr="00CA26E0">
        <w:rPr>
          <w:rFonts w:asciiTheme="majorBidi" w:eastAsia="Times New Roman" w:hAnsiTheme="majorBidi" w:cstheme="majorBidi"/>
          <w:sz w:val="24"/>
          <w:szCs w:val="24"/>
          <w:shd w:val="clear" w:color="auto" w:fill="FFFFFF"/>
        </w:rPr>
        <w:t xml:space="preserve"> study </w:t>
      </w:r>
      <w:r>
        <w:rPr>
          <w:rFonts w:asciiTheme="majorBidi" w:eastAsia="Times New Roman" w:hAnsiTheme="majorBidi" w:cstheme="majorBidi"/>
          <w:sz w:val="24"/>
          <w:szCs w:val="24"/>
          <w:shd w:val="clear" w:color="auto" w:fill="FFFFFF"/>
        </w:rPr>
        <w:t xml:space="preserve">that </w:t>
      </w:r>
      <w:r w:rsidR="00375597" w:rsidRPr="00285ACA">
        <w:rPr>
          <w:rFonts w:asciiTheme="majorBidi" w:eastAsia="Times New Roman" w:hAnsiTheme="majorBidi" w:cstheme="majorBidi"/>
          <w:sz w:val="24"/>
          <w:szCs w:val="24"/>
          <w:shd w:val="clear" w:color="auto" w:fill="FFFFFF"/>
        </w:rPr>
        <w:fldChar w:fldCharType="begin"/>
      </w:r>
      <w:r w:rsidR="004E5317" w:rsidRPr="00285ACA">
        <w:rPr>
          <w:rFonts w:asciiTheme="majorBidi" w:eastAsia="Times New Roman" w:hAnsiTheme="majorBidi" w:cstheme="majorBidi"/>
          <w:sz w:val="24"/>
          <w:szCs w:val="24"/>
          <w:shd w:val="clear" w:color="auto" w:fill="FFFFFF"/>
        </w:rPr>
        <w:instrText xml:space="preserve"> ADDIN EN.CITE &lt;EndNote&gt;&lt;Cite&gt;&lt;Author&gt;Daei&lt;/Author&gt;&lt;Year&gt;2023&lt;/Year&gt;&lt;RecNum&gt;36&lt;/RecNum&gt;&lt;DisplayText&gt;(Daei et al., 2023)&lt;/DisplayText&gt;&lt;record&gt;&lt;rec-number&gt;36&lt;/rec-number&gt;&lt;foreign-keys&gt;&lt;key app="EN" db-id="zpf0twsauw90ete0xrlpae54vrvdft2sft5f" timestamp="1738604332"&gt;36&lt;/key&gt;&lt;/foreign-keys&gt;&lt;ref-type name="Journal Article"&gt;17&lt;/ref-type&gt;&lt;contributors&gt;&lt;authors&gt;&lt;author&gt;Daei, Bahareh&lt;/author&gt;&lt;author&gt;Azadmard-Damirchi, Sodeif&lt;/author&gt;&lt;author&gt;Javadi, Afshin&lt;/author&gt;&lt;author&gt;Torbati, Mohammadali %J Foods&lt;/author&gt;&lt;/authors&gt;&lt;/contributors&gt;&lt;titles&gt;&lt;title&gt;Effects of Mild Thermal Processing and Storage Conditions on the Quality Attributes and Shelf Life of Truffles (Terfezia claveryi)&lt;/title&gt;&lt;/titles&gt;&lt;pages&gt;2212&lt;/pages&gt;&lt;volume&gt;12&lt;/volume&gt;&lt;number&gt;11&lt;/number&gt;&lt;dates&gt;&lt;year&gt;2023&lt;/year&gt;&lt;/dates&gt;&lt;isbn&gt;2304-8158&lt;/isbn&gt;&lt;urls&gt;&lt;/urls&gt;&lt;/record&gt;&lt;/Cite&gt;&lt;/EndNote&gt;</w:instrText>
      </w:r>
      <w:r w:rsidR="00375597" w:rsidRPr="00285ACA">
        <w:rPr>
          <w:rFonts w:asciiTheme="majorBidi" w:eastAsia="Times New Roman" w:hAnsiTheme="majorBidi" w:cstheme="majorBidi"/>
          <w:sz w:val="24"/>
          <w:szCs w:val="24"/>
          <w:shd w:val="clear" w:color="auto" w:fill="FFFFFF"/>
        </w:rPr>
        <w:fldChar w:fldCharType="separate"/>
      </w:r>
      <w:r w:rsidR="004E5317" w:rsidRPr="00285ACA">
        <w:rPr>
          <w:rFonts w:asciiTheme="majorBidi" w:eastAsia="Times New Roman" w:hAnsiTheme="majorBidi" w:cstheme="majorBidi"/>
          <w:noProof/>
          <w:sz w:val="24"/>
          <w:szCs w:val="24"/>
          <w:shd w:val="clear" w:color="auto" w:fill="FFFFFF"/>
        </w:rPr>
        <w:t xml:space="preserve">Daei et al., </w:t>
      </w:r>
      <w:r>
        <w:rPr>
          <w:rFonts w:asciiTheme="majorBidi" w:eastAsia="Times New Roman" w:hAnsiTheme="majorBidi" w:cstheme="majorBidi"/>
          <w:noProof/>
          <w:sz w:val="24"/>
          <w:szCs w:val="24"/>
          <w:shd w:val="clear" w:color="auto" w:fill="FFFFFF"/>
        </w:rPr>
        <w:t>(</w:t>
      </w:r>
      <w:r w:rsidR="004E5317" w:rsidRPr="00285ACA">
        <w:rPr>
          <w:rFonts w:asciiTheme="majorBidi" w:eastAsia="Times New Roman" w:hAnsiTheme="majorBidi" w:cstheme="majorBidi"/>
          <w:noProof/>
          <w:sz w:val="24"/>
          <w:szCs w:val="24"/>
          <w:shd w:val="clear" w:color="auto" w:fill="FFFFFF"/>
        </w:rPr>
        <w:t>2023)</w:t>
      </w:r>
      <w:r w:rsidR="00375597" w:rsidRPr="00285ACA">
        <w:rPr>
          <w:rFonts w:asciiTheme="majorBidi" w:eastAsia="Times New Roman" w:hAnsiTheme="majorBidi" w:cstheme="majorBidi"/>
          <w:sz w:val="24"/>
          <w:szCs w:val="24"/>
          <w:shd w:val="clear" w:color="auto" w:fill="FFFFFF"/>
        </w:rPr>
        <w:fldChar w:fldCharType="end"/>
      </w:r>
      <w:r w:rsidR="00375597" w:rsidRPr="00CA26E0">
        <w:rPr>
          <w:rFonts w:asciiTheme="majorBidi" w:eastAsia="Times New Roman" w:hAnsiTheme="majorBidi" w:cstheme="majorBidi"/>
          <w:sz w:val="24"/>
          <w:szCs w:val="24"/>
          <w:shd w:val="clear" w:color="auto" w:fill="FFFFFF"/>
          <w:rtl/>
        </w:rPr>
        <w:t xml:space="preserve"> </w:t>
      </w:r>
      <w:r w:rsidR="00375597" w:rsidRPr="00CA26E0">
        <w:rPr>
          <w:rFonts w:asciiTheme="majorBidi" w:eastAsia="Times New Roman" w:hAnsiTheme="majorBidi" w:cstheme="majorBidi"/>
          <w:sz w:val="24"/>
          <w:szCs w:val="24"/>
          <w:shd w:val="clear" w:color="auto" w:fill="FFFFFF"/>
        </w:rPr>
        <w:t>mild heat treatment at 63°C with 5% vinegar is the best in maintaining weight, hardness, and resistance to microbial spoilage, but it causes a decrease in the content of phenolic compounds and ascorbic acid due to heat.</w:t>
      </w:r>
    </w:p>
    <w:p w14:paraId="42342152" w14:textId="332E6D07" w:rsidR="00375597" w:rsidRPr="00CA26E0"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CA26E0">
        <w:rPr>
          <w:rFonts w:asciiTheme="majorBidi" w:eastAsia="Times New Roman" w:hAnsiTheme="majorBidi" w:cstheme="majorBidi"/>
          <w:sz w:val="24"/>
          <w:szCs w:val="24"/>
          <w:shd w:val="clear" w:color="auto" w:fill="FFFFFF"/>
        </w:rPr>
        <w:fldChar w:fldCharType="begin"/>
      </w:r>
      <w:r w:rsidR="004E5317">
        <w:rPr>
          <w:rFonts w:asciiTheme="majorBidi" w:eastAsia="Times New Roman" w:hAnsiTheme="majorBidi" w:cstheme="majorBidi"/>
          <w:sz w:val="24"/>
          <w:szCs w:val="24"/>
          <w:shd w:val="clear" w:color="auto" w:fill="FFFFFF"/>
        </w:rPr>
        <w:instrText xml:space="preserve"> ADDIN EN.CITE &lt;EndNote&gt;&lt;Cite&gt;&lt;Author&gt;Dahham&lt;/Author&gt;&lt;Year&gt;2018&lt;/Year&gt;&lt;RecNum&gt;38&lt;/RecNum&gt;&lt;DisplayText&gt;(Dahham et al., 2018)&lt;/DisplayText&gt;&lt;record&gt;&lt;rec-number&gt;38&lt;/rec-number&gt;&lt;foreign-keys&gt;&lt;key app="EN" db-id="zpf0twsauw90ete0xrlpae54vrvdft2sft5f" timestamp="1738676646"&gt;38&lt;/key&gt;&lt;/foreign-keys&gt;&lt;ref-type name="Journal Article"&gt;17&lt;/ref-type&gt;&lt;contributors&gt;&lt;authors&gt;&lt;author&gt;Dahham, Saad Sabbar&lt;/author&gt;&lt;author&gt;Al-Rawi, Sawsan S&lt;/author&gt;&lt;author&gt;Ibrahim, Ahmad H&lt;/author&gt;&lt;author&gt;Majid, Aman Shah Abdul&lt;/author&gt;&lt;author&gt;Majid, Amin Malik Shah Abdul %J Saudi journal of biological sciences&lt;/author&gt;&lt;/authors&gt;&lt;/contributors&gt;&lt;titles&gt;&lt;title&gt;Antioxidant, anticancer, apoptosis properties and chemical composition of black truffle Terfezia claveryi&lt;/title&gt;&lt;/titles&gt;&lt;pages&gt;1524-1534&lt;/pages&gt;&lt;volume&gt;25&lt;/volume&gt;&lt;number&gt;8&lt;/number&gt;&lt;dates&gt;&lt;year&gt;2018&lt;/year&gt;&lt;/dates&gt;&lt;isbn&gt;1319-562X&lt;/isbn&gt;&lt;urls&gt;&lt;/urls&gt;&lt;/record&gt;&lt;/Cite&gt;&lt;/EndNote&gt;</w:instrText>
      </w:r>
      <w:r w:rsidRPr="00CA26E0">
        <w:rPr>
          <w:rFonts w:asciiTheme="majorBidi" w:eastAsia="Times New Roman" w:hAnsiTheme="majorBidi" w:cstheme="majorBidi"/>
          <w:sz w:val="24"/>
          <w:szCs w:val="24"/>
          <w:shd w:val="clear" w:color="auto" w:fill="FFFFFF"/>
        </w:rPr>
        <w:fldChar w:fldCharType="separate"/>
      </w:r>
      <w:r w:rsidR="004E5317">
        <w:rPr>
          <w:rFonts w:asciiTheme="majorBidi" w:eastAsia="Times New Roman" w:hAnsiTheme="majorBidi" w:cstheme="majorBidi"/>
          <w:noProof/>
          <w:sz w:val="24"/>
          <w:szCs w:val="24"/>
          <w:shd w:val="clear" w:color="auto" w:fill="FFFFFF"/>
        </w:rPr>
        <w:t xml:space="preserve">Dahham et al., </w:t>
      </w:r>
      <w:r w:rsidR="00100EF5">
        <w:rPr>
          <w:rFonts w:asciiTheme="majorBidi" w:eastAsia="Times New Roman" w:hAnsiTheme="majorBidi" w:cstheme="majorBidi"/>
          <w:noProof/>
          <w:sz w:val="24"/>
          <w:szCs w:val="24"/>
          <w:shd w:val="clear" w:color="auto" w:fill="FFFFFF"/>
        </w:rPr>
        <w:t>(</w:t>
      </w:r>
      <w:r w:rsidR="004E5317">
        <w:rPr>
          <w:rFonts w:asciiTheme="majorBidi" w:eastAsia="Times New Roman" w:hAnsiTheme="majorBidi" w:cstheme="majorBidi"/>
          <w:noProof/>
          <w:sz w:val="24"/>
          <w:szCs w:val="24"/>
          <w:shd w:val="clear" w:color="auto" w:fill="FFFFFF"/>
        </w:rPr>
        <w:t>2018)</w:t>
      </w:r>
      <w:r w:rsidRPr="00CA26E0">
        <w:rPr>
          <w:rFonts w:asciiTheme="majorBidi" w:eastAsia="Times New Roman" w:hAnsiTheme="majorBidi" w:cstheme="majorBidi"/>
          <w:sz w:val="24"/>
          <w:szCs w:val="24"/>
          <w:shd w:val="clear" w:color="auto" w:fill="FFFFFF"/>
        </w:rPr>
        <w:fldChar w:fldCharType="end"/>
      </w:r>
      <w:r w:rsidR="00100EF5">
        <w:rPr>
          <w:rFonts w:asciiTheme="majorBidi" w:eastAsia="Times New Roman" w:hAnsiTheme="majorBidi" w:cstheme="majorBidi"/>
          <w:sz w:val="24"/>
          <w:szCs w:val="24"/>
          <w:shd w:val="clear" w:color="auto" w:fill="FFFFFF"/>
        </w:rPr>
        <w:t xml:space="preserve"> and </w:t>
      </w:r>
      <w:r w:rsidRPr="00CA26E0">
        <w:rPr>
          <w:rFonts w:asciiTheme="majorBidi" w:eastAsia="Times New Roman" w:hAnsiTheme="majorBidi" w:cstheme="majorBidi"/>
          <w:sz w:val="24"/>
          <w:szCs w:val="24"/>
          <w:shd w:val="clear" w:color="auto" w:fill="FFFFFF"/>
        </w:rPr>
        <w:t xml:space="preserve">the researchers investigated the antioxidant, anticancer and anti-apoptotic properties of </w:t>
      </w:r>
      <w:r w:rsidRPr="00CA26E0">
        <w:rPr>
          <w:rFonts w:asciiTheme="majorBidi" w:eastAsia="Times New Roman" w:hAnsiTheme="majorBidi" w:cstheme="majorBidi"/>
          <w:i/>
          <w:sz w:val="24"/>
          <w:szCs w:val="24"/>
          <w:shd w:val="clear" w:color="auto" w:fill="FFFFFF"/>
        </w:rPr>
        <w:t>Terfezia claveryi</w:t>
      </w:r>
      <w:r w:rsidRPr="00CA26E0">
        <w:rPr>
          <w:rFonts w:asciiTheme="majorBidi" w:eastAsia="Times New Roman" w:hAnsiTheme="majorBidi" w:cstheme="majorBidi"/>
          <w:sz w:val="24"/>
          <w:szCs w:val="24"/>
          <w:shd w:val="clear" w:color="auto" w:fill="FFFFFF"/>
        </w:rPr>
        <w:t xml:space="preserve"> and the chemical composition of </w:t>
      </w:r>
      <w:r w:rsidRPr="00CA26E0">
        <w:rPr>
          <w:rFonts w:asciiTheme="majorBidi" w:eastAsia="Times New Roman" w:hAnsiTheme="majorBidi" w:cstheme="majorBidi"/>
          <w:i/>
          <w:sz w:val="24"/>
          <w:szCs w:val="24"/>
          <w:shd w:val="clear" w:color="auto" w:fill="FFFFFF"/>
        </w:rPr>
        <w:t>Terfezia claveryi</w:t>
      </w:r>
      <w:r w:rsidRPr="00CA26E0">
        <w:rPr>
          <w:rFonts w:asciiTheme="majorBidi" w:eastAsia="Times New Roman" w:hAnsiTheme="majorBidi" w:cstheme="majorBidi"/>
          <w:sz w:val="24"/>
          <w:szCs w:val="24"/>
          <w:shd w:val="clear" w:color="auto" w:fill="FFFFFF"/>
        </w:rPr>
        <w:t>.</w:t>
      </w:r>
      <w:r w:rsidR="00100EF5">
        <w:rPr>
          <w:rFonts w:asciiTheme="majorBidi" w:eastAsia="Times New Roman" w:hAnsiTheme="majorBidi" w:cstheme="majorBidi"/>
          <w:sz w:val="24"/>
          <w:szCs w:val="24"/>
          <w:shd w:val="clear" w:color="auto" w:fill="FFFFFF"/>
        </w:rPr>
        <w:t xml:space="preserve"> </w:t>
      </w:r>
      <w:r w:rsidRPr="00CA26E0">
        <w:rPr>
          <w:rFonts w:asciiTheme="majorBidi" w:eastAsia="Times New Roman" w:hAnsiTheme="majorBidi" w:cstheme="majorBidi"/>
          <w:sz w:val="24"/>
          <w:szCs w:val="24"/>
          <w:shd w:val="clear" w:color="auto" w:fill="FFFFFF"/>
        </w:rPr>
        <w:t>All extracts showed moderately positive results against all cancer cells. The ethanol extract also showed strong antioxidant activity.</w:t>
      </w:r>
    </w:p>
    <w:p w14:paraId="64EF1ED4" w14:textId="4A6B1AE8" w:rsidR="00375597" w:rsidRPr="00CA26E0"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CA26E0">
        <w:rPr>
          <w:rFonts w:asciiTheme="majorBidi" w:eastAsia="Times New Roman" w:hAnsiTheme="majorBidi" w:cstheme="majorBidi"/>
          <w:sz w:val="24"/>
          <w:szCs w:val="24"/>
          <w:shd w:val="clear" w:color="auto" w:fill="FFFFFF"/>
        </w:rPr>
        <w:t xml:space="preserve">The spotlight of this study by </w:t>
      </w:r>
      <w:r w:rsidRPr="00CA26E0">
        <w:rPr>
          <w:rFonts w:asciiTheme="majorBidi" w:eastAsia="Times New Roman" w:hAnsiTheme="majorBidi" w:cstheme="majorBidi"/>
          <w:sz w:val="24"/>
          <w:szCs w:val="24"/>
          <w:shd w:val="clear" w:color="auto" w:fill="FFFFFF"/>
        </w:rPr>
        <w:fldChar w:fldCharType="begin"/>
      </w:r>
      <w:r w:rsidR="004E5317">
        <w:rPr>
          <w:rFonts w:asciiTheme="majorBidi" w:eastAsia="Times New Roman" w:hAnsiTheme="majorBidi" w:cstheme="majorBidi"/>
          <w:sz w:val="24"/>
          <w:szCs w:val="24"/>
          <w:shd w:val="clear" w:color="auto" w:fill="FFFFFF"/>
        </w:rPr>
        <w:instrText xml:space="preserve"> ADDIN EN.CITE &lt;EndNote&gt;&lt;Cite&gt;&lt;Author&gt;Pérez-Gilabert&lt;/Author&gt;&lt;Year&gt;2005&lt;/Year&gt;&lt;RecNum&gt;44&lt;/RecNum&gt;&lt;DisplayText&gt;(Pérez-Gilabert et al., 2005)&lt;/DisplayText&gt;&lt;record&gt;&lt;rec-number&gt;44&lt;/rec-number&gt;&lt;foreign-keys&gt;&lt;key app="EN" db-id="zpf0twsauw90ete0xrlpae54vrvdft2sft5f" timestamp="1738771555"&gt;44&lt;/key&gt;&lt;/foreign-keys&gt;&lt;ref-type name="Journal Article"&gt;17&lt;/ref-type&gt;&lt;contributors&gt;&lt;authors&gt;&lt;author&gt;Pérez-Gilabert, Manuela&lt;/author&gt;&lt;author&gt;Sánchez-Felipe, Isabel&lt;/author&gt;&lt;author&gt;García-Carmona, Francisco %J Journal of agricultural&lt;/author&gt;&lt;author&gt;food chemistry&lt;/author&gt;&lt;/authors&gt;&lt;/contributors&gt;&lt;titles&gt;&lt;title&gt;Purification and partial characterization of lipoxygenase from desert truffle (Terfezia claveryi Chatin) ascocarps&lt;/title&gt;&lt;/titles&gt;&lt;pages&gt;3666-3671&lt;/pages&gt;&lt;volume&gt;53&lt;/volume&gt;&lt;number&gt;9&lt;/number&gt;&lt;dates&gt;&lt;year&gt;2005&lt;/year&gt;&lt;/dates&gt;&lt;isbn&gt;0021-8561&lt;/isbn&gt;&lt;urls&gt;&lt;/urls&gt;&lt;/record&gt;&lt;/Cite&gt;&lt;/EndNote&gt;</w:instrText>
      </w:r>
      <w:r w:rsidRPr="00CA26E0">
        <w:rPr>
          <w:rFonts w:asciiTheme="majorBidi" w:eastAsia="Times New Roman" w:hAnsiTheme="majorBidi" w:cstheme="majorBidi"/>
          <w:sz w:val="24"/>
          <w:szCs w:val="24"/>
          <w:shd w:val="clear" w:color="auto" w:fill="FFFFFF"/>
        </w:rPr>
        <w:fldChar w:fldCharType="separate"/>
      </w:r>
      <w:r w:rsidR="004E5317">
        <w:rPr>
          <w:rFonts w:asciiTheme="majorBidi" w:eastAsia="Times New Roman" w:hAnsiTheme="majorBidi" w:cstheme="majorBidi"/>
          <w:noProof/>
          <w:sz w:val="24"/>
          <w:szCs w:val="24"/>
          <w:shd w:val="clear" w:color="auto" w:fill="FFFFFF"/>
        </w:rPr>
        <w:t>(Pérez-Gilabert et al., 2005)</w:t>
      </w:r>
      <w:r w:rsidRPr="00CA26E0">
        <w:rPr>
          <w:rFonts w:asciiTheme="majorBidi" w:eastAsia="Times New Roman" w:hAnsiTheme="majorBidi" w:cstheme="majorBidi"/>
          <w:sz w:val="24"/>
          <w:szCs w:val="24"/>
          <w:shd w:val="clear" w:color="auto" w:fill="FFFFFF"/>
        </w:rPr>
        <w:fldChar w:fldCharType="end"/>
      </w:r>
      <w:r w:rsidRPr="00CA26E0">
        <w:rPr>
          <w:rFonts w:asciiTheme="majorBidi" w:eastAsia="Times New Roman" w:hAnsiTheme="majorBidi" w:cstheme="majorBidi"/>
          <w:sz w:val="24"/>
          <w:szCs w:val="24"/>
          <w:shd w:val="clear" w:color="auto" w:fill="FFFFFF"/>
        </w:rPr>
        <w:t xml:space="preserve"> is on the purification and partial characterization of lipoxygenase from desert truffle (</w:t>
      </w:r>
      <w:r w:rsidRPr="00CA26E0">
        <w:rPr>
          <w:rFonts w:asciiTheme="majorBidi" w:eastAsia="Times New Roman" w:hAnsiTheme="majorBidi" w:cstheme="majorBidi"/>
          <w:i/>
          <w:sz w:val="24"/>
          <w:szCs w:val="24"/>
          <w:shd w:val="clear" w:color="auto" w:fill="FFFFFF"/>
        </w:rPr>
        <w:t>Terfezia claveryi</w:t>
      </w:r>
      <w:r w:rsidRPr="00CA26E0">
        <w:rPr>
          <w:rFonts w:asciiTheme="majorBidi" w:eastAsia="Times New Roman" w:hAnsiTheme="majorBidi" w:cstheme="majorBidi"/>
          <w:sz w:val="24"/>
          <w:szCs w:val="24"/>
          <w:shd w:val="clear" w:color="auto" w:fill="FFFFFF"/>
        </w:rPr>
        <w:t xml:space="preserve">) fruits. The high proportion of polyunsaturated fatty acids in the desert truffle </w:t>
      </w:r>
      <w:r w:rsidRPr="00CA26E0">
        <w:rPr>
          <w:rFonts w:asciiTheme="majorBidi" w:eastAsia="Times New Roman" w:hAnsiTheme="majorBidi" w:cstheme="majorBidi"/>
          <w:i/>
          <w:sz w:val="24"/>
          <w:szCs w:val="24"/>
          <w:shd w:val="clear" w:color="auto" w:fill="FFFFFF"/>
        </w:rPr>
        <w:t>Terfezia claveryi</w:t>
      </w:r>
      <w:r w:rsidRPr="00CA26E0">
        <w:rPr>
          <w:rFonts w:asciiTheme="majorBidi" w:eastAsia="Times New Roman" w:hAnsiTheme="majorBidi" w:cstheme="majorBidi"/>
          <w:sz w:val="24"/>
          <w:szCs w:val="24"/>
          <w:shd w:val="clear" w:color="auto" w:fill="FFFFFF"/>
        </w:rPr>
        <w:t xml:space="preserve"> makes the rancidity of fats the main factor limiting their storage life. He </w:t>
      </w:r>
      <w:r w:rsidRPr="00CA26E0">
        <w:rPr>
          <w:rFonts w:asciiTheme="majorBidi" w:eastAsia="Times New Roman" w:hAnsiTheme="majorBidi" w:cstheme="majorBidi"/>
          <w:sz w:val="24"/>
          <w:szCs w:val="24"/>
          <w:shd w:val="clear" w:color="auto" w:fill="FFFFFF"/>
        </w:rPr>
        <w:fldChar w:fldCharType="begin"/>
      </w:r>
      <w:r w:rsidR="004E5317">
        <w:rPr>
          <w:rFonts w:asciiTheme="majorBidi" w:eastAsia="Times New Roman" w:hAnsiTheme="majorBidi" w:cstheme="majorBidi"/>
          <w:sz w:val="24"/>
          <w:szCs w:val="24"/>
          <w:shd w:val="clear" w:color="auto" w:fill="FFFFFF"/>
        </w:rPr>
        <w:instrText xml:space="preserve"> ADDIN EN.CITE &lt;EndNote&gt;&lt;Cite&gt;&lt;Author&gt;Pérez-Gilabert&lt;/Author&gt;&lt;Year&gt;2005&lt;/Year&gt;&lt;RecNum&gt;44&lt;/RecNum&gt;&lt;DisplayText&gt;(Pérez-Gilabert et al., 2005)&lt;/DisplayText&gt;&lt;record&gt;&lt;rec-number&gt;44&lt;/rec-number&gt;&lt;foreign-keys&gt;&lt;key app="EN" db-id="zpf0twsauw90ete0xrlpae54vrvdft2sft5f" timestamp="1738771555"&gt;44&lt;/key&gt;&lt;/foreign-keys&gt;&lt;ref-type name="Journal Article"&gt;17&lt;/ref-type&gt;&lt;contributors&gt;&lt;authors&gt;&lt;author&gt;Pérez-Gilabert, Manuela&lt;/author&gt;&lt;author&gt;Sánchez-Felipe, Isabel&lt;/author&gt;&lt;author&gt;García-Carmona, Francisco %J Journal of agricultural&lt;/author&gt;&lt;author&gt;food chemistry&lt;/author&gt;&lt;/authors&gt;&lt;/contributors&gt;&lt;titles&gt;&lt;title&gt;Purification and partial characterization of lipoxygenase from desert truffle (Terfezia claveryi Chatin) ascocarps&lt;/title&gt;&lt;/titles&gt;&lt;pages&gt;3666-3671&lt;/pages&gt;&lt;volume&gt;53&lt;/volume&gt;&lt;number&gt;9&lt;/number&gt;&lt;dates&gt;&lt;year&gt;2005&lt;/year&gt;&lt;/dates&gt;&lt;isbn&gt;0021-8561&lt;/isbn&gt;&lt;urls&gt;&lt;/urls&gt;&lt;/record&gt;&lt;/Cite&gt;&lt;/EndNote&gt;</w:instrText>
      </w:r>
      <w:r w:rsidRPr="00CA26E0">
        <w:rPr>
          <w:rFonts w:asciiTheme="majorBidi" w:eastAsia="Times New Roman" w:hAnsiTheme="majorBidi" w:cstheme="majorBidi"/>
          <w:sz w:val="24"/>
          <w:szCs w:val="24"/>
          <w:shd w:val="clear" w:color="auto" w:fill="FFFFFF"/>
        </w:rPr>
        <w:fldChar w:fldCharType="separate"/>
      </w:r>
      <w:r w:rsidR="004E5317">
        <w:rPr>
          <w:rFonts w:asciiTheme="majorBidi" w:eastAsia="Times New Roman" w:hAnsiTheme="majorBidi" w:cstheme="majorBidi"/>
          <w:noProof/>
          <w:sz w:val="24"/>
          <w:szCs w:val="24"/>
          <w:shd w:val="clear" w:color="auto" w:fill="FFFFFF"/>
        </w:rPr>
        <w:t>(Pérez-Gilabert et al., 2005)</w:t>
      </w:r>
      <w:r w:rsidRPr="00CA26E0">
        <w:rPr>
          <w:rFonts w:asciiTheme="majorBidi" w:eastAsia="Times New Roman" w:hAnsiTheme="majorBidi" w:cstheme="majorBidi"/>
          <w:sz w:val="24"/>
          <w:szCs w:val="24"/>
          <w:shd w:val="clear" w:color="auto" w:fill="FFFFFF"/>
        </w:rPr>
        <w:fldChar w:fldCharType="end"/>
      </w:r>
      <w:r w:rsidRPr="00CA26E0">
        <w:rPr>
          <w:rFonts w:asciiTheme="majorBidi" w:eastAsia="Times New Roman" w:hAnsiTheme="majorBidi" w:cstheme="majorBidi"/>
          <w:sz w:val="24"/>
          <w:szCs w:val="24"/>
          <w:shd w:val="clear" w:color="auto" w:fill="FFFFFF"/>
          <w:rtl/>
        </w:rPr>
        <w:t xml:space="preserve"> </w:t>
      </w:r>
      <w:r w:rsidRPr="00CA26E0">
        <w:rPr>
          <w:rFonts w:asciiTheme="majorBidi" w:eastAsia="Times New Roman" w:hAnsiTheme="majorBidi" w:cstheme="majorBidi"/>
          <w:sz w:val="24"/>
          <w:szCs w:val="24"/>
          <w:shd w:val="clear" w:color="auto" w:fill="FFFFFF"/>
        </w:rPr>
        <w:t xml:space="preserve"> also stressed the importance of studying lipoxygenase in </w:t>
      </w:r>
      <w:r w:rsidRPr="00CA26E0">
        <w:rPr>
          <w:rFonts w:asciiTheme="majorBidi" w:eastAsia="Times New Roman" w:hAnsiTheme="majorBidi" w:cstheme="majorBidi"/>
          <w:i/>
          <w:sz w:val="24"/>
          <w:szCs w:val="24"/>
          <w:shd w:val="clear" w:color="auto" w:fill="FFFFFF"/>
        </w:rPr>
        <w:t>Terfezia claveryi</w:t>
      </w:r>
      <w:r w:rsidRPr="00CA26E0">
        <w:rPr>
          <w:rFonts w:asciiTheme="majorBidi" w:eastAsia="Times New Roman" w:hAnsiTheme="majorBidi" w:cstheme="majorBidi"/>
          <w:sz w:val="24"/>
          <w:szCs w:val="24"/>
          <w:shd w:val="clear" w:color="auto" w:fill="FFFFFF"/>
        </w:rPr>
        <w:t xml:space="preserve"> because this enzyme may </w:t>
      </w:r>
      <w:r w:rsidRPr="00CA26E0">
        <w:rPr>
          <w:rFonts w:asciiTheme="majorBidi" w:eastAsia="Times New Roman" w:hAnsiTheme="majorBidi" w:cstheme="majorBidi"/>
          <w:sz w:val="24"/>
          <w:szCs w:val="24"/>
          <w:shd w:val="clear" w:color="auto" w:fill="FFFFFF"/>
        </w:rPr>
        <w:lastRenderedPageBreak/>
        <w:t xml:space="preserve">be involved in fat modification leading to consumer rejection. The enzyme in the study was purified to apparent homogeneity by phase separation in the presence of Triton X-114, followed by two steps of cation exchange chromatography. The purified enzyme consisted of a single major band with an apparent molecular mass of 66 </w:t>
      </w:r>
      <w:proofErr w:type="spellStart"/>
      <w:r w:rsidRPr="00CA26E0">
        <w:rPr>
          <w:rFonts w:asciiTheme="majorBidi" w:eastAsia="Times New Roman" w:hAnsiTheme="majorBidi" w:cstheme="majorBidi"/>
          <w:sz w:val="24"/>
          <w:szCs w:val="24"/>
          <w:shd w:val="clear" w:color="auto" w:fill="FFFFFF"/>
        </w:rPr>
        <w:t>kDa</w:t>
      </w:r>
      <w:proofErr w:type="spellEnd"/>
      <w:r w:rsidRPr="00CA26E0">
        <w:rPr>
          <w:rFonts w:asciiTheme="majorBidi" w:eastAsia="Times New Roman" w:hAnsiTheme="majorBidi" w:cstheme="majorBidi"/>
          <w:sz w:val="24"/>
          <w:szCs w:val="24"/>
          <w:shd w:val="clear" w:color="auto" w:fill="FFFFFF"/>
        </w:rPr>
        <w:t xml:space="preserve"> </w:t>
      </w:r>
      <w:proofErr w:type="gramStart"/>
      <w:r w:rsidR="00256EE5" w:rsidRPr="00CA26E0">
        <w:rPr>
          <w:rFonts w:asciiTheme="majorBidi" w:eastAsia="Times New Roman" w:hAnsiTheme="majorBidi" w:cstheme="majorBidi"/>
          <w:sz w:val="24"/>
          <w:szCs w:val="24"/>
          <w:shd w:val="clear" w:color="auto" w:fill="FFFFFF"/>
        </w:rPr>
        <w:t>after</w:t>
      </w:r>
      <w:r w:rsidR="00256EE5">
        <w:rPr>
          <w:rFonts w:asciiTheme="majorBidi" w:eastAsia="Times New Roman" w:hAnsiTheme="majorBidi" w:cstheme="majorBidi"/>
          <w:sz w:val="24"/>
          <w:szCs w:val="24"/>
          <w:shd w:val="clear" w:color="auto" w:fill="FFFFFF"/>
        </w:rPr>
        <w:t xml:space="preserve"> sodium</w:t>
      </w:r>
      <w:proofErr w:type="gramEnd"/>
      <w:r w:rsidRPr="00CA26E0">
        <w:rPr>
          <w:rFonts w:asciiTheme="majorBidi" w:eastAsia="Times New Roman" w:hAnsiTheme="majorBidi" w:cstheme="majorBidi"/>
          <w:sz w:val="24"/>
          <w:szCs w:val="24"/>
          <w:shd w:val="clear" w:color="auto" w:fill="FFFFFF"/>
        </w:rPr>
        <w:t xml:space="preserve"> dodecyl sulfate-polyacrylamide gel electrophoresis. The enzymatic activity showed strong specificity towards linoleic and linolenic acids as substrates, while only 32% activity was observed using gamma-linolenic acid. The best pH for this enzyme was 7. When the enzyme reacted with linoleic acid, it produced a single peak, which coincided with the standard 13-hydroxy-octadecadienoic acid</w:t>
      </w:r>
      <w:r w:rsidR="00256EE5">
        <w:rPr>
          <w:rFonts w:asciiTheme="majorBidi" w:eastAsia="Times New Roman" w:hAnsiTheme="majorBidi" w:cstheme="majorBidi"/>
          <w:sz w:val="24"/>
          <w:szCs w:val="24"/>
          <w:shd w:val="clear" w:color="auto" w:fill="FFFFFF"/>
        </w:rPr>
        <w:t xml:space="preserve"> which</w:t>
      </w:r>
      <w:r w:rsidRPr="00CA26E0">
        <w:rPr>
          <w:rFonts w:asciiTheme="majorBidi" w:eastAsia="Times New Roman" w:hAnsiTheme="majorBidi" w:cstheme="majorBidi"/>
          <w:sz w:val="24"/>
          <w:szCs w:val="24"/>
          <w:shd w:val="clear" w:color="auto" w:fill="FFFFFF"/>
        </w:rPr>
        <w:t xml:space="preserve"> acid was produced during the reaction with linolenic acid.</w:t>
      </w:r>
    </w:p>
    <w:p w14:paraId="47311AE8" w14:textId="2222A3B6" w:rsidR="00375597" w:rsidRPr="00CA26E0"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CA26E0">
        <w:rPr>
          <w:rFonts w:asciiTheme="majorBidi" w:eastAsia="Times New Roman" w:hAnsiTheme="majorBidi" w:cstheme="majorBidi"/>
          <w:sz w:val="24"/>
          <w:szCs w:val="24"/>
          <w:shd w:val="clear" w:color="auto" w:fill="FFFFFF"/>
        </w:rPr>
        <w:t xml:space="preserve">Comparative analyses </w:t>
      </w:r>
      <w:r w:rsidRPr="00CA26E0">
        <w:rPr>
          <w:rFonts w:asciiTheme="majorBidi" w:eastAsia="Times New Roman" w:hAnsiTheme="majorBidi" w:cstheme="majorBidi"/>
          <w:sz w:val="24"/>
          <w:szCs w:val="24"/>
          <w:shd w:val="clear" w:color="auto" w:fill="FFFFFF"/>
        </w:rPr>
        <w:fldChar w:fldCharType="begin"/>
      </w:r>
      <w:r w:rsidR="004E5317">
        <w:rPr>
          <w:rFonts w:asciiTheme="majorBidi" w:eastAsia="Times New Roman" w:hAnsiTheme="majorBidi" w:cstheme="majorBidi"/>
          <w:sz w:val="24"/>
          <w:szCs w:val="24"/>
          <w:shd w:val="clear" w:color="auto" w:fill="FFFFFF"/>
        </w:rPr>
        <w:instrText xml:space="preserve"> ADDIN EN.CITE &lt;EndNote&gt;&lt;Cite&gt;&lt;Author&gt;Sonji&lt;/Author&gt;&lt;Year&gt;2022&lt;/Year&gt;&lt;RecNum&gt;52&lt;/RecNum&gt;&lt;DisplayText&gt;(Sonji et al., 2022)&lt;/DisplayText&gt;&lt;record&gt;&lt;rec-number&gt;52&lt;/rec-number&gt;&lt;foreign-keys&gt;&lt;key app="EN" db-id="zpf0twsauw90ete0xrlpae54vrvdft2sft5f" timestamp="1739683441"&gt;52&lt;/key&gt;&lt;/foreign-keys&gt;&lt;ref-type name="Journal Article"&gt;17&lt;/ref-type&gt;&lt;contributors&gt;&lt;authors&gt;&lt;author&gt;Sonji, Ghassan M&lt;/author&gt;&lt;author&gt;Assi, Mohammad&lt;/author&gt;&lt;author&gt;Sonji, Nada M&lt;/author&gt;&lt;author&gt;Boukhary, Rima&lt;/author&gt;&lt;author&gt;Rahal, Mohamad %J Journal of Pharmacognosy&lt;/author&gt;&lt;author&gt;Phytochemistry&lt;/author&gt;&lt;/authors&gt;&lt;/contributors&gt;&lt;titles&gt;&lt;title&gt;Antioxidant activity, metal content, and essential oil composition of two desert truffles species: Terfezia boudieri and Terfezia claveryi&lt;/title&gt;&lt;/titles&gt;&lt;pages&gt;10-19&lt;/pages&gt;&lt;volume&gt;11&lt;/volume&gt;&lt;number&gt;4&lt;/number&gt;&lt;dates&gt;&lt;year&gt;2022&lt;/year&gt;&lt;/dates&gt;&lt;isbn&gt;2278-4136&lt;/isbn&gt;&lt;urls&gt;&lt;/urls&gt;&lt;/record&gt;&lt;/Cite&gt;&lt;/EndNote&gt;</w:instrText>
      </w:r>
      <w:r w:rsidRPr="00CA26E0">
        <w:rPr>
          <w:rFonts w:asciiTheme="majorBidi" w:eastAsia="Times New Roman" w:hAnsiTheme="majorBidi" w:cstheme="majorBidi"/>
          <w:sz w:val="24"/>
          <w:szCs w:val="24"/>
          <w:shd w:val="clear" w:color="auto" w:fill="FFFFFF"/>
        </w:rPr>
        <w:fldChar w:fldCharType="separate"/>
      </w:r>
      <w:r w:rsidR="004E5317">
        <w:rPr>
          <w:rFonts w:asciiTheme="majorBidi" w:eastAsia="Times New Roman" w:hAnsiTheme="majorBidi" w:cstheme="majorBidi"/>
          <w:noProof/>
          <w:sz w:val="24"/>
          <w:szCs w:val="24"/>
          <w:shd w:val="clear" w:color="auto" w:fill="FFFFFF"/>
        </w:rPr>
        <w:t>(Sonji et al., 2022)</w:t>
      </w:r>
      <w:r w:rsidRPr="00CA26E0">
        <w:rPr>
          <w:rFonts w:asciiTheme="majorBidi" w:eastAsia="Times New Roman" w:hAnsiTheme="majorBidi" w:cstheme="majorBidi"/>
          <w:sz w:val="24"/>
          <w:szCs w:val="24"/>
          <w:shd w:val="clear" w:color="auto" w:fill="FFFFFF"/>
        </w:rPr>
        <w:fldChar w:fldCharType="end"/>
      </w:r>
      <w:r w:rsidRPr="00CA26E0">
        <w:rPr>
          <w:rFonts w:asciiTheme="majorBidi" w:eastAsia="Times New Roman" w:hAnsiTheme="majorBidi" w:cstheme="majorBidi"/>
          <w:sz w:val="24"/>
          <w:szCs w:val="24"/>
          <w:shd w:val="clear" w:color="auto" w:fill="FFFFFF"/>
        </w:rPr>
        <w:t xml:space="preserve"> of two Terfezia species (</w:t>
      </w:r>
      <w:r w:rsidRPr="004E5317">
        <w:rPr>
          <w:rFonts w:asciiTheme="majorBidi" w:eastAsia="Times New Roman" w:hAnsiTheme="majorBidi" w:cstheme="majorBidi"/>
          <w:i/>
          <w:iCs/>
          <w:sz w:val="24"/>
          <w:szCs w:val="24"/>
          <w:shd w:val="clear" w:color="auto" w:fill="FFFFFF"/>
        </w:rPr>
        <w:t>T. claveryi</w:t>
      </w:r>
      <w:r w:rsidRPr="00CA26E0">
        <w:rPr>
          <w:rFonts w:asciiTheme="majorBidi" w:eastAsia="Times New Roman" w:hAnsiTheme="majorBidi" w:cstheme="majorBidi"/>
          <w:sz w:val="24"/>
          <w:szCs w:val="24"/>
          <w:shd w:val="clear" w:color="auto" w:fill="FFFFFF"/>
        </w:rPr>
        <w:t xml:space="preserve"> and </w:t>
      </w:r>
      <w:r w:rsidRPr="004E5317">
        <w:rPr>
          <w:rFonts w:asciiTheme="majorBidi" w:eastAsia="Times New Roman" w:hAnsiTheme="majorBidi" w:cstheme="majorBidi"/>
          <w:i/>
          <w:iCs/>
          <w:sz w:val="24"/>
          <w:szCs w:val="24"/>
          <w:shd w:val="clear" w:color="auto" w:fill="FFFFFF"/>
        </w:rPr>
        <w:t>T. boudieri</w:t>
      </w:r>
      <w:r w:rsidRPr="00CA26E0">
        <w:rPr>
          <w:rFonts w:asciiTheme="majorBidi" w:eastAsia="Times New Roman" w:hAnsiTheme="majorBidi" w:cstheme="majorBidi"/>
          <w:sz w:val="24"/>
          <w:szCs w:val="24"/>
          <w:shd w:val="clear" w:color="auto" w:fill="FFFFFF"/>
        </w:rPr>
        <w:t>) revealed their significant nutritional and phytochemical potential, positioning them as promising candidates for functional food applications. These species exhibited superior concentrations of essential minerals, including iron, potassium, copper, and zinc, relative to conventional dietary sources. A comprehensive evaluation of their physical properties, biochemical composition, and mineral profiles was conducted, alongside an assessment of antioxidant efficacy via 2,2-diphenyl-1-picrylhydrazyl (DPPH) radical scavenging assays. Gas Chromatography-Mass Spectrometry (GC-MS) was employed to characterize their chemical constituents, with particular emphasis on correlating antioxidant activity with polyphenolic content.</w:t>
      </w:r>
      <w:r w:rsidR="00AB4A9F">
        <w:rPr>
          <w:rFonts w:asciiTheme="majorBidi" w:eastAsia="Times New Roman" w:hAnsiTheme="majorBidi" w:cstheme="majorBidi"/>
          <w:sz w:val="24"/>
          <w:szCs w:val="24"/>
          <w:shd w:val="clear" w:color="auto" w:fill="FFFFFF"/>
        </w:rPr>
        <w:t xml:space="preserve"> </w:t>
      </w:r>
      <w:r w:rsidRPr="00CA26E0">
        <w:rPr>
          <w:rFonts w:asciiTheme="majorBidi" w:eastAsia="Times New Roman" w:hAnsiTheme="majorBidi" w:cstheme="majorBidi"/>
          <w:sz w:val="24"/>
          <w:szCs w:val="24"/>
          <w:shd w:val="clear" w:color="auto" w:fill="FFFFFF"/>
        </w:rPr>
        <w:t xml:space="preserve">Results indicated that </w:t>
      </w:r>
      <w:r w:rsidRPr="00A322CD">
        <w:rPr>
          <w:rFonts w:asciiTheme="majorBidi" w:eastAsia="Times New Roman" w:hAnsiTheme="majorBidi" w:cstheme="majorBidi"/>
          <w:i/>
          <w:iCs/>
          <w:sz w:val="24"/>
          <w:szCs w:val="24"/>
          <w:shd w:val="clear" w:color="auto" w:fill="FFFFFF"/>
        </w:rPr>
        <w:t>T. claveryi</w:t>
      </w:r>
      <w:r w:rsidRPr="00CA26E0">
        <w:rPr>
          <w:rFonts w:asciiTheme="majorBidi" w:eastAsia="Times New Roman" w:hAnsiTheme="majorBidi" w:cstheme="majorBidi"/>
          <w:sz w:val="24"/>
          <w:szCs w:val="24"/>
          <w:shd w:val="clear" w:color="auto" w:fill="FFFFFF"/>
        </w:rPr>
        <w:t xml:space="preserve"> and </w:t>
      </w:r>
      <w:r w:rsidRPr="00A322CD">
        <w:rPr>
          <w:rFonts w:asciiTheme="majorBidi" w:eastAsia="Times New Roman" w:hAnsiTheme="majorBidi" w:cstheme="majorBidi"/>
          <w:i/>
          <w:iCs/>
          <w:sz w:val="24"/>
          <w:szCs w:val="24"/>
          <w:shd w:val="clear" w:color="auto" w:fill="FFFFFF"/>
        </w:rPr>
        <w:t>T. boudieri</w:t>
      </w:r>
      <w:r w:rsidRPr="00CA26E0">
        <w:rPr>
          <w:rFonts w:asciiTheme="majorBidi" w:eastAsia="Times New Roman" w:hAnsiTheme="majorBidi" w:cstheme="majorBidi"/>
          <w:sz w:val="24"/>
          <w:szCs w:val="24"/>
          <w:shd w:val="clear" w:color="auto" w:fill="FFFFFF"/>
        </w:rPr>
        <w:t xml:space="preserve"> demonstrated comparable polyphenolic profiles, resulting in nearly identical antioxidant capacities. Comparative analysis with geographically distinct Terfezia populations further contextualized these findings. Volatile composition diverged significantly between species: </w:t>
      </w:r>
      <w:r w:rsidRPr="00A322CD">
        <w:rPr>
          <w:rFonts w:asciiTheme="majorBidi" w:eastAsia="Times New Roman" w:hAnsiTheme="majorBidi" w:cstheme="majorBidi"/>
          <w:i/>
          <w:iCs/>
          <w:sz w:val="24"/>
          <w:szCs w:val="24"/>
          <w:shd w:val="clear" w:color="auto" w:fill="FFFFFF"/>
        </w:rPr>
        <w:t>T. claveryi</w:t>
      </w:r>
      <w:r w:rsidRPr="00CA26E0">
        <w:rPr>
          <w:rFonts w:asciiTheme="majorBidi" w:eastAsia="Times New Roman" w:hAnsiTheme="majorBidi" w:cstheme="majorBidi"/>
          <w:sz w:val="24"/>
          <w:szCs w:val="24"/>
          <w:shd w:val="clear" w:color="auto" w:fill="FFFFFF"/>
        </w:rPr>
        <w:t xml:space="preserve"> essential oil comprised over fifty volatile compounds, whereas </w:t>
      </w:r>
      <w:r w:rsidRPr="00A322CD">
        <w:rPr>
          <w:rFonts w:asciiTheme="majorBidi" w:eastAsia="Times New Roman" w:hAnsiTheme="majorBidi" w:cstheme="majorBidi"/>
          <w:i/>
          <w:iCs/>
          <w:sz w:val="24"/>
          <w:szCs w:val="24"/>
          <w:shd w:val="clear" w:color="auto" w:fill="FFFFFF"/>
        </w:rPr>
        <w:t>T. boudieri</w:t>
      </w:r>
      <w:r w:rsidRPr="00CA26E0">
        <w:rPr>
          <w:rFonts w:asciiTheme="majorBidi" w:eastAsia="Times New Roman" w:hAnsiTheme="majorBidi" w:cstheme="majorBidi"/>
          <w:sz w:val="24"/>
          <w:szCs w:val="24"/>
          <w:shd w:val="clear" w:color="auto" w:fill="FFFFFF"/>
        </w:rPr>
        <w:t xml:space="preserve"> contained in excess of eighty volatile constituents.</w:t>
      </w:r>
    </w:p>
    <w:p w14:paraId="41E221E1" w14:textId="77777777" w:rsidR="00375597" w:rsidRPr="00CA26E0"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tl/>
        </w:rPr>
      </w:pPr>
      <w:r w:rsidRPr="00CA26E0">
        <w:rPr>
          <w:rFonts w:asciiTheme="majorBidi" w:eastAsia="Times New Roman" w:hAnsiTheme="majorBidi" w:cstheme="majorBidi"/>
          <w:sz w:val="24"/>
          <w:szCs w:val="24"/>
          <w:shd w:val="clear" w:color="auto" w:fill="FFFFFF"/>
        </w:rPr>
        <w:t xml:space="preserve">The empirical data underscore the potential of Terfezia species as sources of bioactive phytochemicals, attributable to their high phenolic and mineral content. This highlights the necessity for systematic identification, characterization, and isolation of their bioactive compounds to optimize applications in functional food development and therapeutic interventions. Notably, the antioxidant efficacy of Terfezia extracts demonstrated </w:t>
      </w:r>
      <w:r w:rsidRPr="00CA26E0">
        <w:rPr>
          <w:rFonts w:asciiTheme="majorBidi" w:eastAsia="Times New Roman" w:hAnsiTheme="majorBidi" w:cstheme="majorBidi"/>
          <w:sz w:val="24"/>
          <w:szCs w:val="24"/>
          <w:shd w:val="clear" w:color="auto" w:fill="FFFFFF"/>
        </w:rPr>
        <w:lastRenderedPageBreak/>
        <w:t>concentration-dependent activity, with solvent selection emerging as a critical variable in extract preparation.</w:t>
      </w:r>
    </w:p>
    <w:p w14:paraId="1B3A8849" w14:textId="62C5E531" w:rsidR="00375597" w:rsidRPr="00CA26E0" w:rsidRDefault="00375597" w:rsidP="00D277BB">
      <w:pPr>
        <w:bidi w:val="0"/>
        <w:spacing w:after="240" w:line="360" w:lineRule="auto"/>
        <w:ind w:left="994"/>
        <w:jc w:val="both"/>
        <w:rPr>
          <w:rFonts w:asciiTheme="majorBidi" w:eastAsia="Times New Roman" w:hAnsiTheme="majorBidi" w:cstheme="majorBidi"/>
          <w:sz w:val="24"/>
          <w:szCs w:val="24"/>
          <w:shd w:val="clear" w:color="auto" w:fill="FFFFFF"/>
        </w:rPr>
      </w:pPr>
      <w:r w:rsidRPr="00CA26E0">
        <w:rPr>
          <w:rFonts w:asciiTheme="majorBidi" w:eastAsia="Times New Roman" w:hAnsiTheme="majorBidi" w:cstheme="majorBidi"/>
          <w:sz w:val="24"/>
          <w:szCs w:val="24"/>
          <w:shd w:val="clear" w:color="auto" w:fill="FFFFFF"/>
        </w:rPr>
        <w:t>These findings hold substantive implications for multiple sectors, including agricultural marketing, food technology, and public health nutrition, particularly in regions supporting Terfezia cultivation. Furthermore, the antimutagenic, anticarcinogenic, anti-inflammatory, and neuroprotective properties inherent to these species align with the growing emphasis on natural antioxidants for mitigating oxidative stress.</w:t>
      </w:r>
    </w:p>
    <w:p w14:paraId="2F8B204D" w14:textId="77777777" w:rsidR="00375597" w:rsidRPr="00DE1613" w:rsidRDefault="00375597" w:rsidP="00D277BB">
      <w:pPr>
        <w:pStyle w:val="3"/>
        <w:bidi w:val="0"/>
        <w:spacing w:line="360" w:lineRule="auto"/>
        <w:ind w:left="1710"/>
        <w:rPr>
          <w:rFonts w:asciiTheme="majorBidi" w:hAnsiTheme="majorBidi" w:cstheme="majorBidi"/>
          <w:b w:val="0"/>
          <w:bCs/>
          <w:sz w:val="24"/>
          <w:szCs w:val="24"/>
        </w:rPr>
      </w:pPr>
      <w:bookmarkStart w:id="51" w:name="_Toc196838592"/>
      <w:bookmarkStart w:id="52" w:name="_Toc197429401"/>
      <w:bookmarkStart w:id="53" w:name="_Toc212684364"/>
      <w:bookmarkStart w:id="54" w:name="_Toc212926798"/>
      <w:r w:rsidRPr="00DE1613">
        <w:rPr>
          <w:rFonts w:asciiTheme="majorBidi" w:hAnsiTheme="majorBidi" w:cstheme="majorBidi"/>
          <w:b w:val="0"/>
          <w:bCs/>
          <w:i/>
          <w:iCs/>
          <w:sz w:val="24"/>
          <w:szCs w:val="24"/>
        </w:rPr>
        <w:t>Terfezia claveryi</w:t>
      </w:r>
      <w:r w:rsidRPr="00DE1613">
        <w:rPr>
          <w:rFonts w:asciiTheme="majorBidi" w:hAnsiTheme="majorBidi" w:cstheme="majorBidi"/>
          <w:b w:val="0"/>
          <w:bCs/>
          <w:sz w:val="24"/>
          <w:szCs w:val="24"/>
        </w:rPr>
        <w:t xml:space="preserve"> compounds:</w:t>
      </w:r>
      <w:bookmarkEnd w:id="51"/>
      <w:bookmarkEnd w:id="52"/>
      <w:bookmarkEnd w:id="53"/>
      <w:bookmarkEnd w:id="54"/>
    </w:p>
    <w:p w14:paraId="07630444" w14:textId="7700563A" w:rsidR="00375597" w:rsidRPr="00A322CD" w:rsidRDefault="00375597" w:rsidP="00D277BB">
      <w:pPr>
        <w:bidi w:val="0"/>
        <w:spacing w:after="240" w:line="360" w:lineRule="auto"/>
        <w:ind w:left="1714"/>
        <w:jc w:val="both"/>
        <w:rPr>
          <w:rFonts w:asciiTheme="majorBidi" w:eastAsia="Times New Roman" w:hAnsiTheme="majorBidi" w:cstheme="majorBidi"/>
          <w:sz w:val="24"/>
          <w:szCs w:val="24"/>
          <w:shd w:val="clear" w:color="auto" w:fill="FFFFFF"/>
          <w:rtl/>
        </w:rPr>
      </w:pPr>
      <w:r w:rsidRPr="00A322CD">
        <w:rPr>
          <w:rFonts w:asciiTheme="majorBidi" w:eastAsia="Times New Roman" w:hAnsiTheme="majorBidi" w:cstheme="majorBidi"/>
          <w:sz w:val="24"/>
          <w:szCs w:val="24"/>
          <w:shd w:val="clear" w:color="auto" w:fill="FFFFFF"/>
        </w:rPr>
        <w:t xml:space="preserve">The current investigation </w:t>
      </w:r>
      <w:r w:rsidRPr="00A322CD">
        <w:rPr>
          <w:rFonts w:asciiTheme="majorBidi" w:eastAsia="Times New Roman" w:hAnsiTheme="majorBidi" w:cstheme="majorBidi"/>
          <w:sz w:val="24"/>
          <w:szCs w:val="24"/>
          <w:shd w:val="clear" w:color="auto" w:fill="FFFFFF"/>
        </w:rPr>
        <w:fldChar w:fldCharType="begin"/>
      </w:r>
      <w:r w:rsidR="004E5317" w:rsidRPr="00A322CD">
        <w:rPr>
          <w:rFonts w:asciiTheme="majorBidi" w:eastAsia="Times New Roman" w:hAnsiTheme="majorBidi" w:cstheme="majorBidi"/>
          <w:sz w:val="24"/>
          <w:szCs w:val="24"/>
          <w:shd w:val="clear" w:color="auto" w:fill="FFFFFF"/>
        </w:rPr>
        <w:instrText xml:space="preserve"> ADDIN EN.CITE &lt;EndNote&gt;&lt;Cite&gt;&lt;Author&gt;Khlaif&lt;/Author&gt;&lt;Year&gt;2021&lt;/Year&gt;&lt;RecNum&gt;53&lt;/RecNum&gt;&lt;DisplayText&gt;(Khlaif et al., 2021)&lt;/DisplayText&gt;&lt;record&gt;&lt;rec-number&gt;53&lt;/rec-number&gt;&lt;foreign-keys&gt;&lt;key app="EN" db-id="zpf0twsauw90ete0xrlpae54vrvdft2sft5f" timestamp="1739772902"&gt;53&lt;/key&gt;&lt;/foreign-keys&gt;&lt;ref-type name="Conference Proceedings"&gt;10&lt;/ref-type&gt;&lt;contributors&gt;&lt;authors&gt;&lt;author&gt;Khlaif, Duaa Khalid&lt;/author&gt;&lt;author&gt;Kadum, Hana&lt;/author&gt;&lt;author&gt;Abod, Noor Sami&lt;/author&gt;&lt;/authors&gt;&lt;/contributors&gt;&lt;titles&gt;&lt;title&gt;Nutritional and chemical compositions of the desert Truffle (Terfezia claveryi) in Samawa city of Iraq&lt;/title&gt;&lt;secondary-title&gt;IOP Conference Series: Earth and Environmental Science&lt;/secondary-title&gt;&lt;/titles&gt;&lt;pages&gt;012050&lt;/pages&gt;&lt;volume&gt;923&lt;/volume&gt;&lt;number&gt;1&lt;/number&gt;&lt;dates&gt;&lt;year&gt;2021&lt;/year&gt;&lt;/dates&gt;&lt;publisher&gt;IOP Publishing&lt;/publisher&gt;&lt;isbn&gt;1755-1315&lt;/isbn&gt;&lt;urls&gt;&lt;/urls&gt;&lt;/record&gt;&lt;/Cite&gt;&lt;/EndNote&gt;</w:instrText>
      </w:r>
      <w:r w:rsidRPr="00A322CD">
        <w:rPr>
          <w:rFonts w:asciiTheme="majorBidi" w:eastAsia="Times New Roman" w:hAnsiTheme="majorBidi" w:cstheme="majorBidi"/>
          <w:sz w:val="24"/>
          <w:szCs w:val="24"/>
          <w:shd w:val="clear" w:color="auto" w:fill="FFFFFF"/>
        </w:rPr>
        <w:fldChar w:fldCharType="separate"/>
      </w:r>
      <w:r w:rsidR="004E5317" w:rsidRPr="00A322CD">
        <w:rPr>
          <w:rFonts w:asciiTheme="majorBidi" w:eastAsia="Times New Roman" w:hAnsiTheme="majorBidi" w:cstheme="majorBidi"/>
          <w:noProof/>
          <w:sz w:val="24"/>
          <w:szCs w:val="24"/>
          <w:shd w:val="clear" w:color="auto" w:fill="FFFFFF"/>
        </w:rPr>
        <w:t>(Khlaif et al., 2021)</w:t>
      </w:r>
      <w:r w:rsidRPr="00A322CD">
        <w:rPr>
          <w:rFonts w:asciiTheme="majorBidi" w:eastAsia="Times New Roman" w:hAnsiTheme="majorBidi" w:cstheme="majorBidi"/>
          <w:sz w:val="24"/>
          <w:szCs w:val="24"/>
          <w:shd w:val="clear" w:color="auto" w:fill="FFFFFF"/>
        </w:rPr>
        <w:fldChar w:fldCharType="end"/>
      </w:r>
      <w:r w:rsidRPr="00A322CD">
        <w:rPr>
          <w:rFonts w:asciiTheme="majorBidi" w:eastAsia="Times New Roman" w:hAnsiTheme="majorBidi" w:cstheme="majorBidi"/>
          <w:sz w:val="24"/>
          <w:szCs w:val="24"/>
          <w:shd w:val="clear" w:color="auto" w:fill="FFFFFF"/>
        </w:rPr>
        <w:t xml:space="preserve"> aimed to characterize the nutritional and phytochemical composition, including amino acids and phenolic compounds, of </w:t>
      </w:r>
      <w:r w:rsidRPr="00A322CD">
        <w:rPr>
          <w:rFonts w:asciiTheme="majorBidi" w:eastAsia="Times New Roman" w:hAnsiTheme="majorBidi" w:cstheme="majorBidi"/>
          <w:i/>
          <w:sz w:val="24"/>
          <w:szCs w:val="24"/>
          <w:shd w:val="clear" w:color="auto" w:fill="FFFFFF"/>
        </w:rPr>
        <w:t>Terfezia claveryi</w:t>
      </w:r>
      <w:r w:rsidRPr="00A322CD">
        <w:rPr>
          <w:rFonts w:asciiTheme="majorBidi" w:eastAsia="Times New Roman" w:hAnsiTheme="majorBidi" w:cstheme="majorBidi"/>
          <w:sz w:val="24"/>
          <w:szCs w:val="24"/>
          <w:shd w:val="clear" w:color="auto" w:fill="FFFFFF"/>
        </w:rPr>
        <w:t xml:space="preserve"> specimens harvested from Samawa City. Analytical methodologies were employed to assess proximate nutritional content, amino acid profiles, and phenolic constituents, with comparative analysis against existing literature to evaluate potential dietary and therapeutic applications.</w:t>
      </w:r>
    </w:p>
    <w:p w14:paraId="7CA75374" w14:textId="2556D303" w:rsidR="00375597" w:rsidRPr="00A322CD" w:rsidRDefault="00375597" w:rsidP="00D277BB">
      <w:pPr>
        <w:bidi w:val="0"/>
        <w:spacing w:after="240" w:line="360" w:lineRule="auto"/>
        <w:ind w:left="1714"/>
        <w:jc w:val="both"/>
        <w:rPr>
          <w:rFonts w:asciiTheme="majorBidi" w:eastAsia="Times New Roman" w:hAnsiTheme="majorBidi" w:cstheme="majorBidi"/>
          <w:sz w:val="24"/>
          <w:szCs w:val="24"/>
          <w:shd w:val="clear" w:color="auto" w:fill="FFFFFF"/>
        </w:rPr>
      </w:pPr>
      <w:r w:rsidRPr="00A322CD">
        <w:rPr>
          <w:rFonts w:asciiTheme="majorBidi" w:eastAsia="Times New Roman" w:hAnsiTheme="majorBidi" w:cstheme="majorBidi"/>
          <w:sz w:val="24"/>
          <w:szCs w:val="24"/>
          <w:shd w:val="clear" w:color="auto" w:fill="FFFFFF"/>
        </w:rPr>
        <w:t xml:space="preserve">Proximate analysis revealed that </w:t>
      </w:r>
      <w:r w:rsidRPr="00A322CD">
        <w:rPr>
          <w:rFonts w:asciiTheme="majorBidi" w:eastAsia="Times New Roman" w:hAnsiTheme="majorBidi" w:cstheme="majorBidi"/>
          <w:i/>
          <w:iCs/>
          <w:sz w:val="24"/>
          <w:szCs w:val="24"/>
          <w:shd w:val="clear" w:color="auto" w:fill="FFFFFF"/>
        </w:rPr>
        <w:t>T.</w:t>
      </w:r>
      <w:r w:rsidR="008C129E">
        <w:rPr>
          <w:rFonts w:asciiTheme="majorBidi" w:eastAsia="Times New Roman" w:hAnsiTheme="majorBidi" w:cstheme="majorBidi"/>
          <w:i/>
          <w:iCs/>
          <w:sz w:val="24"/>
          <w:szCs w:val="24"/>
          <w:shd w:val="clear" w:color="auto" w:fill="FFFFFF"/>
        </w:rPr>
        <w:t xml:space="preserve"> </w:t>
      </w:r>
      <w:r w:rsidRPr="00A322CD">
        <w:rPr>
          <w:rFonts w:asciiTheme="majorBidi" w:eastAsia="Times New Roman" w:hAnsiTheme="majorBidi" w:cstheme="majorBidi"/>
          <w:i/>
          <w:iCs/>
          <w:sz w:val="24"/>
          <w:szCs w:val="24"/>
          <w:shd w:val="clear" w:color="auto" w:fill="FFFFFF"/>
        </w:rPr>
        <w:t>claveryi</w:t>
      </w:r>
      <w:r w:rsidRPr="00A322CD">
        <w:rPr>
          <w:rFonts w:asciiTheme="majorBidi" w:eastAsia="Times New Roman" w:hAnsiTheme="majorBidi" w:cstheme="majorBidi"/>
          <w:sz w:val="24"/>
          <w:szCs w:val="24"/>
          <w:shd w:val="clear" w:color="auto" w:fill="FFFFFF"/>
        </w:rPr>
        <w:t xml:space="preserve"> comprises 17.64% crude protein, 1.02% lipids, 79.84% carbohydrates, 82% moisture, and 1.5% ash (dry weight basis). Post-drying yield was 19.88%. These findings align with prior studies reporting moisture (80–90%), lipids (0.86–1.71%), and ash (1.02–1.98%) in truffle species. Notably, protein content exceeded typical vegetable sources, underscoring its potential as a protein-rich dietary component. Carbohydrates contributed significantly to caloric value (399 kcal/100 g d</w:t>
      </w:r>
      <w:r w:rsidR="00CB0CC3">
        <w:rPr>
          <w:rFonts w:asciiTheme="majorBidi" w:eastAsia="Times New Roman" w:hAnsiTheme="majorBidi" w:cstheme="majorBidi"/>
          <w:sz w:val="24"/>
          <w:szCs w:val="24"/>
          <w:shd w:val="clear" w:color="auto" w:fill="FFFFFF"/>
        </w:rPr>
        <w:t xml:space="preserve">ry </w:t>
      </w:r>
      <w:r w:rsidRPr="00A322CD">
        <w:rPr>
          <w:rFonts w:asciiTheme="majorBidi" w:eastAsia="Times New Roman" w:hAnsiTheme="majorBidi" w:cstheme="majorBidi"/>
          <w:sz w:val="24"/>
          <w:szCs w:val="24"/>
          <w:shd w:val="clear" w:color="auto" w:fill="FFFFFF"/>
        </w:rPr>
        <w:t>w</w:t>
      </w:r>
      <w:r w:rsidR="00CB0CC3">
        <w:rPr>
          <w:rFonts w:asciiTheme="majorBidi" w:eastAsia="Times New Roman" w:hAnsiTheme="majorBidi" w:cstheme="majorBidi"/>
          <w:sz w:val="24"/>
          <w:szCs w:val="24"/>
          <w:shd w:val="clear" w:color="auto" w:fill="FFFFFF"/>
        </w:rPr>
        <w:t>eight</w:t>
      </w:r>
      <w:r w:rsidRPr="00A322CD">
        <w:rPr>
          <w:rFonts w:asciiTheme="majorBidi" w:eastAsia="Times New Roman" w:hAnsiTheme="majorBidi" w:cstheme="majorBidi"/>
          <w:sz w:val="24"/>
          <w:szCs w:val="24"/>
          <w:shd w:val="clear" w:color="auto" w:fill="FFFFFF"/>
        </w:rPr>
        <w:t>).</w:t>
      </w:r>
    </w:p>
    <w:p w14:paraId="4E50AFF4" w14:textId="1DFE6FBA" w:rsidR="00375597" w:rsidRPr="00A322CD" w:rsidRDefault="00375597" w:rsidP="00D277BB">
      <w:pPr>
        <w:bidi w:val="0"/>
        <w:spacing w:after="240" w:line="360" w:lineRule="auto"/>
        <w:ind w:left="1714"/>
        <w:jc w:val="both"/>
        <w:rPr>
          <w:rFonts w:asciiTheme="majorBidi" w:eastAsia="Times New Roman" w:hAnsiTheme="majorBidi" w:cstheme="majorBidi"/>
          <w:sz w:val="24"/>
          <w:szCs w:val="24"/>
          <w:shd w:val="clear" w:color="auto" w:fill="FFFFFF"/>
          <w:rtl/>
        </w:rPr>
      </w:pPr>
      <w:r w:rsidRPr="00A322CD">
        <w:rPr>
          <w:rFonts w:asciiTheme="majorBidi" w:eastAsia="Times New Roman" w:hAnsiTheme="majorBidi" w:cstheme="majorBidi"/>
          <w:sz w:val="24"/>
          <w:szCs w:val="24"/>
          <w:shd w:val="clear" w:color="auto" w:fill="FFFFFF"/>
        </w:rPr>
        <w:t>Twelve amino acids were identified, including essential (leucine: 100.9 μg/g; methionine: 97.2 μg/g; phenylalanine: 102.7 μg/g; valine: 153.6 μg/g) and non-essential variants (e.g., glutamic acid: 284.2 μg/g; aspartic acid: 190.3 μg/g). Total amino acid content reached 1567.7 μg/g, with methionine—a limiting amino acid in plant-based diets—detected at notable levels.</w:t>
      </w:r>
      <w:r w:rsidR="005A7A82">
        <w:rPr>
          <w:rFonts w:asciiTheme="majorBidi" w:eastAsia="Times New Roman" w:hAnsiTheme="majorBidi" w:cstheme="majorBidi" w:hint="cs"/>
          <w:sz w:val="24"/>
          <w:szCs w:val="24"/>
          <w:shd w:val="clear" w:color="auto" w:fill="FFFFFF"/>
          <w:rtl/>
        </w:rPr>
        <w:t xml:space="preserve"> </w:t>
      </w:r>
      <w:r w:rsidRPr="00A322CD">
        <w:rPr>
          <w:rFonts w:asciiTheme="majorBidi" w:eastAsia="Times New Roman" w:hAnsiTheme="majorBidi" w:cstheme="majorBidi"/>
          <w:sz w:val="24"/>
          <w:szCs w:val="24"/>
          <w:shd w:val="clear" w:color="auto" w:fill="FFFFFF"/>
        </w:rPr>
        <w:t xml:space="preserve">HPLC quantification identified nine phenolic compounds, dominated by rutin (6479.035 μg/g), gallic acid (3737.48 μg/g), sinapic acid (1263.303 μg/g), and chlorogenic acid (1151.521 μg/g). Secondary metabolites </w:t>
      </w:r>
      <w:r w:rsidRPr="00A322CD">
        <w:rPr>
          <w:rFonts w:asciiTheme="majorBidi" w:eastAsia="Times New Roman" w:hAnsiTheme="majorBidi" w:cstheme="majorBidi"/>
          <w:sz w:val="24"/>
          <w:szCs w:val="24"/>
          <w:shd w:val="clear" w:color="auto" w:fill="FFFFFF"/>
        </w:rPr>
        <w:lastRenderedPageBreak/>
        <w:t>such as catechin (888.779 μg/g) and quercetin (708.564 μg/g) were also present, highlighting the species’ phytochemical diversity</w:t>
      </w:r>
    </w:p>
    <w:p w14:paraId="087B0799" w14:textId="77777777" w:rsidR="00375597" w:rsidRPr="00DE1613" w:rsidRDefault="00375597" w:rsidP="00D277BB">
      <w:pPr>
        <w:pStyle w:val="3"/>
        <w:bidi w:val="0"/>
        <w:spacing w:line="360" w:lineRule="auto"/>
        <w:ind w:left="1710"/>
        <w:rPr>
          <w:rFonts w:asciiTheme="majorBidi" w:hAnsiTheme="majorBidi" w:cstheme="majorBidi"/>
          <w:b w:val="0"/>
          <w:bCs/>
          <w:sz w:val="24"/>
          <w:szCs w:val="24"/>
        </w:rPr>
      </w:pPr>
      <w:bookmarkStart w:id="55" w:name="_Toc196838593"/>
      <w:bookmarkStart w:id="56" w:name="_Toc197429402"/>
      <w:bookmarkStart w:id="57" w:name="_Toc212684365"/>
      <w:bookmarkStart w:id="58" w:name="_Toc212926799"/>
      <w:r w:rsidRPr="00DE1613">
        <w:rPr>
          <w:rFonts w:asciiTheme="majorBidi" w:hAnsiTheme="majorBidi" w:cstheme="majorBidi"/>
          <w:b w:val="0"/>
          <w:bCs/>
          <w:i/>
          <w:iCs/>
          <w:sz w:val="24"/>
          <w:szCs w:val="24"/>
        </w:rPr>
        <w:t>Terfezia claveryi</w:t>
      </w:r>
      <w:r w:rsidRPr="00DE1613">
        <w:rPr>
          <w:rFonts w:asciiTheme="majorBidi" w:hAnsiTheme="majorBidi" w:cstheme="majorBidi"/>
          <w:b w:val="0"/>
          <w:bCs/>
          <w:sz w:val="24"/>
          <w:szCs w:val="24"/>
        </w:rPr>
        <w:t xml:space="preserve"> for the treatment of diabetes:</w:t>
      </w:r>
      <w:bookmarkEnd w:id="55"/>
      <w:bookmarkEnd w:id="56"/>
      <w:bookmarkEnd w:id="57"/>
      <w:bookmarkEnd w:id="58"/>
    </w:p>
    <w:p w14:paraId="72DF37E5" w14:textId="69F6BD85" w:rsidR="00375597" w:rsidRPr="00A322CD" w:rsidRDefault="005A7A82" w:rsidP="00D277BB">
      <w:pPr>
        <w:bidi w:val="0"/>
        <w:spacing w:after="240" w:line="360" w:lineRule="auto"/>
        <w:ind w:left="1714"/>
        <w:jc w:val="both"/>
        <w:rPr>
          <w:rFonts w:asciiTheme="majorBidi" w:eastAsia="Times New Roman" w:hAnsiTheme="majorBidi" w:cstheme="majorBidi"/>
          <w:sz w:val="24"/>
          <w:szCs w:val="24"/>
          <w:shd w:val="clear" w:color="auto" w:fill="FFFFFF"/>
        </w:rPr>
      </w:pPr>
      <w:r w:rsidRPr="00A322CD">
        <w:rPr>
          <w:rFonts w:asciiTheme="majorBidi" w:eastAsia="Times New Roman" w:hAnsiTheme="majorBidi" w:cstheme="majorBidi"/>
          <w:sz w:val="24"/>
          <w:szCs w:val="24"/>
          <w:shd w:val="clear" w:color="auto" w:fill="FFFFFF"/>
        </w:rPr>
        <w:t>S</w:t>
      </w:r>
      <w:r w:rsidR="00375597" w:rsidRPr="00A322CD">
        <w:rPr>
          <w:rFonts w:asciiTheme="majorBidi" w:eastAsia="Times New Roman" w:hAnsiTheme="majorBidi" w:cstheme="majorBidi"/>
          <w:sz w:val="24"/>
          <w:szCs w:val="24"/>
          <w:shd w:val="clear" w:color="auto" w:fill="FFFFFF"/>
        </w:rPr>
        <w:t>tudy</w:t>
      </w:r>
      <w:r>
        <w:rPr>
          <w:rFonts w:asciiTheme="majorBidi" w:eastAsia="Times New Roman" w:hAnsiTheme="majorBidi" w:cstheme="majorBidi"/>
          <w:sz w:val="24"/>
          <w:szCs w:val="24"/>
          <w:shd w:val="clear" w:color="auto" w:fill="FFFFFF"/>
        </w:rPr>
        <w:t xml:space="preserve"> by</w:t>
      </w:r>
      <w:r w:rsidR="00375597" w:rsidRPr="00A322CD">
        <w:rPr>
          <w:rFonts w:asciiTheme="majorBidi" w:eastAsia="Times New Roman" w:hAnsiTheme="majorBidi" w:cstheme="majorBidi"/>
          <w:sz w:val="24"/>
          <w:szCs w:val="24"/>
          <w:shd w:val="clear" w:color="auto" w:fill="FFFFFF"/>
        </w:rPr>
        <w:t xml:space="preserve"> </w:t>
      </w:r>
      <w:r w:rsidR="00375597" w:rsidRPr="00A322CD">
        <w:rPr>
          <w:rFonts w:asciiTheme="majorBidi" w:eastAsia="Times New Roman" w:hAnsiTheme="majorBidi" w:cstheme="majorBidi"/>
          <w:sz w:val="24"/>
          <w:szCs w:val="24"/>
          <w:shd w:val="clear" w:color="auto" w:fill="FFFFFF"/>
        </w:rPr>
        <w:fldChar w:fldCharType="begin"/>
      </w:r>
      <w:r w:rsidR="004E5317" w:rsidRPr="00A322CD">
        <w:rPr>
          <w:rFonts w:asciiTheme="majorBidi" w:eastAsia="Times New Roman" w:hAnsiTheme="majorBidi" w:cstheme="majorBidi"/>
          <w:sz w:val="24"/>
          <w:szCs w:val="24"/>
          <w:shd w:val="clear" w:color="auto" w:fill="FFFFFF"/>
        </w:rPr>
        <w:instrText xml:space="preserve"> ADDIN EN.CITE &lt;EndNote&gt;&lt;Cite&gt;&lt;Author&gt;Abu-Odeh&lt;/Author&gt;&lt;Year&gt;2022&lt;/Year&gt;&lt;RecNum&gt;35&lt;/RecNum&gt;&lt;DisplayText&gt;(Abu-Odeh et al., 2022)&lt;/DisplayText&gt;&lt;record&gt;&lt;rec-number&gt;35&lt;/rec-number&gt;&lt;foreign-keys&gt;&lt;key app="EN" db-id="zpf0twsauw90ete0xrlpae54vrvdft2sft5f" timestamp="1738602271"&gt;35&lt;/key&gt;&lt;/foreign-keys&gt;&lt;ref-type name="Journal Article"&gt;17&lt;/ref-type&gt;&lt;contributors&gt;&lt;authors&gt;&lt;author&gt;Abu-Odeh, Ala’&lt;/author&gt;&lt;author&gt;Shehadeh, Mayadah&lt;/author&gt;&lt;author&gt;Suaifan, Ghadeer ARY&lt;/author&gt;&lt;author&gt;Karameh, Nida&lt;/author&gt;&lt;author&gt;Abdel Rahman, Diana&lt;/author&gt;&lt;author&gt;Kandil, Yasser %J Molecules&lt;/author&gt;&lt;/authors&gt;&lt;/contributors&gt;&lt;titles&gt;&lt;title&gt;In vitro and in vivo antidiabetic activity, phenolic content and microscopical characterization of Terfezia claveryi&lt;/title&gt;&lt;/titles&gt;&lt;pages&gt;4843&lt;/pages&gt;&lt;volume&gt;27&lt;/volume&gt;&lt;number&gt;15&lt;/number&gt;&lt;dates&gt;&lt;year&gt;2022&lt;/year&gt;&lt;/dates&gt;&lt;isbn&gt;1420-3049&lt;/isbn&gt;&lt;urls&gt;&lt;/urls&gt;&lt;/record&gt;&lt;/Cite&gt;&lt;/EndNote&gt;</w:instrText>
      </w:r>
      <w:r w:rsidR="00375597" w:rsidRPr="00A322CD">
        <w:rPr>
          <w:rFonts w:asciiTheme="majorBidi" w:eastAsia="Times New Roman" w:hAnsiTheme="majorBidi" w:cstheme="majorBidi"/>
          <w:sz w:val="24"/>
          <w:szCs w:val="24"/>
          <w:shd w:val="clear" w:color="auto" w:fill="FFFFFF"/>
        </w:rPr>
        <w:fldChar w:fldCharType="separate"/>
      </w:r>
      <w:r w:rsidR="004E5317" w:rsidRPr="00A322CD">
        <w:rPr>
          <w:rFonts w:asciiTheme="majorBidi" w:eastAsia="Times New Roman" w:hAnsiTheme="majorBidi" w:cstheme="majorBidi"/>
          <w:noProof/>
          <w:sz w:val="24"/>
          <w:szCs w:val="24"/>
          <w:shd w:val="clear" w:color="auto" w:fill="FFFFFF"/>
        </w:rPr>
        <w:t>(Abu-Odeh et al., 2022)</w:t>
      </w:r>
      <w:r w:rsidR="00375597" w:rsidRPr="00A322CD">
        <w:rPr>
          <w:rFonts w:asciiTheme="majorBidi" w:eastAsia="Times New Roman" w:hAnsiTheme="majorBidi" w:cstheme="majorBidi"/>
          <w:sz w:val="24"/>
          <w:szCs w:val="24"/>
          <w:shd w:val="clear" w:color="auto" w:fill="FFFFFF"/>
        </w:rPr>
        <w:fldChar w:fldCharType="end"/>
      </w:r>
      <w:r w:rsidR="00375597" w:rsidRPr="00A322CD">
        <w:rPr>
          <w:rFonts w:asciiTheme="majorBidi" w:eastAsia="Times New Roman" w:hAnsiTheme="majorBidi" w:cstheme="majorBidi"/>
          <w:sz w:val="24"/>
          <w:szCs w:val="24"/>
          <w:shd w:val="clear" w:color="auto" w:fill="FFFFFF"/>
        </w:rPr>
        <w:t xml:space="preserve"> indicated that </w:t>
      </w:r>
      <w:r w:rsidR="00375597" w:rsidRPr="00A322CD">
        <w:rPr>
          <w:rFonts w:asciiTheme="majorBidi" w:eastAsia="Times New Roman" w:hAnsiTheme="majorBidi" w:cstheme="majorBidi"/>
          <w:i/>
          <w:sz w:val="24"/>
          <w:szCs w:val="24"/>
          <w:shd w:val="clear" w:color="auto" w:fill="FFFFFF"/>
        </w:rPr>
        <w:t>Terfezia claveryi</w:t>
      </w:r>
      <w:r w:rsidR="00375597" w:rsidRPr="00A322CD">
        <w:rPr>
          <w:rFonts w:asciiTheme="majorBidi" w:eastAsia="Times New Roman" w:hAnsiTheme="majorBidi" w:cstheme="majorBidi"/>
          <w:sz w:val="24"/>
          <w:szCs w:val="24"/>
          <w:shd w:val="clear" w:color="auto" w:fill="FFFFFF"/>
        </w:rPr>
        <w:t xml:space="preserve"> is used by folk healers for many diseases, including diabetes. To verify the validity of the information, the researchers evaluated the total phenolic content and confirmed the possibility of lowering blood sugar levels through several aqueous extracts and tested them on models in the laboratory and in the body, the most important of which was the extract soaked with the help of microwaves, as it is enriched with phenolic compounds. All extracts showed an inhibitory effect on α-glucosidase in the laboratory. All extracts also showed positive results on mice with diabetes resulting from consuming alloxan on a high-fat diet, which supports their folk use to treat diabetes.</w:t>
      </w:r>
    </w:p>
    <w:p w14:paraId="787038AF" w14:textId="7358109D" w:rsidR="00375597" w:rsidRPr="00A322CD" w:rsidRDefault="00375597" w:rsidP="00D277BB">
      <w:pPr>
        <w:bidi w:val="0"/>
        <w:spacing w:after="240" w:line="360" w:lineRule="auto"/>
        <w:ind w:left="1714"/>
        <w:jc w:val="both"/>
        <w:rPr>
          <w:rFonts w:asciiTheme="majorBidi" w:eastAsia="Times New Roman" w:hAnsiTheme="majorBidi" w:cstheme="majorBidi"/>
          <w:sz w:val="24"/>
          <w:szCs w:val="24"/>
          <w:shd w:val="clear" w:color="auto" w:fill="FFFFFF"/>
        </w:rPr>
      </w:pPr>
      <w:r w:rsidRPr="00A322CD">
        <w:rPr>
          <w:rFonts w:asciiTheme="majorBidi" w:eastAsia="Times New Roman" w:hAnsiTheme="majorBidi" w:cstheme="majorBidi"/>
          <w:sz w:val="24"/>
          <w:szCs w:val="24"/>
          <w:shd w:val="clear" w:color="auto" w:fill="FFFFFF"/>
        </w:rPr>
        <w:t xml:space="preserve">In </w:t>
      </w:r>
      <w:r w:rsidR="00B21863">
        <w:rPr>
          <w:rFonts w:asciiTheme="majorBidi" w:eastAsia="Times New Roman" w:hAnsiTheme="majorBidi" w:cstheme="majorBidi"/>
          <w:sz w:val="24"/>
          <w:szCs w:val="24"/>
          <w:shd w:val="clear" w:color="auto" w:fill="FFFFFF"/>
        </w:rPr>
        <w:t>another</w:t>
      </w:r>
      <w:r w:rsidRPr="00A322CD">
        <w:rPr>
          <w:rFonts w:asciiTheme="majorBidi" w:eastAsia="Times New Roman" w:hAnsiTheme="majorBidi" w:cstheme="majorBidi"/>
          <w:sz w:val="24"/>
          <w:szCs w:val="24"/>
          <w:shd w:val="clear" w:color="auto" w:fill="FFFFFF"/>
        </w:rPr>
        <w:t xml:space="preserve"> study</w:t>
      </w:r>
      <w:r w:rsidR="00B21863">
        <w:rPr>
          <w:rFonts w:asciiTheme="majorBidi" w:eastAsia="Times New Roman" w:hAnsiTheme="majorBidi" w:cstheme="majorBidi"/>
          <w:sz w:val="24"/>
          <w:szCs w:val="24"/>
          <w:shd w:val="clear" w:color="auto" w:fill="FFFFFF"/>
        </w:rPr>
        <w:t xml:space="preserve"> </w:t>
      </w:r>
      <w:r w:rsidR="00DC749E">
        <w:rPr>
          <w:rFonts w:asciiTheme="majorBidi" w:eastAsia="Times New Roman" w:hAnsiTheme="majorBidi" w:cstheme="majorBidi"/>
          <w:sz w:val="24"/>
          <w:szCs w:val="24"/>
          <w:shd w:val="clear" w:color="auto" w:fill="FFFFFF"/>
        </w:rPr>
        <w:t xml:space="preserve">by </w:t>
      </w:r>
      <w:r w:rsidRPr="00A322CD">
        <w:rPr>
          <w:rFonts w:asciiTheme="majorBidi" w:eastAsia="Times New Roman" w:hAnsiTheme="majorBidi" w:cstheme="majorBidi"/>
          <w:sz w:val="24"/>
          <w:szCs w:val="24"/>
          <w:shd w:val="clear" w:color="auto" w:fill="FFFFFF"/>
        </w:rPr>
        <w:fldChar w:fldCharType="begin"/>
      </w:r>
      <w:r w:rsidR="004E5317" w:rsidRPr="00A322CD">
        <w:rPr>
          <w:rFonts w:asciiTheme="majorBidi" w:eastAsia="Times New Roman" w:hAnsiTheme="majorBidi" w:cstheme="majorBidi"/>
          <w:sz w:val="24"/>
          <w:szCs w:val="24"/>
          <w:shd w:val="clear" w:color="auto" w:fill="FFFFFF"/>
        </w:rPr>
        <w:instrText xml:space="preserve"> ADDIN EN.CITE &lt;EndNote&gt;&lt;Cite&gt;&lt;Author&gt;AlAhmed&lt;/Author&gt;&lt;Year&gt;2019&lt;/Year&gt;&lt;RecNum&gt;47&lt;/RecNum&gt;&lt;DisplayText&gt;(AlAhmed et al., 2019)&lt;/DisplayText&gt;&lt;record&gt;&lt;rec-number&gt;47&lt;/rec-number&gt;&lt;foreign-keys&gt;&lt;key app="EN" db-id="zpf0twsauw90ete0xrlpae54vrvdft2sft5f" timestamp="1738809665"&gt;47&lt;/key&gt;&lt;/foreign-keys&gt;&lt;ref-type name="Journal Article"&gt;17&lt;/ref-type&gt;&lt;contributors&gt;&lt;authors&gt;&lt;author&gt;AlAhmed, Anas&lt;/author&gt;&lt;author&gt;Khalil, Hany Ezzat %J Biomedical&lt;/author&gt;&lt;author&gt;Pharmacology Journal&lt;/author&gt;&lt;/authors&gt;&lt;/contributors&gt;&lt;titles&gt;&lt;title&gt;Antidiabetic</w:instrText>
      </w:r>
      <w:r w:rsidR="004E5317" w:rsidRPr="00A322CD">
        <w:rPr>
          <w:rFonts w:asciiTheme="majorBidi" w:eastAsia="Times New Roman" w:hAnsiTheme="majorBidi" w:cstheme="majorBidi"/>
          <w:sz w:val="24"/>
          <w:szCs w:val="24"/>
          <w:shd w:val="clear" w:color="auto" w:fill="FFFFFF"/>
          <w:cs/>
        </w:rPr>
        <w:instrText>‎</w:instrText>
      </w:r>
      <w:r w:rsidR="004E5317" w:rsidRPr="00A322CD">
        <w:rPr>
          <w:rFonts w:asciiTheme="majorBidi" w:eastAsia="Times New Roman" w:hAnsiTheme="majorBidi" w:cstheme="majorBidi"/>
          <w:sz w:val="24"/>
          <w:szCs w:val="24"/>
          <w:shd w:val="clear" w:color="auto" w:fill="FFFFFF"/>
        </w:rPr>
        <w:instrText xml:space="preserve"> Activity of Terfezia Claveryi; An In Vitro and In Vivo Study&lt;/title&gt;&lt;/titles&gt;&lt;pages&gt;603-608&lt;/pages&gt;&lt;volume&gt;12&lt;/volume&gt;&lt;number&gt;2&lt;/number&gt;&lt;dates&gt;&lt;year&gt;2019&lt;/year&gt;&lt;/dates&gt;&lt;urls&gt;&lt;/urls&gt;&lt;/record&gt;&lt;/Cite&gt;&lt;/EndNote&gt;</w:instrText>
      </w:r>
      <w:r w:rsidRPr="00A322CD">
        <w:rPr>
          <w:rFonts w:asciiTheme="majorBidi" w:eastAsia="Times New Roman" w:hAnsiTheme="majorBidi" w:cstheme="majorBidi"/>
          <w:sz w:val="24"/>
          <w:szCs w:val="24"/>
          <w:shd w:val="clear" w:color="auto" w:fill="FFFFFF"/>
        </w:rPr>
        <w:fldChar w:fldCharType="separate"/>
      </w:r>
      <w:r w:rsidR="004E5317" w:rsidRPr="00A322CD">
        <w:rPr>
          <w:rFonts w:asciiTheme="majorBidi" w:eastAsia="Times New Roman" w:hAnsiTheme="majorBidi" w:cstheme="majorBidi"/>
          <w:noProof/>
          <w:sz w:val="24"/>
          <w:szCs w:val="24"/>
          <w:shd w:val="clear" w:color="auto" w:fill="FFFFFF"/>
        </w:rPr>
        <w:t xml:space="preserve">AlAhmed et al. </w:t>
      </w:r>
      <w:r w:rsidR="00DC749E">
        <w:rPr>
          <w:rFonts w:asciiTheme="majorBidi" w:eastAsia="Times New Roman" w:hAnsiTheme="majorBidi" w:cstheme="majorBidi"/>
          <w:noProof/>
          <w:sz w:val="24"/>
          <w:szCs w:val="24"/>
          <w:shd w:val="clear" w:color="auto" w:fill="FFFFFF"/>
        </w:rPr>
        <w:t>(</w:t>
      </w:r>
      <w:r w:rsidR="004E5317" w:rsidRPr="00A322CD">
        <w:rPr>
          <w:rFonts w:asciiTheme="majorBidi" w:eastAsia="Times New Roman" w:hAnsiTheme="majorBidi" w:cstheme="majorBidi"/>
          <w:noProof/>
          <w:sz w:val="24"/>
          <w:szCs w:val="24"/>
          <w:shd w:val="clear" w:color="auto" w:fill="FFFFFF"/>
        </w:rPr>
        <w:t>2019)</w:t>
      </w:r>
      <w:r w:rsidRPr="00A322CD">
        <w:rPr>
          <w:rFonts w:asciiTheme="majorBidi" w:eastAsia="Times New Roman" w:hAnsiTheme="majorBidi" w:cstheme="majorBidi"/>
          <w:sz w:val="24"/>
          <w:szCs w:val="24"/>
          <w:shd w:val="clear" w:color="auto" w:fill="FFFFFF"/>
        </w:rPr>
        <w:fldChar w:fldCharType="end"/>
      </w:r>
      <w:r w:rsidRPr="00A322CD">
        <w:rPr>
          <w:rFonts w:asciiTheme="majorBidi" w:eastAsia="Times New Roman" w:hAnsiTheme="majorBidi" w:cstheme="majorBidi"/>
          <w:sz w:val="24"/>
          <w:szCs w:val="24"/>
          <w:shd w:val="clear" w:color="auto" w:fill="FFFFFF"/>
        </w:rPr>
        <w:t xml:space="preserve">, </w:t>
      </w:r>
      <w:r w:rsidR="004345FD" w:rsidRPr="004345FD">
        <w:rPr>
          <w:rFonts w:asciiTheme="majorBidi" w:eastAsia="Times New Roman" w:hAnsiTheme="majorBidi" w:cstheme="majorBidi"/>
          <w:sz w:val="24"/>
          <w:szCs w:val="24"/>
          <w:shd w:val="clear" w:color="auto" w:fill="FFFFFF"/>
        </w:rPr>
        <w:t>the antidiabetic effects of the methanolic extract of Terfezia claveryi were evaluated both in vitro and in vivo. treatment with the extract at 200 mg/kg significantly lowered fasting plasma glucose compared to the positive control. These findings indicate that T. claveryi possesses promising antidiabetic potential</w:t>
      </w:r>
      <w:r w:rsidRPr="00A322CD">
        <w:rPr>
          <w:rFonts w:asciiTheme="majorBidi" w:eastAsia="Times New Roman" w:hAnsiTheme="majorBidi" w:cstheme="majorBidi"/>
          <w:sz w:val="24"/>
          <w:szCs w:val="24"/>
          <w:shd w:val="clear" w:color="auto" w:fill="FFFFFF"/>
        </w:rPr>
        <w:t>.</w:t>
      </w:r>
    </w:p>
    <w:p w14:paraId="043B9261" w14:textId="77777777" w:rsidR="00375597" w:rsidRPr="00DE1613" w:rsidRDefault="00375597" w:rsidP="00D277BB">
      <w:pPr>
        <w:pStyle w:val="3"/>
        <w:bidi w:val="0"/>
        <w:spacing w:line="360" w:lineRule="auto"/>
        <w:ind w:left="1710"/>
        <w:rPr>
          <w:rFonts w:asciiTheme="majorBidi" w:hAnsiTheme="majorBidi" w:cstheme="majorBidi"/>
          <w:b w:val="0"/>
          <w:bCs/>
          <w:sz w:val="24"/>
          <w:szCs w:val="24"/>
        </w:rPr>
      </w:pPr>
      <w:bookmarkStart w:id="59" w:name="_Toc196838594"/>
      <w:bookmarkStart w:id="60" w:name="_Toc197429403"/>
      <w:bookmarkStart w:id="61" w:name="_Toc212684366"/>
      <w:bookmarkStart w:id="62" w:name="_Toc212926800"/>
      <w:r w:rsidRPr="00DE1613">
        <w:rPr>
          <w:rFonts w:asciiTheme="majorBidi" w:hAnsiTheme="majorBidi" w:cstheme="majorBidi"/>
          <w:b w:val="0"/>
          <w:bCs/>
          <w:sz w:val="24"/>
          <w:szCs w:val="24"/>
        </w:rPr>
        <w:t xml:space="preserve">Anti-cancer activities of </w:t>
      </w:r>
      <w:r w:rsidRPr="00DE1613">
        <w:rPr>
          <w:rFonts w:asciiTheme="majorBidi" w:hAnsiTheme="majorBidi" w:cstheme="majorBidi"/>
          <w:b w:val="0"/>
          <w:bCs/>
          <w:i/>
          <w:iCs/>
          <w:sz w:val="24"/>
          <w:szCs w:val="24"/>
        </w:rPr>
        <w:t>Terfezia claveryi</w:t>
      </w:r>
      <w:r w:rsidRPr="00DE1613">
        <w:rPr>
          <w:rFonts w:asciiTheme="majorBidi" w:hAnsiTheme="majorBidi" w:cstheme="majorBidi"/>
          <w:b w:val="0"/>
          <w:bCs/>
          <w:sz w:val="24"/>
          <w:szCs w:val="24"/>
        </w:rPr>
        <w:t>:</w:t>
      </w:r>
      <w:bookmarkEnd w:id="59"/>
      <w:bookmarkEnd w:id="60"/>
      <w:bookmarkEnd w:id="61"/>
      <w:bookmarkEnd w:id="62"/>
    </w:p>
    <w:bookmarkStart w:id="63" w:name="_Hlk197852830"/>
    <w:p w14:paraId="7C6B5000" w14:textId="3DB37D75" w:rsidR="00375597" w:rsidRPr="00A322CD" w:rsidRDefault="00375597" w:rsidP="00D277BB">
      <w:pPr>
        <w:bidi w:val="0"/>
        <w:spacing w:after="240" w:line="360" w:lineRule="auto"/>
        <w:ind w:left="1714"/>
        <w:jc w:val="both"/>
        <w:rPr>
          <w:rFonts w:asciiTheme="majorBidi" w:eastAsia="Times New Roman" w:hAnsiTheme="majorBidi" w:cstheme="majorBidi"/>
          <w:sz w:val="24"/>
          <w:szCs w:val="24"/>
          <w:shd w:val="clear" w:color="auto" w:fill="FFFFFF"/>
        </w:rPr>
      </w:pPr>
      <w:r w:rsidRPr="00A322CD">
        <w:rPr>
          <w:rFonts w:asciiTheme="majorBidi" w:eastAsia="Times New Roman" w:hAnsiTheme="majorBidi" w:cstheme="majorBidi"/>
          <w:sz w:val="24"/>
          <w:szCs w:val="24"/>
          <w:shd w:val="clear" w:color="auto" w:fill="FFFFFF"/>
        </w:rPr>
        <w:fldChar w:fldCharType="begin"/>
      </w:r>
      <w:r w:rsidR="004E5317" w:rsidRPr="00A322CD">
        <w:rPr>
          <w:rFonts w:asciiTheme="majorBidi" w:eastAsia="Times New Roman" w:hAnsiTheme="majorBidi" w:cstheme="majorBidi"/>
          <w:sz w:val="24"/>
          <w:szCs w:val="24"/>
          <w:shd w:val="clear" w:color="auto" w:fill="FFFFFF"/>
        </w:rPr>
        <w:instrText xml:space="preserve"> ADDIN EN.CITE &lt;EndNote&gt;&lt;Cite&gt;&lt;Author&gt;Fidan&lt;/Author&gt;&lt;Year&gt;2022&lt;/Year&gt;&lt;RecNum&gt;39&lt;/RecNum&gt;&lt;DisplayText&gt;(Fidan et al., 2022)&lt;/DisplayText&gt;&lt;record&gt;&lt;rec-number&gt;39&lt;/rec-number&gt;&lt;foreign-keys&gt;&lt;key app="EN" db-id="zpf0twsauw90ete0xrlpae54vrvdft2sft5f" timestamp="1738679888"&gt;39&lt;/key&gt;&lt;/foreign-keys&gt;&lt;ref-type name="Journal Article"&gt;17&lt;/ref-type&gt;&lt;contributors&gt;&lt;authors&gt;&lt;author&gt;Fidan, Mehmet&lt;/author&gt;&lt;author&gt;Ali, Muhammad Muddassir&lt;/author&gt;&lt;author&gt;Erez, Mehmet Emre&lt;/author&gt;&lt;author&gt;Cigerci, Ibrahim Hakkı&lt;/author&gt;&lt;author&gt;Ozdemir, Sadin&lt;/author&gt;&lt;author&gt;Sen, Fatih %J Analytical Biochemistry&lt;/author&gt;&lt;/authors&gt;&lt;/contributors&gt;&lt;titles&gt;&lt;title&gt;Antioxidant, antimicrobial, cytotoxic and protective effects of truffles&lt;/title&gt;&lt;/titles&gt;&lt;pages&gt;114566&lt;/pages&gt;&lt;volume&gt;641&lt;/volume&gt;&lt;dates&gt;&lt;year&gt;2022&lt;/year&gt;&lt;/dates&gt;&lt;isbn&gt;0003-2697&lt;/isbn&gt;&lt;urls&gt;&lt;/urls&gt;&lt;/record&gt;&lt;/Cite&gt;&lt;/EndNote&gt;</w:instrText>
      </w:r>
      <w:r w:rsidRPr="00A322CD">
        <w:rPr>
          <w:rFonts w:asciiTheme="majorBidi" w:eastAsia="Times New Roman" w:hAnsiTheme="majorBidi" w:cstheme="majorBidi"/>
          <w:sz w:val="24"/>
          <w:szCs w:val="24"/>
          <w:shd w:val="clear" w:color="auto" w:fill="FFFFFF"/>
        </w:rPr>
        <w:fldChar w:fldCharType="separate"/>
      </w:r>
      <w:r w:rsidR="004E5317" w:rsidRPr="00A322CD">
        <w:rPr>
          <w:rFonts w:asciiTheme="majorBidi" w:eastAsia="Times New Roman" w:hAnsiTheme="majorBidi" w:cstheme="majorBidi"/>
          <w:noProof/>
          <w:sz w:val="24"/>
          <w:szCs w:val="24"/>
          <w:shd w:val="clear" w:color="auto" w:fill="FFFFFF"/>
        </w:rPr>
        <w:t>Fidan et al.</w:t>
      </w:r>
      <w:r w:rsidR="00B21863">
        <w:rPr>
          <w:rFonts w:asciiTheme="majorBidi" w:eastAsia="Times New Roman" w:hAnsiTheme="majorBidi" w:cstheme="majorBidi"/>
          <w:noProof/>
          <w:sz w:val="24"/>
          <w:szCs w:val="24"/>
          <w:shd w:val="clear" w:color="auto" w:fill="FFFFFF"/>
        </w:rPr>
        <w:t xml:space="preserve"> (</w:t>
      </w:r>
      <w:r w:rsidR="004E5317" w:rsidRPr="00A322CD">
        <w:rPr>
          <w:rFonts w:asciiTheme="majorBidi" w:eastAsia="Times New Roman" w:hAnsiTheme="majorBidi" w:cstheme="majorBidi"/>
          <w:noProof/>
          <w:sz w:val="24"/>
          <w:szCs w:val="24"/>
          <w:shd w:val="clear" w:color="auto" w:fill="FFFFFF"/>
        </w:rPr>
        <w:t>2022)</w:t>
      </w:r>
      <w:r w:rsidRPr="00A322CD">
        <w:rPr>
          <w:rFonts w:asciiTheme="majorBidi" w:eastAsia="Times New Roman" w:hAnsiTheme="majorBidi" w:cstheme="majorBidi"/>
          <w:sz w:val="24"/>
          <w:szCs w:val="24"/>
          <w:shd w:val="clear" w:color="auto" w:fill="FFFFFF"/>
        </w:rPr>
        <w:fldChar w:fldCharType="end"/>
      </w:r>
      <w:bookmarkEnd w:id="63"/>
      <w:r w:rsidRPr="00A322CD">
        <w:rPr>
          <w:rFonts w:asciiTheme="majorBidi" w:eastAsia="Times New Roman" w:hAnsiTheme="majorBidi" w:cstheme="majorBidi"/>
          <w:sz w:val="24"/>
          <w:szCs w:val="24"/>
          <w:shd w:val="clear" w:color="auto" w:fill="FFFFFF"/>
        </w:rPr>
        <w:t xml:space="preserve"> said that fungi can be used as a powerful chemotherapeutic agent for the treatment of various types of cancer. In his research,</w:t>
      </w:r>
      <w:r w:rsidR="00292E86">
        <w:rPr>
          <w:rFonts w:asciiTheme="majorBidi" w:eastAsia="Times New Roman" w:hAnsiTheme="majorBidi" w:cstheme="majorBidi"/>
          <w:sz w:val="24"/>
          <w:szCs w:val="24"/>
          <w:shd w:val="clear" w:color="auto" w:fill="FFFFFF"/>
        </w:rPr>
        <w:t xml:space="preserve"> </w:t>
      </w:r>
      <w:r w:rsidRPr="00A322CD">
        <w:rPr>
          <w:rFonts w:asciiTheme="majorBidi" w:eastAsia="Times New Roman" w:hAnsiTheme="majorBidi" w:cstheme="majorBidi"/>
          <w:sz w:val="24"/>
          <w:szCs w:val="24"/>
          <w:shd w:val="clear" w:color="auto" w:fill="FFFFFF"/>
        </w:rPr>
        <w:t xml:space="preserve">used acetone and methanol extracts of several fungi including </w:t>
      </w:r>
      <w:r w:rsidRPr="00A322CD">
        <w:rPr>
          <w:rFonts w:asciiTheme="majorBidi" w:eastAsia="Times New Roman" w:hAnsiTheme="majorBidi" w:cstheme="majorBidi"/>
          <w:i/>
          <w:sz w:val="24"/>
          <w:szCs w:val="24"/>
          <w:shd w:val="clear" w:color="auto" w:fill="FFFFFF"/>
        </w:rPr>
        <w:t>Terfezia claveryi</w:t>
      </w:r>
      <w:r w:rsidRPr="00A322CD">
        <w:rPr>
          <w:rFonts w:asciiTheme="majorBidi" w:eastAsia="Times New Roman" w:hAnsiTheme="majorBidi" w:cstheme="majorBidi"/>
          <w:sz w:val="24"/>
          <w:szCs w:val="24"/>
          <w:shd w:val="clear" w:color="auto" w:fill="FFFFFF"/>
        </w:rPr>
        <w:t xml:space="preserve">, </w:t>
      </w:r>
      <w:r w:rsidRPr="00A322CD">
        <w:rPr>
          <w:rFonts w:asciiTheme="majorBidi" w:eastAsia="Times New Roman" w:hAnsiTheme="majorBidi" w:cstheme="majorBidi"/>
          <w:i/>
          <w:iCs/>
          <w:sz w:val="24"/>
          <w:szCs w:val="24"/>
          <w:shd w:val="clear" w:color="auto" w:fill="FFFFFF"/>
        </w:rPr>
        <w:t>Terfezia boudieri</w:t>
      </w:r>
      <w:r w:rsidRPr="00A322CD">
        <w:rPr>
          <w:rFonts w:asciiTheme="majorBidi" w:eastAsia="Times New Roman" w:hAnsiTheme="majorBidi" w:cstheme="majorBidi"/>
          <w:sz w:val="24"/>
          <w:szCs w:val="24"/>
          <w:shd w:val="clear" w:color="auto" w:fill="FFFFFF"/>
        </w:rPr>
        <w:t xml:space="preserve">, </w:t>
      </w:r>
      <w:r w:rsidRPr="00A322CD">
        <w:rPr>
          <w:rFonts w:asciiTheme="majorBidi" w:eastAsia="Times New Roman" w:hAnsiTheme="majorBidi" w:cstheme="majorBidi"/>
          <w:i/>
          <w:iCs/>
          <w:sz w:val="24"/>
          <w:szCs w:val="24"/>
          <w:shd w:val="clear" w:color="auto" w:fill="FFFFFF"/>
        </w:rPr>
        <w:t>Terfezia olbiensis</w:t>
      </w:r>
      <w:r w:rsidRPr="00A322CD">
        <w:rPr>
          <w:rFonts w:asciiTheme="majorBidi" w:eastAsia="Times New Roman" w:hAnsiTheme="majorBidi" w:cstheme="majorBidi"/>
          <w:sz w:val="24"/>
          <w:szCs w:val="24"/>
          <w:shd w:val="clear" w:color="auto" w:fill="FFFFFF"/>
        </w:rPr>
        <w:t xml:space="preserve">, </w:t>
      </w:r>
      <w:r w:rsidRPr="00C56234">
        <w:rPr>
          <w:rFonts w:asciiTheme="majorBidi" w:eastAsia="Times New Roman" w:hAnsiTheme="majorBidi" w:cstheme="majorBidi"/>
          <w:i/>
          <w:iCs/>
          <w:sz w:val="24"/>
          <w:szCs w:val="24"/>
          <w:shd w:val="clear" w:color="auto" w:fill="FFFFFF"/>
        </w:rPr>
        <w:t xml:space="preserve">Picoa lefebvrei </w:t>
      </w:r>
      <w:r w:rsidRPr="00C56234">
        <w:rPr>
          <w:rFonts w:asciiTheme="majorBidi" w:eastAsia="Times New Roman" w:hAnsiTheme="majorBidi" w:cstheme="majorBidi"/>
          <w:sz w:val="24"/>
          <w:szCs w:val="24"/>
          <w:shd w:val="clear" w:color="auto" w:fill="FFFFFF"/>
        </w:rPr>
        <w:t>and</w:t>
      </w:r>
      <w:r w:rsidRPr="00C56234">
        <w:rPr>
          <w:rFonts w:asciiTheme="majorBidi" w:eastAsia="Times New Roman" w:hAnsiTheme="majorBidi" w:cstheme="majorBidi"/>
          <w:i/>
          <w:iCs/>
          <w:sz w:val="24"/>
          <w:szCs w:val="24"/>
          <w:shd w:val="clear" w:color="auto" w:fill="FFFFFF"/>
        </w:rPr>
        <w:t xml:space="preserve"> Picoa juniperi</w:t>
      </w:r>
      <w:r w:rsidRPr="00A322CD">
        <w:rPr>
          <w:rFonts w:asciiTheme="majorBidi" w:eastAsia="Times New Roman" w:hAnsiTheme="majorBidi" w:cstheme="majorBidi"/>
          <w:sz w:val="24"/>
          <w:szCs w:val="24"/>
          <w:shd w:val="clear" w:color="auto" w:fill="FFFFFF"/>
        </w:rPr>
        <w:t xml:space="preserve"> to evaluate the total phenolic content, antioxidant activity, antimicrobial activity, toxic effects, ion chelating and protective effects.</w:t>
      </w:r>
    </w:p>
    <w:p w14:paraId="3BE91C1E" w14:textId="293E214B" w:rsidR="00375597" w:rsidRPr="007A43EA" w:rsidRDefault="00375597" w:rsidP="00D277BB">
      <w:pPr>
        <w:bidi w:val="0"/>
        <w:spacing w:after="240" w:line="360" w:lineRule="auto"/>
        <w:ind w:left="1714"/>
        <w:jc w:val="both"/>
        <w:rPr>
          <w:rFonts w:asciiTheme="majorBidi" w:eastAsia="Times New Roman" w:hAnsiTheme="majorBidi" w:cstheme="majorBidi"/>
          <w:color w:val="E36C0A" w:themeColor="accent6" w:themeShade="BF"/>
          <w:sz w:val="24"/>
          <w:szCs w:val="24"/>
          <w:shd w:val="clear" w:color="auto" w:fill="FFFFFF"/>
        </w:rPr>
      </w:pPr>
      <w:r w:rsidRPr="00A322CD">
        <w:rPr>
          <w:rFonts w:asciiTheme="majorBidi" w:eastAsia="Times New Roman" w:hAnsiTheme="majorBidi" w:cstheme="majorBidi"/>
          <w:sz w:val="24"/>
          <w:szCs w:val="24"/>
          <w:shd w:val="clear" w:color="auto" w:fill="FFFFFF"/>
        </w:rPr>
        <w:t xml:space="preserve">The methanol and acetone extract of </w:t>
      </w:r>
      <w:r w:rsidRPr="00A322CD">
        <w:rPr>
          <w:rFonts w:asciiTheme="majorBidi" w:eastAsia="Times New Roman" w:hAnsiTheme="majorBidi" w:cstheme="majorBidi"/>
          <w:i/>
          <w:iCs/>
          <w:sz w:val="24"/>
          <w:szCs w:val="24"/>
          <w:shd w:val="clear" w:color="auto" w:fill="FFFFFF"/>
        </w:rPr>
        <w:t>T. boudieri</w:t>
      </w:r>
      <w:r w:rsidRPr="00A322CD">
        <w:rPr>
          <w:rFonts w:asciiTheme="majorBidi" w:eastAsia="Times New Roman" w:hAnsiTheme="majorBidi" w:cstheme="majorBidi"/>
          <w:sz w:val="24"/>
          <w:szCs w:val="24"/>
          <w:shd w:val="clear" w:color="auto" w:fill="FFFFFF"/>
        </w:rPr>
        <w:t xml:space="preserve"> had the highest ability to remove </w:t>
      </w:r>
      <w:r w:rsidRPr="00A4294A">
        <w:rPr>
          <w:rFonts w:asciiTheme="majorBidi" w:eastAsia="Times New Roman" w:hAnsiTheme="majorBidi" w:cstheme="majorBidi"/>
          <w:sz w:val="24"/>
          <w:szCs w:val="24"/>
          <w:shd w:val="clear" w:color="auto" w:fill="FFFFFF"/>
        </w:rPr>
        <w:t>FRAP</w:t>
      </w:r>
      <w:r w:rsidRPr="00A322CD">
        <w:rPr>
          <w:rFonts w:asciiTheme="majorBidi" w:eastAsia="Times New Roman" w:hAnsiTheme="majorBidi" w:cstheme="majorBidi"/>
          <w:sz w:val="24"/>
          <w:szCs w:val="24"/>
          <w:shd w:val="clear" w:color="auto" w:fill="FFFFFF"/>
        </w:rPr>
        <w:t xml:space="preserve"> and </w:t>
      </w:r>
      <w:r w:rsidRPr="00A4294A">
        <w:rPr>
          <w:rFonts w:asciiTheme="majorBidi" w:eastAsia="Times New Roman" w:hAnsiTheme="majorBidi" w:cstheme="majorBidi"/>
          <w:sz w:val="24"/>
          <w:szCs w:val="24"/>
          <w:shd w:val="clear" w:color="auto" w:fill="FFFFFF"/>
        </w:rPr>
        <w:t>DPPH</w:t>
      </w:r>
      <w:r w:rsidRPr="00A322CD">
        <w:rPr>
          <w:rFonts w:asciiTheme="majorBidi" w:eastAsia="Times New Roman" w:hAnsiTheme="majorBidi" w:cstheme="majorBidi"/>
          <w:sz w:val="24"/>
          <w:szCs w:val="24"/>
          <w:shd w:val="clear" w:color="auto" w:fill="FFFFFF"/>
        </w:rPr>
        <w:t>. The researchers also found a dose-dependent increase in ion chelating effect for all tested truffle species.</w:t>
      </w:r>
    </w:p>
    <w:p w14:paraId="78E87825" w14:textId="46B3C3D4" w:rsidR="00375597" w:rsidRPr="00A322CD" w:rsidRDefault="00375597" w:rsidP="00D277BB">
      <w:pPr>
        <w:bidi w:val="0"/>
        <w:spacing w:after="240" w:line="360" w:lineRule="auto"/>
        <w:ind w:left="1714"/>
        <w:jc w:val="both"/>
        <w:rPr>
          <w:rFonts w:asciiTheme="majorBidi" w:eastAsia="Times New Roman" w:hAnsiTheme="majorBidi" w:cstheme="majorBidi"/>
          <w:sz w:val="24"/>
          <w:szCs w:val="24"/>
          <w:shd w:val="clear" w:color="auto" w:fill="FFFFFF"/>
        </w:rPr>
      </w:pPr>
      <w:r w:rsidRPr="00A322CD">
        <w:rPr>
          <w:rFonts w:asciiTheme="majorBidi" w:eastAsia="Times New Roman" w:hAnsiTheme="majorBidi" w:cstheme="majorBidi"/>
          <w:i/>
          <w:iCs/>
          <w:sz w:val="24"/>
          <w:szCs w:val="24"/>
          <w:shd w:val="clear" w:color="auto" w:fill="FFFFFF"/>
        </w:rPr>
        <w:lastRenderedPageBreak/>
        <w:t>T. claveryi</w:t>
      </w:r>
      <w:r w:rsidRPr="00A322CD">
        <w:rPr>
          <w:rFonts w:asciiTheme="majorBidi" w:eastAsia="Times New Roman" w:hAnsiTheme="majorBidi" w:cstheme="majorBidi"/>
          <w:sz w:val="24"/>
          <w:szCs w:val="24"/>
          <w:shd w:val="clear" w:color="auto" w:fill="FFFFFF"/>
        </w:rPr>
        <w:t xml:space="preserve"> and </w:t>
      </w:r>
      <w:r w:rsidRPr="00A322CD">
        <w:rPr>
          <w:rFonts w:asciiTheme="majorBidi" w:eastAsia="Times New Roman" w:hAnsiTheme="majorBidi" w:cstheme="majorBidi"/>
          <w:i/>
          <w:iCs/>
          <w:sz w:val="24"/>
          <w:szCs w:val="24"/>
          <w:shd w:val="clear" w:color="auto" w:fill="FFFFFF"/>
        </w:rPr>
        <w:t>T. boudieri</w:t>
      </w:r>
      <w:r w:rsidRPr="00A322CD">
        <w:rPr>
          <w:rFonts w:asciiTheme="majorBidi" w:eastAsia="Times New Roman" w:hAnsiTheme="majorBidi" w:cstheme="majorBidi"/>
          <w:sz w:val="24"/>
          <w:szCs w:val="24"/>
          <w:shd w:val="clear" w:color="auto" w:fill="FFFFFF"/>
        </w:rPr>
        <w:t xml:space="preserve"> also showed the highest protective effects against H2O2-induced genotoxicity in </w:t>
      </w:r>
      <w:r w:rsidRPr="007A7DCF">
        <w:rPr>
          <w:rFonts w:asciiTheme="majorBidi" w:eastAsia="Times New Roman" w:hAnsiTheme="majorBidi" w:cstheme="majorBidi"/>
          <w:i/>
          <w:iCs/>
          <w:sz w:val="24"/>
          <w:szCs w:val="24"/>
          <w:shd w:val="clear" w:color="auto" w:fill="FFFFFF"/>
        </w:rPr>
        <w:t>S. cerevisiae</w:t>
      </w:r>
      <w:r w:rsidRPr="00A322CD">
        <w:rPr>
          <w:rFonts w:asciiTheme="majorBidi" w:eastAsia="Times New Roman" w:hAnsiTheme="majorBidi" w:cstheme="majorBidi"/>
          <w:sz w:val="24"/>
          <w:szCs w:val="24"/>
          <w:shd w:val="clear" w:color="auto" w:fill="FFFFFF"/>
        </w:rPr>
        <w:t xml:space="preserve"> BY4741</w:t>
      </w:r>
      <w:r w:rsidR="007A43EA">
        <w:rPr>
          <w:rFonts w:asciiTheme="majorBidi" w:eastAsia="Times New Roman" w:hAnsiTheme="majorBidi" w:cstheme="majorBidi"/>
          <w:sz w:val="24"/>
          <w:szCs w:val="24"/>
          <w:shd w:val="clear" w:color="auto" w:fill="FFFFFF"/>
        </w:rPr>
        <w:t>.T</w:t>
      </w:r>
      <w:r w:rsidRPr="00A322CD">
        <w:rPr>
          <w:rFonts w:asciiTheme="majorBidi" w:eastAsia="Times New Roman" w:hAnsiTheme="majorBidi" w:cstheme="majorBidi"/>
          <w:sz w:val="24"/>
          <w:szCs w:val="24"/>
          <w:shd w:val="clear" w:color="auto" w:fill="FFFFFF"/>
        </w:rPr>
        <w:t>he authors concluded that Terfezia species have significant protective effects against DNA damage and also have the potential to cause cytotoxic effects</w:t>
      </w:r>
      <w:r w:rsidR="00B21863">
        <w:rPr>
          <w:rFonts w:asciiTheme="majorBidi" w:eastAsia="Times New Roman" w:hAnsiTheme="majorBidi" w:cstheme="majorBidi"/>
          <w:sz w:val="24"/>
          <w:szCs w:val="24"/>
          <w:shd w:val="clear" w:color="auto" w:fill="FFFFFF"/>
        </w:rPr>
        <w:t xml:space="preserve"> (</w:t>
      </w:r>
      <w:r w:rsidR="00B21863" w:rsidRPr="00A322CD">
        <w:rPr>
          <w:rFonts w:asciiTheme="majorBidi" w:eastAsia="Times New Roman" w:hAnsiTheme="majorBidi" w:cstheme="majorBidi"/>
          <w:sz w:val="24"/>
          <w:szCs w:val="24"/>
          <w:shd w:val="clear" w:color="auto" w:fill="FFFFFF"/>
        </w:rPr>
        <w:fldChar w:fldCharType="begin"/>
      </w:r>
      <w:r w:rsidR="00B21863" w:rsidRPr="00A322CD">
        <w:rPr>
          <w:rFonts w:asciiTheme="majorBidi" w:eastAsia="Times New Roman" w:hAnsiTheme="majorBidi" w:cstheme="majorBidi"/>
          <w:sz w:val="24"/>
          <w:szCs w:val="24"/>
          <w:shd w:val="clear" w:color="auto" w:fill="FFFFFF"/>
        </w:rPr>
        <w:instrText xml:space="preserve"> ADDIN EN.CITE &lt;EndNote&gt;&lt;Cite&gt;&lt;Author&gt;Fidan&lt;/Author&gt;&lt;Year&gt;2022&lt;/Year&gt;&lt;RecNum&gt;39&lt;/RecNum&gt;&lt;DisplayText&gt;(Fidan et al., 2022)&lt;/DisplayText&gt;&lt;record&gt;&lt;rec-number&gt;39&lt;/rec-number&gt;&lt;foreign-keys&gt;&lt;key app="EN" db-id="zpf0twsauw90ete0xrlpae54vrvdft2sft5f" timestamp="1738679888"&gt;39&lt;/key&gt;&lt;/foreign-keys&gt;&lt;ref-type name="Journal Article"&gt;17&lt;/ref-type&gt;&lt;contributors&gt;&lt;authors&gt;&lt;author&gt;Fidan, Mehmet&lt;/author&gt;&lt;author&gt;Ali, Muhammad Muddassir&lt;/author&gt;&lt;author&gt;Erez, Mehmet Emre&lt;/author&gt;&lt;author&gt;Cigerci, Ibrahim Hakkı&lt;/author&gt;&lt;author&gt;Ozdemir, Sadin&lt;/author&gt;&lt;author&gt;Sen, Fatih %J Analytical Biochemistry&lt;/author&gt;&lt;/authors&gt;&lt;/contributors&gt;&lt;titles&gt;&lt;title&gt;Antioxidant, antimicrobial, cytotoxic and protective effects of truffles&lt;/title&gt;&lt;/titles&gt;&lt;pages&gt;114566&lt;/pages&gt;&lt;volume&gt;641&lt;/volume&gt;&lt;dates&gt;&lt;year&gt;2022&lt;/year&gt;&lt;/dates&gt;&lt;isbn&gt;0003-2697&lt;/isbn&gt;&lt;urls&gt;&lt;/urls&gt;&lt;/record&gt;&lt;/Cite&gt;&lt;/EndNote&gt;</w:instrText>
      </w:r>
      <w:r w:rsidR="00B21863" w:rsidRPr="00A322CD">
        <w:rPr>
          <w:rFonts w:asciiTheme="majorBidi" w:eastAsia="Times New Roman" w:hAnsiTheme="majorBidi" w:cstheme="majorBidi"/>
          <w:sz w:val="24"/>
          <w:szCs w:val="24"/>
          <w:shd w:val="clear" w:color="auto" w:fill="FFFFFF"/>
        </w:rPr>
        <w:fldChar w:fldCharType="separate"/>
      </w:r>
      <w:r w:rsidR="00B21863" w:rsidRPr="00A322CD">
        <w:rPr>
          <w:rFonts w:asciiTheme="majorBidi" w:eastAsia="Times New Roman" w:hAnsiTheme="majorBidi" w:cstheme="majorBidi"/>
          <w:noProof/>
          <w:sz w:val="24"/>
          <w:szCs w:val="24"/>
          <w:shd w:val="clear" w:color="auto" w:fill="FFFFFF"/>
        </w:rPr>
        <w:t>Fidan et al.</w:t>
      </w:r>
      <w:r w:rsidR="00B21863">
        <w:rPr>
          <w:rFonts w:asciiTheme="majorBidi" w:eastAsia="Times New Roman" w:hAnsiTheme="majorBidi" w:cstheme="majorBidi"/>
          <w:noProof/>
          <w:sz w:val="24"/>
          <w:szCs w:val="24"/>
          <w:shd w:val="clear" w:color="auto" w:fill="FFFFFF"/>
        </w:rPr>
        <w:t xml:space="preserve">, </w:t>
      </w:r>
      <w:r w:rsidR="00B21863" w:rsidRPr="00A322CD">
        <w:rPr>
          <w:rFonts w:asciiTheme="majorBidi" w:eastAsia="Times New Roman" w:hAnsiTheme="majorBidi" w:cstheme="majorBidi"/>
          <w:noProof/>
          <w:sz w:val="24"/>
          <w:szCs w:val="24"/>
          <w:shd w:val="clear" w:color="auto" w:fill="FFFFFF"/>
        </w:rPr>
        <w:t>2022)</w:t>
      </w:r>
      <w:r w:rsidR="00B21863" w:rsidRPr="00A322CD">
        <w:rPr>
          <w:rFonts w:asciiTheme="majorBidi" w:eastAsia="Times New Roman" w:hAnsiTheme="majorBidi" w:cstheme="majorBidi"/>
          <w:sz w:val="24"/>
          <w:szCs w:val="24"/>
          <w:shd w:val="clear" w:color="auto" w:fill="FFFFFF"/>
        </w:rPr>
        <w:fldChar w:fldCharType="end"/>
      </w:r>
      <w:r w:rsidR="00B21863">
        <w:rPr>
          <w:rFonts w:asciiTheme="majorBidi" w:eastAsia="Times New Roman" w:hAnsiTheme="majorBidi" w:cstheme="majorBidi"/>
          <w:sz w:val="24"/>
          <w:szCs w:val="24"/>
          <w:shd w:val="clear" w:color="auto" w:fill="FFFFFF"/>
        </w:rPr>
        <w:t>.</w:t>
      </w:r>
    </w:p>
    <w:p w14:paraId="09562E10" w14:textId="77777777" w:rsidR="00375597" w:rsidRPr="006168B1" w:rsidRDefault="00375597" w:rsidP="00D277BB">
      <w:pPr>
        <w:pStyle w:val="3"/>
        <w:bidi w:val="0"/>
        <w:spacing w:line="360" w:lineRule="auto"/>
        <w:ind w:left="1710"/>
        <w:rPr>
          <w:rFonts w:asciiTheme="majorBidi" w:hAnsiTheme="majorBidi" w:cstheme="majorBidi"/>
          <w:b w:val="0"/>
          <w:bCs/>
          <w:sz w:val="24"/>
          <w:szCs w:val="24"/>
        </w:rPr>
      </w:pPr>
      <w:bookmarkStart w:id="64" w:name="_Toc196838595"/>
      <w:bookmarkStart w:id="65" w:name="_Toc197429404"/>
      <w:bookmarkStart w:id="66" w:name="_Toc212684367"/>
      <w:bookmarkStart w:id="67" w:name="_Toc212926801"/>
      <w:r w:rsidRPr="006168B1">
        <w:rPr>
          <w:rFonts w:asciiTheme="majorBidi" w:hAnsiTheme="majorBidi" w:cstheme="majorBidi"/>
          <w:b w:val="0"/>
          <w:bCs/>
          <w:sz w:val="24"/>
          <w:szCs w:val="24"/>
        </w:rPr>
        <w:t xml:space="preserve">Antimicrobial activity in </w:t>
      </w:r>
      <w:r w:rsidRPr="006168B1">
        <w:rPr>
          <w:rFonts w:asciiTheme="majorBidi" w:hAnsiTheme="majorBidi" w:cstheme="majorBidi"/>
          <w:b w:val="0"/>
          <w:bCs/>
          <w:i/>
          <w:iCs/>
          <w:sz w:val="24"/>
          <w:szCs w:val="24"/>
        </w:rPr>
        <w:t>Terfezia claveryi</w:t>
      </w:r>
      <w:r w:rsidRPr="006168B1">
        <w:rPr>
          <w:rFonts w:asciiTheme="majorBidi" w:hAnsiTheme="majorBidi" w:cstheme="majorBidi"/>
          <w:b w:val="0"/>
          <w:bCs/>
          <w:sz w:val="24"/>
          <w:szCs w:val="24"/>
          <w:rtl/>
        </w:rPr>
        <w:t>:</w:t>
      </w:r>
      <w:bookmarkEnd w:id="64"/>
      <w:bookmarkEnd w:id="65"/>
      <w:bookmarkEnd w:id="66"/>
      <w:bookmarkEnd w:id="67"/>
    </w:p>
    <w:p w14:paraId="4A31D0C9" w14:textId="0C6A9814" w:rsidR="00375597" w:rsidRPr="00A322CD" w:rsidRDefault="00375597" w:rsidP="00D277BB">
      <w:pPr>
        <w:bidi w:val="0"/>
        <w:spacing w:after="240" w:line="360" w:lineRule="auto"/>
        <w:ind w:left="1714"/>
        <w:jc w:val="both"/>
        <w:rPr>
          <w:rFonts w:asciiTheme="majorBidi" w:eastAsia="Times New Roman" w:hAnsiTheme="majorBidi" w:cstheme="majorBidi"/>
          <w:sz w:val="24"/>
          <w:szCs w:val="24"/>
          <w:shd w:val="clear" w:color="auto" w:fill="FFFFFF"/>
        </w:rPr>
      </w:pPr>
      <w:r w:rsidRPr="00A322CD">
        <w:rPr>
          <w:rFonts w:asciiTheme="majorBidi" w:eastAsia="Times New Roman" w:hAnsiTheme="majorBidi" w:cstheme="majorBidi"/>
          <w:sz w:val="24"/>
          <w:szCs w:val="24"/>
          <w:shd w:val="clear" w:color="auto" w:fill="FFFFFF"/>
        </w:rPr>
        <w:t>In this stud</w:t>
      </w:r>
      <w:r w:rsidR="00B21863">
        <w:rPr>
          <w:rFonts w:asciiTheme="majorBidi" w:eastAsia="Times New Roman" w:hAnsiTheme="majorBidi" w:cstheme="majorBidi"/>
          <w:sz w:val="24"/>
          <w:szCs w:val="24"/>
          <w:shd w:val="clear" w:color="auto" w:fill="FFFFFF"/>
        </w:rPr>
        <w:t xml:space="preserve">y </w:t>
      </w:r>
      <w:r w:rsidRPr="00A322CD">
        <w:rPr>
          <w:rFonts w:asciiTheme="majorBidi" w:eastAsia="Times New Roman" w:hAnsiTheme="majorBidi" w:cstheme="majorBidi"/>
          <w:sz w:val="24"/>
          <w:szCs w:val="24"/>
          <w:shd w:val="clear" w:color="auto" w:fill="FFFFFF"/>
        </w:rPr>
        <w:fldChar w:fldCharType="begin"/>
      </w:r>
      <w:r w:rsidR="004E5317" w:rsidRPr="00A322CD">
        <w:rPr>
          <w:rFonts w:asciiTheme="majorBidi" w:eastAsia="Times New Roman" w:hAnsiTheme="majorBidi" w:cstheme="majorBidi"/>
          <w:sz w:val="24"/>
          <w:szCs w:val="24"/>
          <w:shd w:val="clear" w:color="auto" w:fill="FFFFFF"/>
        </w:rPr>
        <w:instrText xml:space="preserve"> ADDIN EN.CITE &lt;EndNote&gt;&lt;Cite&gt;&lt;Author&gt;Khojah&lt;/Author&gt;&lt;Year&gt;2022&lt;/Year&gt;&lt;RecNum&gt;34&lt;/RecNum&gt;&lt;DisplayText&gt;(Khojah et al., 2022)&lt;/DisplayText&gt;&lt;record&gt;&lt;rec-number&gt;34&lt;/rec-number&gt;&lt;foreign-keys&gt;&lt;key app="EN" db-id="zpf0twsauw90ete0xrlpae54vrvdft2sft5f" timestamp="1738598595"&gt;34&lt;/key&gt;&lt;/foreign-keys&gt;&lt;ref-type name="Journal Article"&gt;17&lt;/ref-type&gt;&lt;contributors&gt;&lt;authors&gt;&lt;author&gt;Khojah, Hani MJ&lt;/author&gt;&lt;author&gt;Abdelhalim, Osama B&lt;/author&gt;&lt;author&gt;Mostafa, Mahmoud AH&lt;/author&gt;&lt;author&gt;Habib, EL-Sayed E %J Saudi Journal of Biological Sciences&lt;/author&gt;&lt;/authors&gt;&lt;/contributors&gt;&lt;titles&gt;&lt;title&gt;Antimicrobial efficacy of extracts of Saudi Arabian desert Terfezia claveryi truffles&lt;/title&gt;&lt;/titles&gt;&lt;pages&gt;103462&lt;/pages&gt;&lt;volume&gt;29&lt;/volume&gt;&lt;number&gt;11&lt;/number&gt;&lt;dates&gt;&lt;year&gt;2022&lt;/year&gt;&lt;/dates&gt;&lt;isbn&gt;1319-562X&lt;/isbn&gt;&lt;urls&gt;&lt;/urls&gt;&lt;/record&gt;&lt;/Cite&gt;&lt;/EndNote&gt;</w:instrText>
      </w:r>
      <w:r w:rsidRPr="00A322CD">
        <w:rPr>
          <w:rFonts w:asciiTheme="majorBidi" w:eastAsia="Times New Roman" w:hAnsiTheme="majorBidi" w:cstheme="majorBidi"/>
          <w:sz w:val="24"/>
          <w:szCs w:val="24"/>
          <w:shd w:val="clear" w:color="auto" w:fill="FFFFFF"/>
        </w:rPr>
        <w:fldChar w:fldCharType="separate"/>
      </w:r>
      <w:r w:rsidR="004E5317" w:rsidRPr="00A322CD">
        <w:rPr>
          <w:rFonts w:asciiTheme="majorBidi" w:eastAsia="Times New Roman" w:hAnsiTheme="majorBidi" w:cstheme="majorBidi"/>
          <w:noProof/>
          <w:sz w:val="24"/>
          <w:szCs w:val="24"/>
          <w:shd w:val="clear" w:color="auto" w:fill="FFFFFF"/>
        </w:rPr>
        <w:t>(Khojah et al., 2022)</w:t>
      </w:r>
      <w:r w:rsidRPr="00A322CD">
        <w:rPr>
          <w:rFonts w:asciiTheme="majorBidi" w:eastAsia="Times New Roman" w:hAnsiTheme="majorBidi" w:cstheme="majorBidi"/>
          <w:sz w:val="24"/>
          <w:szCs w:val="24"/>
          <w:shd w:val="clear" w:color="auto" w:fill="FFFFFF"/>
        </w:rPr>
        <w:fldChar w:fldCharType="end"/>
      </w:r>
      <w:r w:rsidRPr="00A322CD">
        <w:rPr>
          <w:rFonts w:asciiTheme="majorBidi" w:eastAsia="Times New Roman" w:hAnsiTheme="majorBidi" w:cstheme="majorBidi"/>
          <w:sz w:val="24"/>
          <w:szCs w:val="24"/>
          <w:shd w:val="clear" w:color="auto" w:fill="FFFFFF"/>
        </w:rPr>
        <w:t xml:space="preserve">, </w:t>
      </w:r>
      <w:r w:rsidR="002B3A99" w:rsidRPr="002B3A99">
        <w:rPr>
          <w:rFonts w:asciiTheme="majorBidi" w:eastAsia="Times New Roman" w:hAnsiTheme="majorBidi" w:cstheme="majorBidi"/>
          <w:sz w:val="24"/>
          <w:szCs w:val="24"/>
          <w:shd w:val="clear" w:color="auto" w:fill="FFFFFF"/>
        </w:rPr>
        <w:t>said that the dry extracts of Terfezia claveryi</w:t>
      </w:r>
      <w:r w:rsidRPr="00A322CD">
        <w:rPr>
          <w:rFonts w:asciiTheme="majorBidi" w:eastAsia="Times New Roman" w:hAnsiTheme="majorBidi" w:cstheme="majorBidi"/>
          <w:sz w:val="24"/>
          <w:szCs w:val="24"/>
          <w:shd w:val="clear" w:color="auto" w:fill="FFFFFF"/>
        </w:rPr>
        <w:t xml:space="preserve"> had strong activity (inhibition zones &gt;16 mm) against Gram-positive bacteria (</w:t>
      </w:r>
      <w:r w:rsidRPr="00533232">
        <w:rPr>
          <w:rFonts w:asciiTheme="majorBidi" w:eastAsia="Times New Roman" w:hAnsiTheme="majorBidi" w:cstheme="majorBidi"/>
          <w:i/>
          <w:iCs/>
          <w:sz w:val="24"/>
          <w:szCs w:val="24"/>
          <w:shd w:val="clear" w:color="auto" w:fill="FFFFFF"/>
        </w:rPr>
        <w:t>Bacillus subtilis</w:t>
      </w:r>
      <w:r w:rsidR="002B3A99">
        <w:rPr>
          <w:rFonts w:asciiTheme="majorBidi" w:eastAsia="Times New Roman" w:hAnsiTheme="majorBidi" w:cstheme="majorBidi"/>
          <w:sz w:val="24"/>
          <w:szCs w:val="24"/>
          <w:shd w:val="clear" w:color="auto" w:fill="FFFFFF"/>
        </w:rPr>
        <w:t xml:space="preserve"> </w:t>
      </w:r>
      <w:r w:rsidRPr="00A322CD">
        <w:rPr>
          <w:rFonts w:asciiTheme="majorBidi" w:eastAsia="Times New Roman" w:hAnsiTheme="majorBidi" w:cstheme="majorBidi"/>
          <w:sz w:val="24"/>
          <w:szCs w:val="24"/>
          <w:shd w:val="clear" w:color="auto" w:fill="FFFFFF"/>
        </w:rPr>
        <w:t xml:space="preserve">and </w:t>
      </w:r>
      <w:r w:rsidRPr="00F33EC6">
        <w:rPr>
          <w:rFonts w:asciiTheme="majorBidi" w:eastAsia="Times New Roman" w:hAnsiTheme="majorBidi" w:cstheme="majorBidi"/>
          <w:i/>
          <w:iCs/>
          <w:sz w:val="24"/>
          <w:szCs w:val="24"/>
          <w:shd w:val="clear" w:color="auto" w:fill="FFFFFF"/>
        </w:rPr>
        <w:t>Staphylococcus aureus</w:t>
      </w:r>
      <w:r w:rsidRPr="00A322CD">
        <w:rPr>
          <w:rFonts w:asciiTheme="majorBidi" w:eastAsia="Times New Roman" w:hAnsiTheme="majorBidi" w:cstheme="majorBidi"/>
          <w:sz w:val="24"/>
          <w:szCs w:val="24"/>
          <w:shd w:val="clear" w:color="auto" w:fill="FFFFFF"/>
        </w:rPr>
        <w:t>) and Gram-negative bacteria (</w:t>
      </w:r>
      <w:r w:rsidRPr="00F33EC6">
        <w:rPr>
          <w:rFonts w:asciiTheme="majorBidi" w:eastAsia="Times New Roman" w:hAnsiTheme="majorBidi" w:cstheme="majorBidi"/>
          <w:i/>
          <w:iCs/>
          <w:sz w:val="24"/>
          <w:szCs w:val="24"/>
          <w:shd w:val="clear" w:color="auto" w:fill="FFFFFF"/>
        </w:rPr>
        <w:t>Pseudomonas aeruginosa</w:t>
      </w:r>
      <w:r w:rsidRPr="00A322CD">
        <w:rPr>
          <w:rFonts w:asciiTheme="majorBidi" w:eastAsia="Times New Roman" w:hAnsiTheme="majorBidi" w:cstheme="majorBidi"/>
          <w:sz w:val="24"/>
          <w:szCs w:val="24"/>
          <w:shd w:val="clear" w:color="auto" w:fill="FFFFFF"/>
        </w:rPr>
        <w:t xml:space="preserve"> and </w:t>
      </w:r>
      <w:r w:rsidRPr="00F33EC6">
        <w:rPr>
          <w:rFonts w:asciiTheme="majorBidi" w:eastAsia="Times New Roman" w:hAnsiTheme="majorBidi" w:cstheme="majorBidi"/>
          <w:i/>
          <w:iCs/>
          <w:sz w:val="24"/>
          <w:szCs w:val="24"/>
          <w:shd w:val="clear" w:color="auto" w:fill="FFFFFF"/>
        </w:rPr>
        <w:t>Escherichia coli</w:t>
      </w:r>
      <w:r w:rsidRPr="00A322CD">
        <w:rPr>
          <w:rFonts w:asciiTheme="majorBidi" w:eastAsia="Times New Roman" w:hAnsiTheme="majorBidi" w:cstheme="majorBidi"/>
          <w:sz w:val="24"/>
          <w:szCs w:val="24"/>
          <w:shd w:val="clear" w:color="auto" w:fill="FFFFFF"/>
        </w:rPr>
        <w:t xml:space="preserve">). The antifungal activity was moderate (inhibition zones 12-16 mm) for both </w:t>
      </w:r>
      <w:r w:rsidRPr="00A77F4C">
        <w:rPr>
          <w:rFonts w:asciiTheme="majorBidi" w:eastAsia="Times New Roman" w:hAnsiTheme="majorBidi" w:cstheme="majorBidi"/>
          <w:i/>
          <w:iCs/>
          <w:sz w:val="24"/>
          <w:szCs w:val="24"/>
          <w:shd w:val="clear" w:color="auto" w:fill="FFFFFF"/>
        </w:rPr>
        <w:t>Aspergillus oryzae</w:t>
      </w:r>
      <w:r w:rsidRPr="00A322CD">
        <w:rPr>
          <w:rFonts w:asciiTheme="majorBidi" w:eastAsia="Times New Roman" w:hAnsiTheme="majorBidi" w:cstheme="majorBidi"/>
          <w:sz w:val="24"/>
          <w:szCs w:val="24"/>
          <w:shd w:val="clear" w:color="auto" w:fill="FFFFFF"/>
        </w:rPr>
        <w:t xml:space="preserve"> and </w:t>
      </w:r>
      <w:r w:rsidRPr="00A77F4C">
        <w:rPr>
          <w:rFonts w:asciiTheme="majorBidi" w:eastAsia="Times New Roman" w:hAnsiTheme="majorBidi" w:cstheme="majorBidi"/>
          <w:i/>
          <w:iCs/>
          <w:sz w:val="24"/>
          <w:szCs w:val="24"/>
          <w:shd w:val="clear" w:color="auto" w:fill="FFFFFF"/>
        </w:rPr>
        <w:t>Candida albicans</w:t>
      </w:r>
      <w:r w:rsidRPr="00A322CD">
        <w:rPr>
          <w:rFonts w:asciiTheme="majorBidi" w:eastAsia="Times New Roman" w:hAnsiTheme="majorBidi" w:cstheme="majorBidi"/>
          <w:sz w:val="24"/>
          <w:szCs w:val="24"/>
          <w:shd w:val="clear" w:color="auto" w:fill="FFFFFF"/>
        </w:rPr>
        <w:t xml:space="preserve">, while there was no activity against the growth of </w:t>
      </w:r>
      <w:r w:rsidRPr="00A77F4C">
        <w:rPr>
          <w:rFonts w:asciiTheme="majorBidi" w:eastAsia="Times New Roman" w:hAnsiTheme="majorBidi" w:cstheme="majorBidi"/>
          <w:i/>
          <w:iCs/>
          <w:sz w:val="24"/>
          <w:szCs w:val="24"/>
          <w:shd w:val="clear" w:color="auto" w:fill="FFFFFF"/>
        </w:rPr>
        <w:t xml:space="preserve">Aspergillus </w:t>
      </w:r>
      <w:proofErr w:type="spellStart"/>
      <w:r w:rsidRPr="00A77F4C">
        <w:rPr>
          <w:rFonts w:asciiTheme="majorBidi" w:eastAsia="Times New Roman" w:hAnsiTheme="majorBidi" w:cstheme="majorBidi"/>
          <w:i/>
          <w:iCs/>
          <w:sz w:val="24"/>
          <w:szCs w:val="24"/>
          <w:shd w:val="clear" w:color="auto" w:fill="FFFFFF"/>
        </w:rPr>
        <w:t>niger</w:t>
      </w:r>
      <w:proofErr w:type="spellEnd"/>
      <w:r w:rsidRPr="00A322CD">
        <w:rPr>
          <w:rFonts w:asciiTheme="majorBidi" w:eastAsia="Times New Roman" w:hAnsiTheme="majorBidi" w:cstheme="majorBidi"/>
          <w:sz w:val="24"/>
          <w:szCs w:val="24"/>
          <w:shd w:val="clear" w:color="auto" w:fill="FFFFFF"/>
        </w:rPr>
        <w:t xml:space="preserve">. The methanolic extract showed the lowest MIC and MBC, showing significant activity against the growth of </w:t>
      </w:r>
      <w:r w:rsidRPr="0013315D">
        <w:rPr>
          <w:rFonts w:asciiTheme="majorBidi" w:eastAsia="Times New Roman" w:hAnsiTheme="majorBidi" w:cstheme="majorBidi"/>
          <w:i/>
          <w:iCs/>
          <w:sz w:val="24"/>
          <w:szCs w:val="24"/>
          <w:shd w:val="clear" w:color="auto" w:fill="FFFFFF"/>
        </w:rPr>
        <w:t>B. subtilis</w:t>
      </w:r>
      <w:r w:rsidRPr="00A322CD">
        <w:rPr>
          <w:rFonts w:asciiTheme="majorBidi" w:eastAsia="Times New Roman" w:hAnsiTheme="majorBidi" w:cstheme="majorBidi"/>
          <w:sz w:val="24"/>
          <w:szCs w:val="24"/>
          <w:shd w:val="clear" w:color="auto" w:fill="FFFFFF"/>
        </w:rPr>
        <w:t>. The fresh extract, however, showed moderate activity against the growth of bacteria and no activity against the growth of fungi. The methanolic extract showed strong anti-biofilm activity (IC50, 2.0 ± 0.18 mg/ml) against S. aureus.</w:t>
      </w:r>
    </w:p>
    <w:p w14:paraId="742398F7" w14:textId="5C67902F" w:rsidR="00375597" w:rsidRPr="00A322CD" w:rsidRDefault="00B21863" w:rsidP="00D277BB">
      <w:pPr>
        <w:bidi w:val="0"/>
        <w:spacing w:after="240" w:line="360" w:lineRule="auto"/>
        <w:ind w:left="1714"/>
        <w:jc w:val="both"/>
        <w:rPr>
          <w:rFonts w:asciiTheme="majorBidi" w:eastAsia="Times New Roman" w:hAnsiTheme="majorBidi" w:cstheme="majorBidi"/>
          <w:sz w:val="24"/>
          <w:szCs w:val="24"/>
          <w:shd w:val="clear" w:color="auto" w:fill="FFFFFF"/>
        </w:rPr>
      </w:pPr>
      <w:r>
        <w:rPr>
          <w:rFonts w:asciiTheme="majorBidi" w:eastAsia="Times New Roman" w:hAnsiTheme="majorBidi" w:cstheme="majorBidi"/>
          <w:sz w:val="24"/>
          <w:szCs w:val="24"/>
          <w:shd w:val="clear" w:color="auto" w:fill="FFFFFF"/>
        </w:rPr>
        <w:t>T</w:t>
      </w:r>
      <w:r w:rsidR="00375597" w:rsidRPr="00A322CD">
        <w:rPr>
          <w:rFonts w:asciiTheme="majorBidi" w:eastAsia="Times New Roman" w:hAnsiTheme="majorBidi" w:cstheme="majorBidi"/>
          <w:sz w:val="24"/>
          <w:szCs w:val="24"/>
          <w:shd w:val="clear" w:color="auto" w:fill="FFFFFF"/>
        </w:rPr>
        <w:t xml:space="preserve">he antimicrobial activity of </w:t>
      </w:r>
      <w:r w:rsidR="00375597" w:rsidRPr="00A322CD">
        <w:rPr>
          <w:rFonts w:asciiTheme="majorBidi" w:eastAsia="Times New Roman" w:hAnsiTheme="majorBidi" w:cstheme="majorBidi"/>
          <w:i/>
          <w:sz w:val="24"/>
          <w:szCs w:val="24"/>
          <w:shd w:val="clear" w:color="auto" w:fill="FFFFFF"/>
        </w:rPr>
        <w:t>Terfezia claveryi</w:t>
      </w:r>
      <w:r w:rsidR="00375597" w:rsidRPr="00A322CD">
        <w:rPr>
          <w:rFonts w:asciiTheme="majorBidi" w:eastAsia="Times New Roman" w:hAnsiTheme="majorBidi" w:cstheme="majorBidi"/>
          <w:sz w:val="24"/>
          <w:szCs w:val="24"/>
          <w:shd w:val="clear" w:color="auto" w:fill="FFFFFF"/>
        </w:rPr>
        <w:t xml:space="preserve"> with aqueous and methanolic extracts against </w:t>
      </w:r>
      <w:r w:rsidR="00375597" w:rsidRPr="00C041ED">
        <w:rPr>
          <w:rFonts w:asciiTheme="majorBidi" w:eastAsia="Times New Roman" w:hAnsiTheme="majorBidi" w:cstheme="majorBidi"/>
          <w:i/>
          <w:iCs/>
          <w:sz w:val="24"/>
          <w:szCs w:val="24"/>
          <w:shd w:val="clear" w:color="auto" w:fill="FFFFFF"/>
        </w:rPr>
        <w:t>Staphylococcus aureus</w:t>
      </w:r>
      <w:r w:rsidR="00375597" w:rsidRPr="00A322CD">
        <w:rPr>
          <w:rFonts w:asciiTheme="majorBidi" w:eastAsia="Times New Roman" w:hAnsiTheme="majorBidi" w:cstheme="majorBidi"/>
          <w:sz w:val="24"/>
          <w:szCs w:val="24"/>
          <w:shd w:val="clear" w:color="auto" w:fill="FFFFFF"/>
        </w:rPr>
        <w:t xml:space="preserve"> in vitro was investigated. The 5% aqueous extract showed effective activity against </w:t>
      </w:r>
      <w:r w:rsidR="00375597" w:rsidRPr="00C041ED">
        <w:rPr>
          <w:rFonts w:asciiTheme="majorBidi" w:eastAsia="Times New Roman" w:hAnsiTheme="majorBidi" w:cstheme="majorBidi"/>
          <w:i/>
          <w:iCs/>
          <w:sz w:val="24"/>
          <w:szCs w:val="24"/>
          <w:shd w:val="clear" w:color="auto" w:fill="FFFFFF"/>
        </w:rPr>
        <w:t>Staphylococcus aureus</w:t>
      </w:r>
      <w:r w:rsidR="00375597" w:rsidRPr="00A322CD">
        <w:rPr>
          <w:rFonts w:asciiTheme="majorBidi" w:eastAsia="Times New Roman" w:hAnsiTheme="majorBidi" w:cstheme="majorBidi"/>
          <w:sz w:val="24"/>
          <w:szCs w:val="24"/>
          <w:shd w:val="clear" w:color="auto" w:fill="FFFFFF"/>
        </w:rPr>
        <w:t>, inhibiting its growth by more than 66%, while the methanolic extract was ineffective</w:t>
      </w:r>
      <w:r w:rsidRPr="00B21863">
        <w:rPr>
          <w:rFonts w:asciiTheme="majorBidi" w:eastAsia="Times New Roman" w:hAnsiTheme="majorBidi" w:cstheme="majorBidi"/>
          <w:sz w:val="24"/>
          <w:szCs w:val="24"/>
          <w:shd w:val="clear" w:color="auto" w:fill="FFFFFF"/>
        </w:rPr>
        <w:t xml:space="preserve"> </w:t>
      </w:r>
      <w:r w:rsidRPr="00B21863">
        <w:rPr>
          <w:rFonts w:asciiTheme="majorBidi" w:eastAsia="Times New Roman" w:hAnsiTheme="majorBidi" w:cstheme="majorBidi"/>
          <w:sz w:val="24"/>
          <w:szCs w:val="24"/>
          <w:shd w:val="clear" w:color="auto" w:fill="FFFFFF"/>
        </w:rPr>
        <w:fldChar w:fldCharType="begin"/>
      </w:r>
      <w:r w:rsidRPr="00B21863">
        <w:rPr>
          <w:rFonts w:asciiTheme="majorBidi" w:eastAsia="Times New Roman" w:hAnsiTheme="majorBidi" w:cstheme="majorBidi"/>
          <w:sz w:val="24"/>
          <w:szCs w:val="24"/>
          <w:shd w:val="clear" w:color="auto" w:fill="FFFFFF"/>
        </w:rPr>
        <w:instrText xml:space="preserve"> ADDIN EN.CITE &lt;EndNote&gt;&lt;Cite&gt;&lt;Author&gt;Janakat&lt;/Author&gt;&lt;Year&gt;2004&lt;/Year&gt;&lt;RecNum&gt;42&lt;/RecNum&gt;&lt;DisplayText&gt;(Janakat et al., 2004)&lt;/DisplayText&gt;&lt;record&gt;&lt;rec-number&gt;42&lt;/rec-number&gt;&lt;foreign-keys&gt;&lt;key app="EN" db-id="zpf0twsauw90ete0xrlpae54vrvdft2sft5f" timestamp="1738767502"&gt;42&lt;/key&gt;&lt;/foreign-keys&gt;&lt;ref-type name="Journal Article"&gt;17&lt;/ref-type&gt;&lt;contributors&gt;&lt;authors&gt;&lt;author&gt;Janakat, S&lt;/author&gt;&lt;author&gt;Al‐Fakhiri, S&lt;/author&gt;&lt;author&gt;Sallal, A‐K %J Phytotherapy Research: An International Journal Devoted to Pharmacological&lt;/author&gt;&lt;author&gt;Toxicological Evaluation of Natural Product Derivatives&lt;/author&gt;&lt;/authors&gt;&lt;/contributors&gt;&lt;titles&gt;&lt;title&gt;A promising peptide antibiotic from Terfezia claveryi aqueous extract against Staphylococcus aureus in vitro&lt;/title&gt;&lt;/titles&gt;&lt;pages&gt;810-813&lt;/pages&gt;&lt;volume&gt;18&lt;/volume&gt;&lt;number&gt;10&lt;/number&gt;&lt;dates&gt;&lt;year&gt;2004&lt;/year&gt;&lt;/dates&gt;&lt;isbn&gt;0951-418X&lt;/isbn&gt;&lt;urls&gt;&lt;/urls&gt;&lt;/record&gt;&lt;/Cite&gt;&lt;Cite&gt;&lt;Author&gt;Janakat&lt;/Author&gt;&lt;Year&gt;2004&lt;/Year&gt;&lt;RecNum&gt;42&lt;/RecNum&gt;&lt;record&gt;&lt;rec-number&gt;42&lt;/rec-number&gt;&lt;foreign-keys&gt;&lt;key app="EN" db-id="zpf0twsauw90ete0xrlpae54vrvdft2sft5f" timestamp="1738767502"&gt;42&lt;/key&gt;&lt;/foreign-keys&gt;&lt;ref-type name="Journal Article"&gt;17&lt;/ref-type&gt;&lt;contributors&gt;&lt;authors&gt;&lt;author&gt;Janakat, S&lt;/author&gt;&lt;author&gt;Al‐Fakhiri, S&lt;/author&gt;&lt;author&gt;Sallal, A‐K %J Phytotherapy Research: An International Journal Devoted to Pharmacological&lt;/author&gt;&lt;author&gt;Toxicological Evaluation of Natural Product Derivatives&lt;/author&gt;&lt;/authors&gt;&lt;/contributors&gt;&lt;titles&gt;&lt;title&gt;A promising peptide antibiotic from Terfezia claveryi aqueous extract against Staphylococcus aureus in vitro&lt;/title&gt;&lt;/titles&gt;&lt;pages&gt;810-813&lt;/pages&gt;&lt;volume&gt;18&lt;/volume&gt;&lt;number&gt;10&lt;/number&gt;&lt;dates&gt;&lt;year&gt;2004&lt;/year&gt;&lt;/dates&gt;&lt;isbn&gt;0951-418X&lt;/isbn&gt;&lt;urls&gt;&lt;/urls&gt;&lt;/record&gt;&lt;/Cite&gt;&lt;/EndNote&gt;</w:instrText>
      </w:r>
      <w:r w:rsidRPr="00B21863">
        <w:rPr>
          <w:rFonts w:asciiTheme="majorBidi" w:eastAsia="Times New Roman" w:hAnsiTheme="majorBidi" w:cstheme="majorBidi"/>
          <w:sz w:val="24"/>
          <w:szCs w:val="24"/>
          <w:shd w:val="clear" w:color="auto" w:fill="FFFFFF"/>
        </w:rPr>
        <w:fldChar w:fldCharType="separate"/>
      </w:r>
      <w:r w:rsidRPr="00B21863">
        <w:rPr>
          <w:rFonts w:asciiTheme="majorBidi" w:eastAsia="Times New Roman" w:hAnsiTheme="majorBidi" w:cstheme="majorBidi"/>
          <w:sz w:val="24"/>
          <w:szCs w:val="24"/>
          <w:shd w:val="clear" w:color="auto" w:fill="FFFFFF"/>
        </w:rPr>
        <w:t>(Janakat et al., 2004)</w:t>
      </w:r>
      <w:r w:rsidRPr="00B21863">
        <w:rPr>
          <w:rFonts w:asciiTheme="majorBidi" w:eastAsia="Times New Roman" w:hAnsiTheme="majorBidi" w:cstheme="majorBidi"/>
          <w:sz w:val="24"/>
          <w:szCs w:val="24"/>
          <w:shd w:val="clear" w:color="auto" w:fill="FFFFFF"/>
        </w:rPr>
        <w:fldChar w:fldCharType="end"/>
      </w:r>
      <w:r w:rsidR="00D63494">
        <w:rPr>
          <w:rFonts w:asciiTheme="majorBidi" w:eastAsia="Times New Roman" w:hAnsiTheme="majorBidi" w:cstheme="majorBidi"/>
          <w:sz w:val="24"/>
          <w:szCs w:val="24"/>
          <w:shd w:val="clear" w:color="auto" w:fill="FFFFFF"/>
        </w:rPr>
        <w:t>.</w:t>
      </w:r>
    </w:p>
    <w:p w14:paraId="14B035CB" w14:textId="02A01B9F" w:rsidR="00375597" w:rsidRPr="00A322CD" w:rsidRDefault="00375597" w:rsidP="00D277BB">
      <w:pPr>
        <w:bidi w:val="0"/>
        <w:spacing w:after="240" w:line="360" w:lineRule="auto"/>
        <w:ind w:left="1714"/>
        <w:jc w:val="both"/>
        <w:rPr>
          <w:rFonts w:asciiTheme="majorBidi" w:eastAsia="Times New Roman" w:hAnsiTheme="majorBidi" w:cstheme="majorBidi"/>
          <w:sz w:val="24"/>
          <w:szCs w:val="24"/>
          <w:shd w:val="clear" w:color="auto" w:fill="FFFFFF"/>
        </w:rPr>
      </w:pPr>
      <w:r w:rsidRPr="00A322CD">
        <w:rPr>
          <w:rFonts w:asciiTheme="majorBidi" w:eastAsia="Times New Roman" w:hAnsiTheme="majorBidi" w:cstheme="majorBidi"/>
          <w:sz w:val="24"/>
          <w:szCs w:val="24"/>
          <w:shd w:val="clear" w:color="auto" w:fill="FFFFFF"/>
        </w:rPr>
        <w:fldChar w:fldCharType="begin"/>
      </w:r>
      <w:r w:rsidR="004E5317" w:rsidRPr="00A322CD">
        <w:rPr>
          <w:rFonts w:asciiTheme="majorBidi" w:eastAsia="Times New Roman" w:hAnsiTheme="majorBidi" w:cstheme="majorBidi"/>
          <w:sz w:val="24"/>
          <w:szCs w:val="24"/>
          <w:shd w:val="clear" w:color="auto" w:fill="FFFFFF"/>
        </w:rPr>
        <w:instrText xml:space="preserve"> ADDIN EN.CITE &lt;EndNote&gt;&lt;Cite&gt;&lt;Author&gt;Janakat&lt;/Author&gt;&lt;Year&gt;2005&lt;/Year&gt;&lt;RecNum&gt;45&lt;/RecNum&gt;&lt;DisplayText&gt;(Janakat et al., 2005)&lt;/DisplayText&gt;&lt;record&gt;&lt;rec-number&gt;45&lt;/rec-number&gt;&lt;foreign-keys&gt;&lt;key app="EN" db-id="zpf0twsauw90ete0xrlpae54vrvdft2sft5f" timestamp="1738799857"&gt;45&lt;/key&gt;&lt;/foreign-keys&gt;&lt;ref-type name="Journal Article"&gt;17&lt;/ref-type&gt;&lt;contributors&gt;&lt;authors&gt;&lt;author&gt;Janakat, Sana M&lt;/author&gt;&lt;author&gt;Al-Fakhiri, Sumaya M&lt;/author&gt;&lt;author&gt;Sallal, AK %J Saudi Medical Journal&lt;/author&gt;&lt;/authors&gt;&lt;/contributors&gt;&lt;titles&gt;&lt;title&gt;Evaluation of antibacterial activity of aqueous and methanolic extracts of the truffle Terfezia claveryi against Pseudomonas aeruginosa&lt;/title&gt;&lt;/titles&gt;&lt;pages&gt;952-955&lt;/pages&gt;&lt;volume&gt;26&lt;/volume&gt;&lt;number&gt;6&lt;/number&gt;&lt;dates&gt;&lt;year&gt;2005&lt;/year&gt;&lt;/dates&gt;&lt;isbn&gt;0379-5284&lt;/isbn&gt;&lt;urls&gt;&lt;/urls&gt;&lt;/record&gt;&lt;/Cite&gt;&lt;/EndNote&gt;</w:instrText>
      </w:r>
      <w:r w:rsidRPr="00A322CD">
        <w:rPr>
          <w:rFonts w:asciiTheme="majorBidi" w:eastAsia="Times New Roman" w:hAnsiTheme="majorBidi" w:cstheme="majorBidi"/>
          <w:sz w:val="24"/>
          <w:szCs w:val="24"/>
          <w:shd w:val="clear" w:color="auto" w:fill="FFFFFF"/>
        </w:rPr>
        <w:fldChar w:fldCharType="separate"/>
      </w:r>
      <w:r w:rsidR="004E5317" w:rsidRPr="00A322CD">
        <w:rPr>
          <w:rFonts w:asciiTheme="majorBidi" w:eastAsia="Times New Roman" w:hAnsiTheme="majorBidi" w:cstheme="majorBidi"/>
          <w:noProof/>
          <w:sz w:val="24"/>
          <w:szCs w:val="24"/>
          <w:shd w:val="clear" w:color="auto" w:fill="FFFFFF"/>
        </w:rPr>
        <w:t xml:space="preserve">Janakat et al., </w:t>
      </w:r>
      <w:r w:rsidR="00E44A52">
        <w:rPr>
          <w:rFonts w:asciiTheme="majorBidi" w:eastAsia="Times New Roman" w:hAnsiTheme="majorBidi" w:cstheme="majorBidi"/>
          <w:noProof/>
          <w:sz w:val="24"/>
          <w:szCs w:val="24"/>
          <w:shd w:val="clear" w:color="auto" w:fill="FFFFFF"/>
        </w:rPr>
        <w:t>(</w:t>
      </w:r>
      <w:r w:rsidR="004E5317" w:rsidRPr="00A322CD">
        <w:rPr>
          <w:rFonts w:asciiTheme="majorBidi" w:eastAsia="Times New Roman" w:hAnsiTheme="majorBidi" w:cstheme="majorBidi"/>
          <w:noProof/>
          <w:sz w:val="24"/>
          <w:szCs w:val="24"/>
          <w:shd w:val="clear" w:color="auto" w:fill="FFFFFF"/>
        </w:rPr>
        <w:t>2005)</w:t>
      </w:r>
      <w:r w:rsidRPr="00A322CD">
        <w:rPr>
          <w:rFonts w:asciiTheme="majorBidi" w:eastAsia="Times New Roman" w:hAnsiTheme="majorBidi" w:cstheme="majorBidi"/>
          <w:sz w:val="24"/>
          <w:szCs w:val="24"/>
          <w:shd w:val="clear" w:color="auto" w:fill="FFFFFF"/>
        </w:rPr>
        <w:fldChar w:fldCharType="end"/>
      </w:r>
      <w:r w:rsidRPr="00A322CD">
        <w:rPr>
          <w:rFonts w:asciiTheme="majorBidi" w:eastAsia="Times New Roman" w:hAnsiTheme="majorBidi" w:cstheme="majorBidi"/>
          <w:sz w:val="24"/>
          <w:szCs w:val="24"/>
          <w:shd w:val="clear" w:color="auto" w:fill="FFFFFF"/>
        </w:rPr>
        <w:t xml:space="preserve"> also evaluated the activity of the desert truffle </w:t>
      </w:r>
      <w:r w:rsidRPr="00A322CD">
        <w:rPr>
          <w:rFonts w:asciiTheme="majorBidi" w:eastAsia="Times New Roman" w:hAnsiTheme="majorBidi" w:cstheme="majorBidi"/>
          <w:i/>
          <w:sz w:val="24"/>
          <w:szCs w:val="24"/>
          <w:shd w:val="clear" w:color="auto" w:fill="FFFFFF"/>
        </w:rPr>
        <w:t>Terfezia claveryi</w:t>
      </w:r>
      <w:r w:rsidRPr="00A322CD">
        <w:rPr>
          <w:rFonts w:asciiTheme="majorBidi" w:eastAsia="Times New Roman" w:hAnsiTheme="majorBidi" w:cstheme="majorBidi"/>
          <w:sz w:val="24"/>
          <w:szCs w:val="24"/>
          <w:shd w:val="clear" w:color="auto" w:fill="FFFFFF"/>
        </w:rPr>
        <w:t xml:space="preserve"> against </w:t>
      </w:r>
      <w:r w:rsidRPr="00F33EC6">
        <w:rPr>
          <w:rFonts w:asciiTheme="majorBidi" w:eastAsia="Times New Roman" w:hAnsiTheme="majorBidi" w:cstheme="majorBidi"/>
          <w:i/>
          <w:iCs/>
          <w:sz w:val="24"/>
          <w:szCs w:val="24"/>
          <w:shd w:val="clear" w:color="auto" w:fill="FFFFFF"/>
        </w:rPr>
        <w:t>Pseudomonas aeruginosa</w:t>
      </w:r>
      <w:r w:rsidRPr="00A322CD">
        <w:rPr>
          <w:rFonts w:asciiTheme="majorBidi" w:eastAsia="Times New Roman" w:hAnsiTheme="majorBidi" w:cstheme="majorBidi"/>
          <w:sz w:val="24"/>
          <w:szCs w:val="24"/>
          <w:shd w:val="clear" w:color="auto" w:fill="FFFFFF"/>
        </w:rPr>
        <w:t xml:space="preserve">. The researchers used 5% aqueous and methanol </w:t>
      </w:r>
      <w:r w:rsidR="00D63494" w:rsidRPr="00A322CD">
        <w:rPr>
          <w:rFonts w:asciiTheme="majorBidi" w:eastAsia="Times New Roman" w:hAnsiTheme="majorBidi" w:cstheme="majorBidi"/>
          <w:sz w:val="24"/>
          <w:szCs w:val="24"/>
          <w:shd w:val="clear" w:color="auto" w:fill="FFFFFF"/>
        </w:rPr>
        <w:t>extracts;</w:t>
      </w:r>
      <w:r w:rsidRPr="00A322CD">
        <w:rPr>
          <w:rFonts w:asciiTheme="majorBidi" w:eastAsia="Times New Roman" w:hAnsiTheme="majorBidi" w:cstheme="majorBidi"/>
          <w:sz w:val="24"/>
          <w:szCs w:val="24"/>
          <w:shd w:val="clear" w:color="auto" w:fill="FFFFFF"/>
        </w:rPr>
        <w:t xml:space="preserve"> the aqueous extract was able to inhibit </w:t>
      </w:r>
      <w:r w:rsidRPr="00D63494">
        <w:rPr>
          <w:rFonts w:asciiTheme="majorBidi" w:eastAsia="Times New Roman" w:hAnsiTheme="majorBidi" w:cstheme="majorBidi"/>
          <w:i/>
          <w:iCs/>
          <w:sz w:val="24"/>
          <w:szCs w:val="24"/>
          <w:shd w:val="clear" w:color="auto" w:fill="FFFFFF"/>
        </w:rPr>
        <w:t>Pseudomonas aeruginosa</w:t>
      </w:r>
      <w:r w:rsidRPr="00A322CD">
        <w:rPr>
          <w:rFonts w:asciiTheme="majorBidi" w:eastAsia="Times New Roman" w:hAnsiTheme="majorBidi" w:cstheme="majorBidi"/>
          <w:sz w:val="24"/>
          <w:szCs w:val="24"/>
          <w:shd w:val="clear" w:color="auto" w:fill="FFFFFF"/>
        </w:rPr>
        <w:t xml:space="preserve"> by 40.9% while the methanol extract was ineffective. Partial purification of the aqueous extract using ammonium sulphate precipitation revealed that the antimicrobial activity was within the second granule (25-45%). This fraction was then subjected to gel permeation chromatography using Sephadex G-25. The first of the two peaks obtained showed higher antimicrobial activity. The first peak was then subjected to ion exchange chromatography using DEAE Sephadex. Only the first of the three peaks obtained showed slight antimicrobial activity. The relative antimicrobial activities of these </w:t>
      </w:r>
      <w:r w:rsidRPr="00A322CD">
        <w:rPr>
          <w:rFonts w:asciiTheme="majorBidi" w:eastAsia="Times New Roman" w:hAnsiTheme="majorBidi" w:cstheme="majorBidi"/>
          <w:sz w:val="24"/>
          <w:szCs w:val="24"/>
          <w:shd w:val="clear" w:color="auto" w:fill="FFFFFF"/>
        </w:rPr>
        <w:lastRenderedPageBreak/>
        <w:t xml:space="preserve">fractions were found to be superior to most of the reference antibiotics used for comparison. As a result, the researchers found that the desert truffle </w:t>
      </w:r>
      <w:r w:rsidRPr="00A322CD">
        <w:rPr>
          <w:rFonts w:asciiTheme="majorBidi" w:eastAsia="Times New Roman" w:hAnsiTheme="majorBidi" w:cstheme="majorBidi"/>
          <w:i/>
          <w:sz w:val="24"/>
          <w:szCs w:val="24"/>
          <w:shd w:val="clear" w:color="auto" w:fill="FFFFFF"/>
        </w:rPr>
        <w:t>Terfezia claveryi</w:t>
      </w:r>
      <w:r w:rsidRPr="00A322CD">
        <w:rPr>
          <w:rFonts w:asciiTheme="majorBidi" w:eastAsia="Times New Roman" w:hAnsiTheme="majorBidi" w:cstheme="majorBidi"/>
          <w:sz w:val="24"/>
          <w:szCs w:val="24"/>
          <w:shd w:val="clear" w:color="auto" w:fill="FFFFFF"/>
        </w:rPr>
        <w:t xml:space="preserve"> contains a powerful antibacterial agent in the form of a protein that can be used to treat eye infections caused by </w:t>
      </w:r>
      <w:r w:rsidRPr="00EC77BB">
        <w:rPr>
          <w:rFonts w:asciiTheme="majorBidi" w:eastAsia="Times New Roman" w:hAnsiTheme="majorBidi" w:cstheme="majorBidi"/>
          <w:i/>
          <w:iCs/>
          <w:sz w:val="24"/>
          <w:szCs w:val="24"/>
          <w:shd w:val="clear" w:color="auto" w:fill="FFFFFF"/>
        </w:rPr>
        <w:t>Pseudomonas aeruginosa</w:t>
      </w:r>
      <w:r w:rsidRPr="00A322CD">
        <w:rPr>
          <w:rFonts w:asciiTheme="majorBidi" w:eastAsia="Times New Roman" w:hAnsiTheme="majorBidi" w:cstheme="majorBidi"/>
          <w:sz w:val="24"/>
          <w:szCs w:val="24"/>
          <w:shd w:val="clear" w:color="auto" w:fill="FFFFFF"/>
        </w:rPr>
        <w:t>.</w:t>
      </w:r>
    </w:p>
    <w:p w14:paraId="470C5C2D" w14:textId="0D2C4156" w:rsidR="00375597" w:rsidRPr="007042E3" w:rsidRDefault="00375597" w:rsidP="00D277BB">
      <w:pPr>
        <w:bidi w:val="0"/>
        <w:spacing w:after="240" w:line="360" w:lineRule="auto"/>
        <w:ind w:left="1714"/>
        <w:jc w:val="both"/>
        <w:rPr>
          <w:rFonts w:asciiTheme="majorBidi" w:eastAsia="Times New Roman" w:hAnsiTheme="majorBidi" w:cstheme="majorBidi"/>
          <w:i/>
          <w:iCs/>
          <w:sz w:val="24"/>
          <w:szCs w:val="24"/>
          <w:shd w:val="clear" w:color="auto" w:fill="FFFFFF"/>
        </w:rPr>
      </w:pPr>
      <w:r w:rsidRPr="00A322CD">
        <w:rPr>
          <w:rFonts w:asciiTheme="majorBidi" w:eastAsia="Times New Roman" w:hAnsiTheme="majorBidi" w:cstheme="majorBidi"/>
          <w:sz w:val="24"/>
          <w:szCs w:val="24"/>
          <w:shd w:val="clear" w:color="auto" w:fill="FFFFFF"/>
        </w:rPr>
        <w:fldChar w:fldCharType="begin"/>
      </w:r>
      <w:r w:rsidR="004E5317" w:rsidRPr="00A322CD">
        <w:rPr>
          <w:rFonts w:asciiTheme="majorBidi" w:eastAsia="Times New Roman" w:hAnsiTheme="majorBidi" w:cstheme="majorBidi"/>
          <w:sz w:val="24"/>
          <w:szCs w:val="24"/>
          <w:shd w:val="clear" w:color="auto" w:fill="FFFFFF"/>
        </w:rPr>
        <w:instrText xml:space="preserve"> ADDIN EN.CITE &lt;EndNote&gt;&lt;Cite&gt;&lt;Author&gt;Gouzi&lt;/Author&gt;&lt;Year&gt;2011&lt;/Year&gt;&lt;RecNum&gt;46&lt;/RecNum&gt;&lt;DisplayText&gt;(Gouzi et al., 2011)&lt;/DisplayText&gt;&lt;record&gt;&lt;rec-number&gt;46&lt;/rec-number&gt;&lt;foreign-keys&gt;&lt;key app="EN" db-id="zpf0twsauw90ete0xrlpae54vrvdft2sft5f" timestamp="1738805233"&gt;46&lt;/key&gt;&lt;/foreign-keys&gt;&lt;ref-type name="Journal Article"&gt;17&lt;/ref-type&gt;&lt;contributors&gt;&lt;authors&gt;&lt;author&gt;Gouzi, Hicham&lt;/author&gt;&lt;author&gt;Belyagoubi, Larbi&lt;/author&gt;&lt;author&gt;Abdelali, Khadidja Nesrine&lt;/author&gt;&lt;author&gt;Khelifi, Adila %J International journal of medicinal mushrooms&lt;/author&gt;&lt;/authors&gt;&lt;/contributors&gt;&lt;titles&gt;&lt;title&gt;In vitro antibacterial activities of aqueous extracts from Algerian desert truffles (Terfezia and Tirmania, Ascomycetes) against Pseudomonas aeruginosa and Staphylococcus aureus&lt;/title&gt;&lt;/titles&gt;&lt;volume&gt;13&lt;/volume&gt;&lt;number&gt;6&lt;/number&gt;&lt;dates&gt;&lt;year&gt;2011&lt;/year&gt;&lt;/dates&gt;&lt;isbn&gt;1521-9437&lt;/isbn&gt;&lt;urls&gt;&lt;/urls&gt;&lt;/record&gt;&lt;/Cite&gt;&lt;/EndNote&gt;</w:instrText>
      </w:r>
      <w:r w:rsidRPr="00A322CD">
        <w:rPr>
          <w:rFonts w:asciiTheme="majorBidi" w:eastAsia="Times New Roman" w:hAnsiTheme="majorBidi" w:cstheme="majorBidi"/>
          <w:sz w:val="24"/>
          <w:szCs w:val="24"/>
          <w:shd w:val="clear" w:color="auto" w:fill="FFFFFF"/>
        </w:rPr>
        <w:fldChar w:fldCharType="separate"/>
      </w:r>
      <w:r w:rsidR="004E5317" w:rsidRPr="00A322CD">
        <w:rPr>
          <w:rFonts w:asciiTheme="majorBidi" w:eastAsia="Times New Roman" w:hAnsiTheme="majorBidi" w:cstheme="majorBidi"/>
          <w:noProof/>
          <w:sz w:val="24"/>
          <w:szCs w:val="24"/>
          <w:shd w:val="clear" w:color="auto" w:fill="FFFFFF"/>
        </w:rPr>
        <w:t>Gouzi et al.</w:t>
      </w:r>
      <w:r w:rsidR="00DC69C9">
        <w:rPr>
          <w:rFonts w:asciiTheme="majorBidi" w:eastAsia="Times New Roman" w:hAnsiTheme="majorBidi" w:cstheme="majorBidi"/>
          <w:noProof/>
          <w:sz w:val="24"/>
          <w:szCs w:val="24"/>
          <w:shd w:val="clear" w:color="auto" w:fill="FFFFFF"/>
        </w:rPr>
        <w:t xml:space="preserve"> </w:t>
      </w:r>
      <w:r w:rsidR="00F33EC6">
        <w:rPr>
          <w:rFonts w:asciiTheme="majorBidi" w:eastAsia="Times New Roman" w:hAnsiTheme="majorBidi" w:cstheme="majorBidi"/>
          <w:noProof/>
          <w:sz w:val="24"/>
          <w:szCs w:val="24"/>
          <w:shd w:val="clear" w:color="auto" w:fill="FFFFFF"/>
        </w:rPr>
        <w:t>(</w:t>
      </w:r>
      <w:r w:rsidR="004E5317" w:rsidRPr="00A322CD">
        <w:rPr>
          <w:rFonts w:asciiTheme="majorBidi" w:eastAsia="Times New Roman" w:hAnsiTheme="majorBidi" w:cstheme="majorBidi"/>
          <w:noProof/>
          <w:sz w:val="24"/>
          <w:szCs w:val="24"/>
          <w:shd w:val="clear" w:color="auto" w:fill="FFFFFF"/>
        </w:rPr>
        <w:t>2011)</w:t>
      </w:r>
      <w:r w:rsidRPr="00A322CD">
        <w:rPr>
          <w:rFonts w:asciiTheme="majorBidi" w:eastAsia="Times New Roman" w:hAnsiTheme="majorBidi" w:cstheme="majorBidi"/>
          <w:sz w:val="24"/>
          <w:szCs w:val="24"/>
          <w:shd w:val="clear" w:color="auto" w:fill="FFFFFF"/>
        </w:rPr>
        <w:fldChar w:fldCharType="end"/>
      </w:r>
      <w:r w:rsidRPr="00A322CD">
        <w:rPr>
          <w:rFonts w:asciiTheme="majorBidi" w:hAnsiTheme="majorBidi" w:cstheme="majorBidi"/>
          <w:sz w:val="24"/>
          <w:szCs w:val="24"/>
        </w:rPr>
        <w:t xml:space="preserve"> </w:t>
      </w:r>
      <w:r w:rsidR="009B167F" w:rsidRPr="009B167F">
        <w:rPr>
          <w:rFonts w:asciiTheme="majorBidi" w:eastAsia="Times New Roman" w:hAnsiTheme="majorBidi" w:cstheme="majorBidi"/>
          <w:sz w:val="24"/>
          <w:szCs w:val="24"/>
          <w:shd w:val="clear" w:color="auto" w:fill="FFFFFF"/>
        </w:rPr>
        <w:t xml:space="preserve">evaluated the antibacterial activity of aqueous extracts of </w:t>
      </w:r>
      <w:r w:rsidR="009B167F" w:rsidRPr="009B167F">
        <w:rPr>
          <w:rFonts w:asciiTheme="majorBidi" w:eastAsia="Times New Roman" w:hAnsiTheme="majorBidi" w:cstheme="majorBidi"/>
          <w:i/>
          <w:iCs/>
          <w:sz w:val="24"/>
          <w:szCs w:val="24"/>
          <w:shd w:val="clear" w:color="auto" w:fill="FFFFFF"/>
        </w:rPr>
        <w:t>Terfezia claveryi</w:t>
      </w:r>
      <w:r w:rsidR="009B167F" w:rsidRPr="009B167F">
        <w:rPr>
          <w:rFonts w:asciiTheme="majorBidi" w:eastAsia="Times New Roman" w:hAnsiTheme="majorBidi" w:cstheme="majorBidi"/>
          <w:sz w:val="24"/>
          <w:szCs w:val="24"/>
          <w:shd w:val="clear" w:color="auto" w:fill="FFFFFF"/>
        </w:rPr>
        <w:t xml:space="preserve">, </w:t>
      </w:r>
      <w:r w:rsidR="009B167F" w:rsidRPr="009B167F">
        <w:rPr>
          <w:rFonts w:asciiTheme="majorBidi" w:eastAsia="Times New Roman" w:hAnsiTheme="majorBidi" w:cstheme="majorBidi"/>
          <w:i/>
          <w:iCs/>
          <w:sz w:val="24"/>
          <w:szCs w:val="24"/>
          <w:shd w:val="clear" w:color="auto" w:fill="FFFFFF"/>
        </w:rPr>
        <w:t>Tirmania nivea</w:t>
      </w:r>
      <w:r w:rsidR="009B167F" w:rsidRPr="009B167F">
        <w:rPr>
          <w:rFonts w:asciiTheme="majorBidi" w:eastAsia="Times New Roman" w:hAnsiTheme="majorBidi" w:cstheme="majorBidi"/>
          <w:sz w:val="24"/>
          <w:szCs w:val="24"/>
          <w:shd w:val="clear" w:color="auto" w:fill="FFFFFF"/>
        </w:rPr>
        <w:t xml:space="preserve">, and </w:t>
      </w:r>
      <w:r w:rsidR="009B167F" w:rsidRPr="009B167F">
        <w:rPr>
          <w:rFonts w:asciiTheme="majorBidi" w:eastAsia="Times New Roman" w:hAnsiTheme="majorBidi" w:cstheme="majorBidi"/>
          <w:i/>
          <w:iCs/>
          <w:sz w:val="24"/>
          <w:szCs w:val="24"/>
          <w:shd w:val="clear" w:color="auto" w:fill="FFFFFF"/>
        </w:rPr>
        <w:t>Terfezia leonis</w:t>
      </w:r>
      <w:r w:rsidR="009B167F" w:rsidRPr="009B167F">
        <w:rPr>
          <w:rFonts w:asciiTheme="majorBidi" w:eastAsia="Times New Roman" w:hAnsiTheme="majorBidi" w:cstheme="majorBidi"/>
          <w:sz w:val="24"/>
          <w:szCs w:val="24"/>
          <w:shd w:val="clear" w:color="auto" w:fill="FFFFFF"/>
        </w:rPr>
        <w:t xml:space="preserve"> against </w:t>
      </w:r>
      <w:r w:rsidR="009B167F" w:rsidRPr="009B167F">
        <w:rPr>
          <w:rFonts w:asciiTheme="majorBidi" w:eastAsia="Times New Roman" w:hAnsiTheme="majorBidi" w:cstheme="majorBidi"/>
          <w:i/>
          <w:iCs/>
          <w:sz w:val="24"/>
          <w:szCs w:val="24"/>
          <w:shd w:val="clear" w:color="auto" w:fill="FFFFFF"/>
        </w:rPr>
        <w:t>Staphylococcus aureus</w:t>
      </w:r>
      <w:r w:rsidR="009B167F" w:rsidRPr="009B167F">
        <w:rPr>
          <w:rFonts w:asciiTheme="majorBidi" w:eastAsia="Times New Roman" w:hAnsiTheme="majorBidi" w:cstheme="majorBidi"/>
          <w:sz w:val="24"/>
          <w:szCs w:val="24"/>
          <w:shd w:val="clear" w:color="auto" w:fill="FFFFFF"/>
        </w:rPr>
        <w:t xml:space="preserve"> and </w:t>
      </w:r>
      <w:r w:rsidR="009B167F" w:rsidRPr="009B167F">
        <w:rPr>
          <w:rFonts w:asciiTheme="majorBidi" w:eastAsia="Times New Roman" w:hAnsiTheme="majorBidi" w:cstheme="majorBidi"/>
          <w:i/>
          <w:iCs/>
          <w:sz w:val="24"/>
          <w:szCs w:val="24"/>
          <w:shd w:val="clear" w:color="auto" w:fill="FFFFFF"/>
        </w:rPr>
        <w:t>Pseudomonas aeruginosa</w:t>
      </w:r>
      <w:r w:rsidR="009B167F" w:rsidRPr="009B167F">
        <w:rPr>
          <w:rFonts w:asciiTheme="majorBidi" w:eastAsia="Times New Roman" w:hAnsiTheme="majorBidi" w:cstheme="majorBidi"/>
          <w:sz w:val="24"/>
          <w:szCs w:val="24"/>
          <w:shd w:val="clear" w:color="auto" w:fill="FFFFFF"/>
        </w:rPr>
        <w:t xml:space="preserve">. The agar diffusion and growth kinetics tests showed that </w:t>
      </w:r>
      <w:r w:rsidR="009B167F" w:rsidRPr="009B167F">
        <w:rPr>
          <w:rFonts w:asciiTheme="majorBidi" w:eastAsia="Times New Roman" w:hAnsiTheme="majorBidi" w:cstheme="majorBidi"/>
          <w:i/>
          <w:iCs/>
          <w:sz w:val="24"/>
          <w:szCs w:val="24"/>
          <w:shd w:val="clear" w:color="auto" w:fill="FFFFFF"/>
        </w:rPr>
        <w:t>T. claveryi</w:t>
      </w:r>
      <w:r w:rsidR="009B167F" w:rsidRPr="009B167F">
        <w:rPr>
          <w:rFonts w:asciiTheme="majorBidi" w:eastAsia="Times New Roman" w:hAnsiTheme="majorBidi" w:cstheme="majorBidi"/>
          <w:sz w:val="24"/>
          <w:szCs w:val="24"/>
          <w:shd w:val="clear" w:color="auto" w:fill="FFFFFF"/>
        </w:rPr>
        <w:t xml:space="preserve"> and </w:t>
      </w:r>
      <w:r w:rsidR="009B167F" w:rsidRPr="009B167F">
        <w:rPr>
          <w:rFonts w:asciiTheme="majorBidi" w:eastAsia="Times New Roman" w:hAnsiTheme="majorBidi" w:cstheme="majorBidi"/>
          <w:i/>
          <w:iCs/>
          <w:sz w:val="24"/>
          <w:szCs w:val="24"/>
          <w:shd w:val="clear" w:color="auto" w:fill="FFFFFF"/>
        </w:rPr>
        <w:t>T. nivea</w:t>
      </w:r>
      <w:r w:rsidR="009B167F" w:rsidRPr="009B167F">
        <w:rPr>
          <w:rFonts w:asciiTheme="majorBidi" w:eastAsia="Times New Roman" w:hAnsiTheme="majorBidi" w:cstheme="majorBidi"/>
          <w:sz w:val="24"/>
          <w:szCs w:val="24"/>
          <w:shd w:val="clear" w:color="auto" w:fill="FFFFFF"/>
        </w:rPr>
        <w:t xml:space="preserve"> had strong inhibitory effects, reducing bacterial growth by 86–99%, while </w:t>
      </w:r>
      <w:r w:rsidR="009B167F" w:rsidRPr="009B167F">
        <w:rPr>
          <w:rFonts w:asciiTheme="majorBidi" w:eastAsia="Times New Roman" w:hAnsiTheme="majorBidi" w:cstheme="majorBidi"/>
          <w:i/>
          <w:iCs/>
          <w:sz w:val="24"/>
          <w:szCs w:val="24"/>
          <w:shd w:val="clear" w:color="auto" w:fill="FFFFFF"/>
        </w:rPr>
        <w:t>T. leonis</w:t>
      </w:r>
      <w:r w:rsidR="009B167F" w:rsidRPr="009B167F">
        <w:rPr>
          <w:rFonts w:asciiTheme="majorBidi" w:eastAsia="Times New Roman" w:hAnsiTheme="majorBidi" w:cstheme="majorBidi"/>
          <w:sz w:val="24"/>
          <w:szCs w:val="24"/>
          <w:shd w:val="clear" w:color="auto" w:fill="FFFFFF"/>
        </w:rPr>
        <w:t xml:space="preserve"> showed no activity. The results suggest that </w:t>
      </w:r>
      <w:r w:rsidR="009B167F" w:rsidRPr="009B167F">
        <w:rPr>
          <w:rFonts w:asciiTheme="majorBidi" w:eastAsia="Times New Roman" w:hAnsiTheme="majorBidi" w:cstheme="majorBidi"/>
          <w:i/>
          <w:iCs/>
          <w:sz w:val="24"/>
          <w:szCs w:val="24"/>
          <w:shd w:val="clear" w:color="auto" w:fill="FFFFFF"/>
        </w:rPr>
        <w:t>T. claveryi</w:t>
      </w:r>
      <w:r w:rsidR="009B167F" w:rsidRPr="009B167F">
        <w:rPr>
          <w:rFonts w:asciiTheme="majorBidi" w:eastAsia="Times New Roman" w:hAnsiTheme="majorBidi" w:cstheme="majorBidi"/>
          <w:sz w:val="24"/>
          <w:szCs w:val="24"/>
          <w:shd w:val="clear" w:color="auto" w:fill="FFFFFF"/>
        </w:rPr>
        <w:t xml:space="preserve"> and </w:t>
      </w:r>
      <w:r w:rsidR="009B167F" w:rsidRPr="009B167F">
        <w:rPr>
          <w:rFonts w:asciiTheme="majorBidi" w:eastAsia="Times New Roman" w:hAnsiTheme="majorBidi" w:cstheme="majorBidi"/>
          <w:i/>
          <w:iCs/>
          <w:sz w:val="24"/>
          <w:szCs w:val="24"/>
          <w:shd w:val="clear" w:color="auto" w:fill="FFFFFF"/>
        </w:rPr>
        <w:t>T. nivea</w:t>
      </w:r>
      <w:r w:rsidR="009B167F" w:rsidRPr="009B167F">
        <w:rPr>
          <w:rFonts w:asciiTheme="majorBidi" w:eastAsia="Times New Roman" w:hAnsiTheme="majorBidi" w:cstheme="majorBidi"/>
          <w:sz w:val="24"/>
          <w:szCs w:val="24"/>
          <w:shd w:val="clear" w:color="auto" w:fill="FFFFFF"/>
        </w:rPr>
        <w:t xml:space="preserve"> contain potent natural antibacterial agents effective against resistant pathogens</w:t>
      </w:r>
      <w:r w:rsidRPr="009B167F">
        <w:rPr>
          <w:rFonts w:asciiTheme="majorBidi" w:eastAsia="Times New Roman" w:hAnsiTheme="majorBidi" w:cstheme="majorBidi"/>
          <w:sz w:val="24"/>
          <w:szCs w:val="24"/>
          <w:shd w:val="clear" w:color="auto" w:fill="FFFFFF"/>
        </w:rPr>
        <w:t>.</w:t>
      </w:r>
    </w:p>
    <w:p w14:paraId="4039035D" w14:textId="4DA96DBF" w:rsidR="00375597" w:rsidRPr="00932985" w:rsidRDefault="00375597" w:rsidP="00D277BB">
      <w:pPr>
        <w:bidi w:val="0"/>
        <w:spacing w:after="240" w:line="360" w:lineRule="auto"/>
        <w:ind w:left="1714"/>
        <w:jc w:val="both"/>
        <w:rPr>
          <w:rFonts w:asciiTheme="majorBidi" w:eastAsia="Times New Roman" w:hAnsiTheme="majorBidi" w:cstheme="majorBidi"/>
          <w:color w:val="1E1D1A"/>
          <w:sz w:val="24"/>
          <w:szCs w:val="24"/>
          <w:shd w:val="clear" w:color="auto" w:fill="FFFFFF"/>
        </w:rPr>
      </w:pPr>
      <w:hyperlink r:id="rId45" w:history="1">
        <w:r w:rsidRPr="005373AB">
          <w:rPr>
            <w:rStyle w:val="Hyperlink"/>
            <w:rFonts w:asciiTheme="majorBidi" w:eastAsia="Times New Roman" w:hAnsiTheme="majorBidi" w:cstheme="majorBidi"/>
            <w:color w:val="auto"/>
            <w:sz w:val="24"/>
            <w:szCs w:val="24"/>
            <w:u w:val="none"/>
          </w:rPr>
          <w:t xml:space="preserve">Sherifa </w:t>
        </w:r>
        <w:r w:rsidR="005373AB" w:rsidRPr="005373AB">
          <w:rPr>
            <w:rStyle w:val="Hyperlink"/>
            <w:rFonts w:asciiTheme="majorBidi" w:eastAsia="Times New Roman" w:hAnsiTheme="majorBidi" w:cstheme="majorBidi"/>
            <w:color w:val="auto"/>
            <w:sz w:val="24"/>
            <w:szCs w:val="24"/>
            <w:u w:val="none"/>
          </w:rPr>
          <w:t>et a</w:t>
        </w:r>
        <w:r w:rsidR="00231990">
          <w:rPr>
            <w:rStyle w:val="Hyperlink"/>
            <w:rFonts w:asciiTheme="majorBidi" w:eastAsia="Times New Roman" w:hAnsiTheme="majorBidi" w:cstheme="majorBidi"/>
            <w:color w:val="auto"/>
            <w:sz w:val="24"/>
            <w:szCs w:val="24"/>
            <w:u w:val="none"/>
          </w:rPr>
          <w:t>l</w:t>
        </w:r>
        <w:r w:rsidR="005373AB" w:rsidRPr="005373AB">
          <w:rPr>
            <w:rStyle w:val="Hyperlink"/>
            <w:rFonts w:asciiTheme="majorBidi" w:eastAsia="Times New Roman" w:hAnsiTheme="majorBidi" w:cstheme="majorBidi"/>
            <w:color w:val="auto"/>
            <w:sz w:val="24"/>
            <w:szCs w:val="24"/>
            <w:u w:val="none"/>
          </w:rPr>
          <w:t>.</w:t>
        </w:r>
        <w:r w:rsidR="00D76BE0" w:rsidRPr="005373AB">
          <w:rPr>
            <w:rStyle w:val="Hyperlink"/>
            <w:rFonts w:asciiTheme="majorBidi" w:eastAsia="Times New Roman" w:hAnsiTheme="majorBidi" w:cstheme="majorBidi"/>
            <w:color w:val="auto"/>
            <w:sz w:val="24"/>
            <w:szCs w:val="24"/>
            <w:u w:val="none"/>
          </w:rPr>
          <w:t xml:space="preserve"> (</w:t>
        </w:r>
        <w:r w:rsidRPr="005373AB">
          <w:rPr>
            <w:rStyle w:val="Hyperlink"/>
            <w:rFonts w:asciiTheme="majorBidi" w:eastAsia="Times New Roman" w:hAnsiTheme="majorBidi" w:cstheme="majorBidi"/>
            <w:color w:val="auto"/>
            <w:sz w:val="24"/>
            <w:szCs w:val="24"/>
            <w:u w:val="none"/>
          </w:rPr>
          <w:t>2024)</w:t>
        </w:r>
      </w:hyperlink>
      <w:r w:rsidRPr="005373AB">
        <w:rPr>
          <w:rFonts w:asciiTheme="majorBidi" w:eastAsia="Times New Roman" w:hAnsiTheme="majorBidi" w:cstheme="majorBidi"/>
          <w:b/>
          <w:sz w:val="24"/>
          <w:szCs w:val="24"/>
        </w:rPr>
        <w:t xml:space="preserve"> </w:t>
      </w:r>
      <w:r w:rsidR="00231990" w:rsidRPr="00231990">
        <w:rPr>
          <w:rFonts w:asciiTheme="majorBidi" w:eastAsia="Times New Roman" w:hAnsiTheme="majorBidi" w:cstheme="majorBidi"/>
          <w:sz w:val="24"/>
          <w:szCs w:val="24"/>
          <w:shd w:val="clear" w:color="auto" w:fill="FFFFFF"/>
        </w:rPr>
        <w:t xml:space="preserve">scientifically validated the traditional Saudi use of </w:t>
      </w:r>
      <w:r w:rsidR="00231990" w:rsidRPr="00231990">
        <w:rPr>
          <w:rFonts w:asciiTheme="majorBidi" w:eastAsia="Times New Roman" w:hAnsiTheme="majorBidi" w:cstheme="majorBidi"/>
          <w:i/>
          <w:iCs/>
          <w:sz w:val="24"/>
          <w:szCs w:val="24"/>
          <w:shd w:val="clear" w:color="auto" w:fill="FFFFFF"/>
        </w:rPr>
        <w:t>Terfezia claveryi</w:t>
      </w:r>
      <w:r w:rsidR="00231990" w:rsidRPr="00231990">
        <w:rPr>
          <w:rFonts w:asciiTheme="majorBidi" w:eastAsia="Times New Roman" w:hAnsiTheme="majorBidi" w:cstheme="majorBidi"/>
          <w:sz w:val="24"/>
          <w:szCs w:val="24"/>
          <w:shd w:val="clear" w:color="auto" w:fill="FFFFFF"/>
        </w:rPr>
        <w:t xml:space="preserve"> for treating eye infections. The aqueous extract showed clear antibacterial and antifungal effects against several ocular pathogens, with varying degrees of sensitivity among species. Only </w:t>
      </w:r>
      <w:r w:rsidR="00231990" w:rsidRPr="00231990">
        <w:rPr>
          <w:rFonts w:asciiTheme="majorBidi" w:eastAsia="Times New Roman" w:hAnsiTheme="majorBidi" w:cstheme="majorBidi"/>
          <w:i/>
          <w:iCs/>
          <w:sz w:val="24"/>
          <w:szCs w:val="24"/>
          <w:shd w:val="clear" w:color="auto" w:fill="FFFFFF"/>
        </w:rPr>
        <w:t>Aspergillus</w:t>
      </w:r>
      <w:r w:rsidR="00231990" w:rsidRPr="00231990">
        <w:rPr>
          <w:rFonts w:asciiTheme="majorBidi" w:eastAsia="Times New Roman" w:hAnsiTheme="majorBidi" w:cstheme="majorBidi"/>
          <w:sz w:val="24"/>
          <w:szCs w:val="24"/>
          <w:shd w:val="clear" w:color="auto" w:fill="FFFFFF"/>
        </w:rPr>
        <w:t xml:space="preserve"> showed resistance. The study concluded that </w:t>
      </w:r>
      <w:r w:rsidR="00231990" w:rsidRPr="00231990">
        <w:rPr>
          <w:rFonts w:asciiTheme="majorBidi" w:eastAsia="Times New Roman" w:hAnsiTheme="majorBidi" w:cstheme="majorBidi"/>
          <w:i/>
          <w:iCs/>
          <w:sz w:val="24"/>
          <w:szCs w:val="24"/>
          <w:shd w:val="clear" w:color="auto" w:fill="FFFFFF"/>
        </w:rPr>
        <w:t>T. claveryi</w:t>
      </w:r>
      <w:r w:rsidR="00231990" w:rsidRPr="00231990">
        <w:rPr>
          <w:rFonts w:asciiTheme="majorBidi" w:eastAsia="Times New Roman" w:hAnsiTheme="majorBidi" w:cstheme="majorBidi"/>
          <w:sz w:val="24"/>
          <w:szCs w:val="24"/>
          <w:shd w:val="clear" w:color="auto" w:fill="FFFFFF"/>
        </w:rPr>
        <w:t xml:space="preserve"> contains active antimicrobial compounds supporting its potential use in developing ophthalmic treatments.</w:t>
      </w:r>
    </w:p>
    <w:p w14:paraId="6642D888" w14:textId="77777777" w:rsidR="00375597" w:rsidRPr="006168B1" w:rsidRDefault="00375597" w:rsidP="00D277BB">
      <w:pPr>
        <w:pStyle w:val="3"/>
        <w:bidi w:val="0"/>
        <w:spacing w:line="360" w:lineRule="auto"/>
        <w:ind w:left="1710"/>
        <w:rPr>
          <w:rFonts w:asciiTheme="majorBidi" w:hAnsiTheme="majorBidi" w:cstheme="majorBidi"/>
          <w:b w:val="0"/>
          <w:bCs/>
          <w:sz w:val="24"/>
          <w:szCs w:val="24"/>
          <w:rtl/>
        </w:rPr>
      </w:pPr>
      <w:bookmarkStart w:id="68" w:name="_Toc196838596"/>
      <w:bookmarkStart w:id="69" w:name="_Toc197429405"/>
      <w:bookmarkStart w:id="70" w:name="_Toc212684368"/>
      <w:bookmarkStart w:id="71" w:name="_Toc212926802"/>
      <w:r w:rsidRPr="006168B1">
        <w:rPr>
          <w:rFonts w:asciiTheme="majorBidi" w:hAnsiTheme="majorBidi" w:cstheme="majorBidi"/>
          <w:b w:val="0"/>
          <w:bCs/>
          <w:sz w:val="24"/>
          <w:szCs w:val="24"/>
        </w:rPr>
        <w:t xml:space="preserve">Anti-inflammatory activity of </w:t>
      </w:r>
      <w:r w:rsidRPr="006168B1">
        <w:rPr>
          <w:rFonts w:asciiTheme="majorBidi" w:hAnsiTheme="majorBidi" w:cstheme="majorBidi"/>
          <w:b w:val="0"/>
          <w:bCs/>
          <w:i/>
          <w:iCs/>
          <w:sz w:val="24"/>
          <w:szCs w:val="24"/>
        </w:rPr>
        <w:t>Terfezia claveryi</w:t>
      </w:r>
      <w:bookmarkEnd w:id="68"/>
      <w:bookmarkEnd w:id="69"/>
      <w:bookmarkEnd w:id="70"/>
      <w:bookmarkEnd w:id="71"/>
    </w:p>
    <w:p w14:paraId="3A288249" w14:textId="192B15C7" w:rsidR="00375597" w:rsidRPr="00630845" w:rsidRDefault="00A8437B" w:rsidP="00D277BB">
      <w:pPr>
        <w:bidi w:val="0"/>
        <w:spacing w:after="240" w:line="360" w:lineRule="auto"/>
        <w:ind w:left="1714"/>
        <w:jc w:val="both"/>
        <w:rPr>
          <w:rFonts w:asciiTheme="majorBidi" w:eastAsia="Times New Roman" w:hAnsiTheme="majorBidi" w:cstheme="majorBidi"/>
          <w:sz w:val="24"/>
          <w:szCs w:val="24"/>
          <w:shd w:val="clear" w:color="auto" w:fill="FFFFFF"/>
          <w:rtl/>
        </w:rPr>
      </w:pPr>
      <w:r w:rsidRPr="00386964">
        <w:rPr>
          <w:rFonts w:asciiTheme="majorBidi" w:eastAsia="Times New Roman" w:hAnsiTheme="majorBidi" w:cstheme="majorBidi"/>
          <w:sz w:val="24"/>
          <w:szCs w:val="24"/>
          <w:shd w:val="clear" w:color="auto" w:fill="FFFFFF"/>
        </w:rPr>
        <w:t xml:space="preserve">Dawood et al. (2023) explored the anti-inflammatory effects of </w:t>
      </w:r>
      <w:r w:rsidRPr="004375B0">
        <w:rPr>
          <w:rFonts w:asciiTheme="majorBidi" w:eastAsia="Times New Roman" w:hAnsiTheme="majorBidi" w:cstheme="majorBidi"/>
          <w:i/>
          <w:iCs/>
          <w:sz w:val="24"/>
          <w:szCs w:val="24"/>
          <w:shd w:val="clear" w:color="auto" w:fill="FFFFFF"/>
        </w:rPr>
        <w:t xml:space="preserve">Terfezia boudieri </w:t>
      </w:r>
      <w:r w:rsidRPr="004375B0">
        <w:rPr>
          <w:rFonts w:asciiTheme="majorBidi" w:eastAsia="Times New Roman" w:hAnsiTheme="majorBidi" w:cstheme="majorBidi"/>
          <w:sz w:val="24"/>
          <w:szCs w:val="24"/>
          <w:shd w:val="clear" w:color="auto" w:fill="FFFFFF"/>
        </w:rPr>
        <w:t>and</w:t>
      </w:r>
      <w:r w:rsidRPr="004375B0">
        <w:rPr>
          <w:rFonts w:asciiTheme="majorBidi" w:eastAsia="Times New Roman" w:hAnsiTheme="majorBidi" w:cstheme="majorBidi"/>
          <w:i/>
          <w:iCs/>
          <w:sz w:val="24"/>
          <w:szCs w:val="24"/>
          <w:shd w:val="clear" w:color="auto" w:fill="FFFFFF"/>
        </w:rPr>
        <w:t xml:space="preserve"> T. claveryi</w:t>
      </w:r>
      <w:r w:rsidRPr="00386964">
        <w:rPr>
          <w:rFonts w:asciiTheme="majorBidi" w:eastAsia="Times New Roman" w:hAnsiTheme="majorBidi" w:cstheme="majorBidi"/>
          <w:sz w:val="24"/>
          <w:szCs w:val="24"/>
          <w:shd w:val="clear" w:color="auto" w:fill="FFFFFF"/>
        </w:rPr>
        <w:t xml:space="preserve"> extracts in LPS/IFN-γ-stimulated RAW 264.7 macrophages. Both extracts significantly reduced inflammation by lowering nitric oxide (NO) production and suppressing key pro-inflammatory markers such as </w:t>
      </w:r>
      <w:proofErr w:type="spellStart"/>
      <w:r w:rsidRPr="00C00067">
        <w:rPr>
          <w:rFonts w:asciiTheme="majorBidi" w:eastAsia="Times New Roman" w:hAnsiTheme="majorBidi" w:cstheme="majorBidi"/>
          <w:sz w:val="24"/>
          <w:szCs w:val="24"/>
          <w:shd w:val="clear" w:color="auto" w:fill="FFFFFF"/>
        </w:rPr>
        <w:t>iNOS</w:t>
      </w:r>
      <w:proofErr w:type="spellEnd"/>
      <w:r w:rsidRPr="00C00067">
        <w:rPr>
          <w:rFonts w:asciiTheme="majorBidi" w:eastAsia="Times New Roman" w:hAnsiTheme="majorBidi" w:cstheme="majorBidi"/>
          <w:sz w:val="24"/>
          <w:szCs w:val="24"/>
          <w:shd w:val="clear" w:color="auto" w:fill="FFFFFF"/>
        </w:rPr>
        <w:t>, COX-2, TNF-α, and IL-6</w:t>
      </w:r>
      <w:r w:rsidRPr="00386964">
        <w:rPr>
          <w:rFonts w:asciiTheme="majorBidi" w:eastAsia="Times New Roman" w:hAnsiTheme="majorBidi" w:cstheme="majorBidi"/>
          <w:sz w:val="24"/>
          <w:szCs w:val="24"/>
          <w:shd w:val="clear" w:color="auto" w:fill="FFFFFF"/>
        </w:rPr>
        <w:t xml:space="preserve">, with </w:t>
      </w:r>
      <w:r w:rsidRPr="00C00067">
        <w:rPr>
          <w:rFonts w:asciiTheme="majorBidi" w:eastAsia="Times New Roman" w:hAnsiTheme="majorBidi" w:cstheme="majorBidi"/>
          <w:sz w:val="24"/>
          <w:szCs w:val="24"/>
          <w:shd w:val="clear" w:color="auto" w:fill="FFFFFF"/>
        </w:rPr>
        <w:t>T. boudieri</w:t>
      </w:r>
      <w:r w:rsidRPr="00386964">
        <w:rPr>
          <w:rFonts w:asciiTheme="majorBidi" w:eastAsia="Times New Roman" w:hAnsiTheme="majorBidi" w:cstheme="majorBidi"/>
          <w:sz w:val="24"/>
          <w:szCs w:val="24"/>
          <w:shd w:val="clear" w:color="auto" w:fill="FFFFFF"/>
        </w:rPr>
        <w:t xml:space="preserve"> showing a stronger effect</w:t>
      </w:r>
      <w:r w:rsidRPr="00C00067">
        <w:rPr>
          <w:rFonts w:asciiTheme="majorBidi" w:eastAsia="Times New Roman" w:hAnsiTheme="majorBidi" w:cstheme="majorBidi"/>
          <w:sz w:val="24"/>
          <w:szCs w:val="24"/>
          <w:shd w:val="clear" w:color="auto" w:fill="FFFFFF"/>
          <w:rtl/>
        </w:rPr>
        <w:t>.</w:t>
      </w:r>
      <w:r w:rsidR="00375597">
        <w:rPr>
          <w:rFonts w:asciiTheme="majorBidi" w:eastAsia="Times New Roman" w:hAnsiTheme="majorBidi" w:cstheme="majorBidi"/>
          <w:color w:val="1E1D1A"/>
          <w:sz w:val="24"/>
          <w:szCs w:val="24"/>
          <w:shd w:val="clear" w:color="auto" w:fill="FFFFFF"/>
        </w:rPr>
        <w:br w:type="page"/>
      </w:r>
    </w:p>
    <w:p w14:paraId="13B029F1" w14:textId="77777777" w:rsidR="00375597" w:rsidRPr="006168B1" w:rsidRDefault="00375597" w:rsidP="00D277BB">
      <w:pPr>
        <w:pStyle w:val="1"/>
        <w:bidi w:val="0"/>
        <w:spacing w:line="360" w:lineRule="auto"/>
        <w:rPr>
          <w:rFonts w:asciiTheme="majorBidi" w:hAnsiTheme="majorBidi" w:cstheme="majorBidi"/>
        </w:rPr>
      </w:pPr>
      <w:bookmarkStart w:id="72" w:name="_Toc197429406"/>
      <w:bookmarkStart w:id="73" w:name="_Toc212684369"/>
      <w:bookmarkStart w:id="74" w:name="_Toc212926803"/>
      <w:r w:rsidRPr="006168B1">
        <w:rPr>
          <w:rFonts w:asciiTheme="majorBidi" w:hAnsiTheme="majorBidi" w:cstheme="majorBidi"/>
        </w:rPr>
        <w:lastRenderedPageBreak/>
        <w:t>Materials and Methods:</w:t>
      </w:r>
      <w:bookmarkStart w:id="75" w:name="_Toc196838569"/>
      <w:bookmarkEnd w:id="72"/>
      <w:bookmarkEnd w:id="73"/>
      <w:bookmarkEnd w:id="74"/>
    </w:p>
    <w:p w14:paraId="19C9EAD6" w14:textId="3F01F4EC" w:rsidR="00375597" w:rsidRPr="005E3543" w:rsidRDefault="00375597" w:rsidP="00D277BB">
      <w:pPr>
        <w:pStyle w:val="2"/>
        <w:bidi w:val="0"/>
        <w:spacing w:line="360" w:lineRule="auto"/>
        <w:ind w:left="972" w:hanging="522"/>
        <w:rPr>
          <w:rFonts w:asciiTheme="majorBidi" w:hAnsiTheme="majorBidi" w:cstheme="majorBidi"/>
          <w:b w:val="0"/>
          <w:bCs/>
          <w:sz w:val="24"/>
          <w:szCs w:val="24"/>
          <w:shd w:val="clear" w:color="auto" w:fill="FFFFFF"/>
        </w:rPr>
      </w:pPr>
      <w:bookmarkStart w:id="76" w:name="_Toc197429407"/>
      <w:bookmarkStart w:id="77" w:name="_Toc212684370"/>
      <w:bookmarkStart w:id="78" w:name="_Toc212926804"/>
      <w:r w:rsidRPr="005E3543">
        <w:rPr>
          <w:rFonts w:asciiTheme="majorBidi" w:hAnsiTheme="majorBidi" w:cstheme="majorBidi"/>
          <w:sz w:val="24"/>
          <w:szCs w:val="24"/>
          <w:shd w:val="clear" w:color="auto" w:fill="FFFFFF"/>
        </w:rPr>
        <w:t>Animals Housing</w:t>
      </w:r>
      <w:bookmarkEnd w:id="75"/>
      <w:bookmarkEnd w:id="76"/>
      <w:r w:rsidR="00630845">
        <w:rPr>
          <w:rFonts w:asciiTheme="majorBidi" w:hAnsiTheme="majorBidi" w:cstheme="majorBidi"/>
          <w:sz w:val="24"/>
          <w:szCs w:val="24"/>
          <w:shd w:val="clear" w:color="auto" w:fill="FFFFFF"/>
        </w:rPr>
        <w:t xml:space="preserve"> and plants</w:t>
      </w:r>
      <w:bookmarkEnd w:id="77"/>
      <w:bookmarkEnd w:id="78"/>
    </w:p>
    <w:p w14:paraId="7242C1F8" w14:textId="45E9938C" w:rsidR="00375597" w:rsidRPr="005E3543" w:rsidRDefault="00375597" w:rsidP="00D277BB">
      <w:pPr>
        <w:bidi w:val="0"/>
        <w:spacing w:after="240" w:line="360" w:lineRule="auto"/>
        <w:ind w:left="994"/>
        <w:jc w:val="both"/>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 xml:space="preserve">A </w:t>
      </w:r>
      <w:r w:rsidRPr="005E3543">
        <w:rPr>
          <w:rFonts w:asciiTheme="majorBidi" w:eastAsia="Times New Roman" w:hAnsiTheme="majorBidi" w:cstheme="majorBidi"/>
          <w:color w:val="1E1D1A"/>
          <w:sz w:val="24"/>
          <w:szCs w:val="24"/>
          <w:shd w:val="clear" w:color="auto" w:fill="FFFFFF"/>
        </w:rPr>
        <w:t>total</w:t>
      </w:r>
      <w:r w:rsidRPr="005E3543">
        <w:rPr>
          <w:rFonts w:asciiTheme="majorBidi" w:hAnsiTheme="majorBidi" w:cstheme="majorBidi"/>
          <w:sz w:val="24"/>
          <w:szCs w:val="24"/>
          <w:shd w:val="clear" w:color="auto" w:fill="FFFFFF"/>
        </w:rPr>
        <w:t xml:space="preserve"> of </w:t>
      </w:r>
      <w:r w:rsidR="00EE6B35">
        <w:rPr>
          <w:rFonts w:asciiTheme="majorBidi" w:hAnsiTheme="majorBidi" w:cstheme="majorBidi"/>
          <w:sz w:val="24"/>
          <w:szCs w:val="24"/>
          <w:shd w:val="clear" w:color="auto" w:fill="FFFFFF"/>
        </w:rPr>
        <w:t>56</w:t>
      </w:r>
      <w:r w:rsidRPr="005E3543">
        <w:rPr>
          <w:rFonts w:asciiTheme="majorBidi" w:hAnsiTheme="majorBidi" w:cstheme="majorBidi"/>
          <w:sz w:val="24"/>
          <w:szCs w:val="24"/>
          <w:shd w:val="clear" w:color="auto" w:fill="FFFFFF"/>
        </w:rPr>
        <w:t xml:space="preserve"> adult male albino rats, each weighing between 160–200 grams, </w:t>
      </w:r>
      <w:r w:rsidR="009C090E">
        <w:rPr>
          <w:rFonts w:asciiTheme="majorBidi" w:hAnsiTheme="majorBidi" w:cstheme="majorBidi"/>
          <w:sz w:val="24"/>
          <w:szCs w:val="24"/>
          <w:shd w:val="clear" w:color="auto" w:fill="FFFFFF"/>
        </w:rPr>
        <w:t xml:space="preserve">and </w:t>
      </w:r>
      <w:r w:rsidR="009C090E" w:rsidRPr="009C090E">
        <w:rPr>
          <w:rFonts w:asciiTheme="majorBidi" w:hAnsiTheme="majorBidi" w:cstheme="majorBidi"/>
          <w:sz w:val="24"/>
          <w:szCs w:val="24"/>
          <w:shd w:val="clear" w:color="auto" w:fill="FFFFFF"/>
        </w:rPr>
        <w:t xml:space="preserve">A group of </w:t>
      </w:r>
      <w:r w:rsidR="008C01F2">
        <w:rPr>
          <w:rFonts w:asciiTheme="majorBidi" w:hAnsiTheme="majorBidi" w:cstheme="majorBidi"/>
          <w:sz w:val="24"/>
          <w:szCs w:val="24"/>
          <w:shd w:val="clear" w:color="auto" w:fill="FFFFFF"/>
        </w:rPr>
        <w:t>12</w:t>
      </w:r>
      <w:r w:rsidR="009C090E" w:rsidRPr="009C090E">
        <w:rPr>
          <w:rFonts w:asciiTheme="majorBidi" w:hAnsiTheme="majorBidi" w:cstheme="majorBidi"/>
          <w:sz w:val="24"/>
          <w:szCs w:val="24"/>
          <w:shd w:val="clear" w:color="auto" w:fill="FFFFFF"/>
        </w:rPr>
        <w:t xml:space="preserve"> mice was used to determine the LD50 value of the plant extract.</w:t>
      </w:r>
      <w:r w:rsidR="009C090E" w:rsidRPr="009C090E">
        <w:rPr>
          <w:rFonts w:asciiTheme="majorBidi" w:hAnsiTheme="majorBidi" w:cstheme="majorBidi"/>
          <w:sz w:val="24"/>
          <w:szCs w:val="24"/>
          <w:u w:val="single"/>
          <w:shd w:val="clear" w:color="auto" w:fill="FFFFFF"/>
        </w:rPr>
        <w:t xml:space="preserve"> </w:t>
      </w:r>
      <w:r w:rsidRPr="005E3543">
        <w:rPr>
          <w:rFonts w:asciiTheme="majorBidi" w:hAnsiTheme="majorBidi" w:cstheme="majorBidi"/>
          <w:sz w:val="24"/>
          <w:szCs w:val="24"/>
          <w:shd w:val="clear" w:color="auto" w:fill="FFFFFF"/>
        </w:rPr>
        <w:t xml:space="preserve">were </w:t>
      </w:r>
      <w:r w:rsidR="00FF14C9" w:rsidRPr="00FF14C9">
        <w:rPr>
          <w:rFonts w:asciiTheme="majorBidi" w:hAnsiTheme="majorBidi" w:cstheme="majorBidi"/>
          <w:sz w:val="24"/>
          <w:szCs w:val="24"/>
          <w:shd w:val="clear" w:color="auto" w:fill="FFFFFF"/>
        </w:rPr>
        <w:t>obtained</w:t>
      </w:r>
      <w:r w:rsidRPr="005E3543">
        <w:rPr>
          <w:rFonts w:asciiTheme="majorBidi" w:hAnsiTheme="majorBidi" w:cstheme="majorBidi"/>
          <w:sz w:val="24"/>
          <w:szCs w:val="24"/>
          <w:shd w:val="clear" w:color="auto" w:fill="FFFFFF"/>
        </w:rPr>
        <w:t xml:space="preserve"> from the Animal Facility at the Faculty of Pharmacy, King Saud University, Riyadh, Saudi Arabia. The animals were kept in standard cages and fed a commercial rodent diet (Laboratory Animal Feed Pellets) with the following nutritional composition:</w:t>
      </w:r>
    </w:p>
    <w:p w14:paraId="06184A12"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Crude Protein: 20.0%</w:t>
      </w:r>
    </w:p>
    <w:p w14:paraId="6CDE5B7E"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Crude Fat: 4.00%</w:t>
      </w:r>
    </w:p>
    <w:p w14:paraId="2968F181"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Crude Fiber: 3.50%</w:t>
      </w:r>
    </w:p>
    <w:p w14:paraId="3A0597BD"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Ash: 6.00%</w:t>
      </w:r>
    </w:p>
    <w:p w14:paraId="039AF825"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Salt: 0.50%</w:t>
      </w:r>
    </w:p>
    <w:p w14:paraId="6B2E45AE"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Calcium: 1.00%</w:t>
      </w:r>
    </w:p>
    <w:p w14:paraId="693424C9"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Phosphorus: 0.60%</w:t>
      </w:r>
    </w:p>
    <w:p w14:paraId="10742789"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Vitamin A: 20.00 µg</w:t>
      </w:r>
    </w:p>
    <w:p w14:paraId="531D778E"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Vitamin D: 2.20 µg</w:t>
      </w:r>
    </w:p>
    <w:p w14:paraId="2C8052B0" w14:textId="77777777" w:rsidR="00375597" w:rsidRPr="005E3543" w:rsidRDefault="00375597" w:rsidP="00D277BB">
      <w:pPr>
        <w:numPr>
          <w:ilvl w:val="0"/>
          <w:numId w:val="10"/>
        </w:numPr>
        <w:pBdr>
          <w:top w:val="nil"/>
          <w:left w:val="nil"/>
          <w:bottom w:val="nil"/>
          <w:right w:val="nil"/>
          <w:between w:val="nil"/>
        </w:pBdr>
        <w:bidi w:val="0"/>
        <w:spacing w:after="0" w:line="360" w:lineRule="auto"/>
        <w:ind w:left="990"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Vitamin E: 70.00 IU</w:t>
      </w:r>
    </w:p>
    <w:p w14:paraId="51F0E415" w14:textId="77777777" w:rsidR="00375597" w:rsidRDefault="00375597" w:rsidP="00D277BB">
      <w:pPr>
        <w:numPr>
          <w:ilvl w:val="0"/>
          <w:numId w:val="10"/>
        </w:numPr>
        <w:pBdr>
          <w:top w:val="nil"/>
          <w:left w:val="nil"/>
          <w:bottom w:val="nil"/>
          <w:right w:val="nil"/>
          <w:between w:val="nil"/>
        </w:pBdr>
        <w:bidi w:val="0"/>
        <w:spacing w:after="240" w:line="360" w:lineRule="auto"/>
        <w:ind w:left="994" w:firstLine="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Energy ME: 2850.00 Kcal/kg</w:t>
      </w:r>
    </w:p>
    <w:p w14:paraId="216AD1AC" w14:textId="77777777" w:rsidR="00375597" w:rsidRPr="005E3543" w:rsidRDefault="00375597" w:rsidP="00D277BB">
      <w:pPr>
        <w:pBdr>
          <w:top w:val="nil"/>
          <w:left w:val="nil"/>
          <w:bottom w:val="nil"/>
          <w:right w:val="nil"/>
          <w:between w:val="nil"/>
        </w:pBdr>
        <w:bidi w:val="0"/>
        <w:spacing w:after="0" w:line="360" w:lineRule="auto"/>
        <w:ind w:left="990"/>
        <w:rPr>
          <w:rFonts w:asciiTheme="majorBidi" w:hAnsiTheme="majorBidi" w:cstheme="majorBidi"/>
          <w:sz w:val="24"/>
          <w:szCs w:val="24"/>
          <w:shd w:val="clear" w:color="auto" w:fill="FFFFFF"/>
        </w:rPr>
      </w:pPr>
      <w:r w:rsidRPr="005E3543">
        <w:rPr>
          <w:rFonts w:asciiTheme="majorBidi" w:hAnsiTheme="majorBidi" w:cstheme="majorBidi"/>
          <w:sz w:val="24"/>
          <w:szCs w:val="24"/>
          <w:shd w:val="clear" w:color="auto" w:fill="FFFFFF"/>
        </w:rPr>
        <w:t xml:space="preserve">Fresh </w:t>
      </w:r>
      <w:r w:rsidRPr="005E3543">
        <w:rPr>
          <w:rFonts w:asciiTheme="majorBidi" w:eastAsia="Times New Roman" w:hAnsiTheme="majorBidi" w:cstheme="majorBidi"/>
          <w:color w:val="1E1D1A"/>
          <w:sz w:val="24"/>
          <w:szCs w:val="24"/>
          <w:shd w:val="clear" w:color="auto" w:fill="FFFFFF"/>
        </w:rPr>
        <w:t>drinking</w:t>
      </w:r>
      <w:r w:rsidRPr="005E3543">
        <w:rPr>
          <w:rFonts w:asciiTheme="majorBidi" w:hAnsiTheme="majorBidi" w:cstheme="majorBidi"/>
          <w:sz w:val="24"/>
          <w:szCs w:val="24"/>
          <w:shd w:val="clear" w:color="auto" w:fill="FFFFFF"/>
        </w:rPr>
        <w:t xml:space="preserve"> water was provided </w:t>
      </w:r>
      <w:r w:rsidRPr="002518EB">
        <w:rPr>
          <w:rFonts w:asciiTheme="majorBidi" w:hAnsiTheme="majorBidi" w:cstheme="majorBidi"/>
          <w:i/>
          <w:iCs/>
          <w:sz w:val="24"/>
          <w:szCs w:val="24"/>
          <w:shd w:val="clear" w:color="auto" w:fill="FFFFFF"/>
        </w:rPr>
        <w:t>ad libitum</w:t>
      </w:r>
      <w:r w:rsidRPr="005E3543">
        <w:rPr>
          <w:rFonts w:asciiTheme="majorBidi" w:hAnsiTheme="majorBidi" w:cstheme="majorBidi"/>
          <w:sz w:val="24"/>
          <w:szCs w:val="24"/>
          <w:shd w:val="clear" w:color="auto" w:fill="FFFFFF"/>
        </w:rPr>
        <w:t>. The rats were acclimatized for two weeks prior to the experiment to ensure their health status, and any weak or unhealthy animals were excluded.</w:t>
      </w:r>
    </w:p>
    <w:p w14:paraId="0F399815" w14:textId="77777777" w:rsidR="00375597" w:rsidRPr="00BF0D5E" w:rsidRDefault="00375597" w:rsidP="00CC0E1C">
      <w:pPr>
        <w:pStyle w:val="3"/>
        <w:bidi w:val="0"/>
        <w:spacing w:line="360" w:lineRule="auto"/>
        <w:ind w:left="1620" w:hanging="630"/>
        <w:rPr>
          <w:rFonts w:asciiTheme="majorBidi" w:hAnsiTheme="majorBidi" w:cstheme="majorBidi"/>
          <w:sz w:val="24"/>
          <w:szCs w:val="24"/>
          <w:shd w:val="clear" w:color="auto" w:fill="FFFFFF"/>
        </w:rPr>
      </w:pPr>
      <w:bookmarkStart w:id="79" w:name="_Toc196838570"/>
      <w:bookmarkStart w:id="80" w:name="_Toc197429408"/>
      <w:bookmarkStart w:id="81" w:name="_Toc212684371"/>
      <w:bookmarkStart w:id="82" w:name="_Toc212926805"/>
      <w:r w:rsidRPr="00BF0D5E">
        <w:rPr>
          <w:rFonts w:asciiTheme="majorBidi" w:hAnsiTheme="majorBidi" w:cstheme="majorBidi"/>
          <w:sz w:val="24"/>
          <w:szCs w:val="24"/>
          <w:shd w:val="clear" w:color="auto" w:fill="FFFFFF"/>
        </w:rPr>
        <w:t>Plant Collection</w:t>
      </w:r>
      <w:bookmarkEnd w:id="79"/>
      <w:bookmarkEnd w:id="80"/>
      <w:bookmarkEnd w:id="81"/>
      <w:bookmarkEnd w:id="82"/>
    </w:p>
    <w:p w14:paraId="2F8C0AD0" w14:textId="1A039059" w:rsidR="007C723A" w:rsidRDefault="00375597" w:rsidP="00D277BB">
      <w:pPr>
        <w:bidi w:val="0"/>
        <w:spacing w:after="240" w:line="360" w:lineRule="auto"/>
        <w:ind w:left="994"/>
        <w:rPr>
          <w:rFonts w:asciiTheme="majorBidi" w:hAnsiTheme="majorBidi" w:cstheme="majorBidi"/>
          <w:sz w:val="24"/>
          <w:szCs w:val="24"/>
          <w:shd w:val="clear" w:color="auto" w:fill="FFFFFF"/>
        </w:rPr>
      </w:pPr>
      <w:r w:rsidRPr="008C061E">
        <w:rPr>
          <w:rFonts w:asciiTheme="majorBidi" w:hAnsiTheme="majorBidi" w:cstheme="majorBidi"/>
          <w:i/>
          <w:iCs/>
          <w:sz w:val="24"/>
          <w:szCs w:val="24"/>
          <w:shd w:val="clear" w:color="auto" w:fill="FFFFFF"/>
        </w:rPr>
        <w:t>Terfezia claveryi</w:t>
      </w:r>
      <w:r w:rsidRPr="005E3543">
        <w:rPr>
          <w:rFonts w:asciiTheme="majorBidi" w:hAnsiTheme="majorBidi" w:cstheme="majorBidi"/>
          <w:sz w:val="24"/>
          <w:szCs w:val="24"/>
          <w:shd w:val="clear" w:color="auto" w:fill="FFFFFF"/>
        </w:rPr>
        <w:t xml:space="preserve"> (desert truffle) was collected during its harvest season from a local market and stored frozen until use.</w:t>
      </w:r>
    </w:p>
    <w:p w14:paraId="4BB27B25" w14:textId="77777777" w:rsidR="00B7627B" w:rsidRPr="00810C5F" w:rsidRDefault="00B7627B" w:rsidP="00CC0E1C">
      <w:pPr>
        <w:pStyle w:val="4"/>
        <w:bidi w:val="0"/>
        <w:spacing w:after="0" w:line="360" w:lineRule="auto"/>
        <w:ind w:left="2520" w:hanging="900"/>
        <w:jc w:val="both"/>
        <w:rPr>
          <w:rFonts w:asciiTheme="majorBidi" w:hAnsiTheme="majorBidi" w:cstheme="majorBidi"/>
          <w:color w:val="000000" w:themeColor="text1"/>
          <w:shd w:val="clear" w:color="auto" w:fill="FFFFFF"/>
        </w:rPr>
      </w:pPr>
      <w:r w:rsidRPr="00810C5F">
        <w:rPr>
          <w:rFonts w:asciiTheme="majorBidi" w:hAnsiTheme="majorBidi" w:cstheme="majorBidi"/>
          <w:color w:val="000000" w:themeColor="text1"/>
          <w:shd w:val="clear" w:color="auto" w:fill="FFFFFF"/>
        </w:rPr>
        <w:t>Chemicals:</w:t>
      </w:r>
    </w:p>
    <w:p w14:paraId="192B225F" w14:textId="77777777" w:rsidR="00B7627B" w:rsidRPr="00810C5F" w:rsidRDefault="00B7627B" w:rsidP="00CC0E1C">
      <w:pPr>
        <w:pStyle w:val="authlist"/>
        <w:numPr>
          <w:ilvl w:val="0"/>
          <w:numId w:val="1"/>
        </w:numPr>
        <w:spacing w:before="120" w:beforeAutospacing="0" w:after="0" w:afterAutospacing="0" w:line="360" w:lineRule="auto"/>
        <w:ind w:left="2880" w:right="-58"/>
        <w:jc w:val="lowKashida"/>
        <w:rPr>
          <w:rFonts w:asciiTheme="majorBidi" w:hAnsiTheme="majorBidi" w:cstheme="majorBidi"/>
          <w:b/>
          <w:bCs/>
          <w:color w:val="000000" w:themeColor="text1"/>
          <w:sz w:val="24"/>
          <w:szCs w:val="24"/>
        </w:rPr>
      </w:pPr>
      <w:r w:rsidRPr="00810C5F">
        <w:rPr>
          <w:rFonts w:asciiTheme="majorBidi" w:hAnsiTheme="majorBidi" w:cstheme="majorBidi"/>
          <w:b/>
          <w:bCs/>
          <w:color w:val="000000" w:themeColor="text1"/>
          <w:sz w:val="24"/>
          <w:szCs w:val="24"/>
        </w:rPr>
        <w:t>Lead acetate</w:t>
      </w:r>
    </w:p>
    <w:p w14:paraId="26D24784" w14:textId="77777777" w:rsidR="00B7627B" w:rsidRPr="00810C5F" w:rsidRDefault="00B7627B" w:rsidP="00CC0E1C">
      <w:pPr>
        <w:pStyle w:val="authlist"/>
        <w:spacing w:before="0" w:beforeAutospacing="0" w:after="0" w:afterAutospacing="0" w:line="360" w:lineRule="auto"/>
        <w:ind w:left="2970" w:right="-52"/>
        <w:jc w:val="lowKashida"/>
        <w:rPr>
          <w:rFonts w:asciiTheme="majorBidi" w:hAnsiTheme="majorBidi" w:cstheme="majorBidi"/>
          <w:color w:val="000000" w:themeColor="text1"/>
          <w:sz w:val="24"/>
          <w:szCs w:val="24"/>
        </w:rPr>
      </w:pPr>
      <w:r w:rsidRPr="00810C5F">
        <w:rPr>
          <w:rFonts w:asciiTheme="majorBidi" w:hAnsiTheme="majorBidi" w:cstheme="majorBidi"/>
          <w:color w:val="000000" w:themeColor="text1"/>
          <w:sz w:val="24"/>
          <w:szCs w:val="24"/>
        </w:rPr>
        <w:lastRenderedPageBreak/>
        <w:t>(Pb(C₂H₃O</w:t>
      </w:r>
      <w:proofErr w:type="gramStart"/>
      <w:r w:rsidRPr="00810C5F">
        <w:rPr>
          <w:rFonts w:asciiTheme="majorBidi" w:hAnsiTheme="majorBidi" w:cstheme="majorBidi"/>
          <w:color w:val="000000" w:themeColor="text1"/>
          <w:sz w:val="24"/>
          <w:szCs w:val="24"/>
        </w:rPr>
        <w:t>₂)₂</w:t>
      </w:r>
      <w:proofErr w:type="gramEnd"/>
      <w:r w:rsidRPr="00810C5F">
        <w:rPr>
          <w:rFonts w:asciiTheme="majorBidi" w:hAnsiTheme="majorBidi" w:cstheme="majorBidi"/>
          <w:color w:val="000000" w:themeColor="text1"/>
          <w:sz w:val="24"/>
          <w:szCs w:val="24"/>
        </w:rPr>
        <w:t>) from Sigma Aldrich, with a molar mass of 325.29 g/mol and a melting point of 280°C.</w:t>
      </w:r>
    </w:p>
    <w:p w14:paraId="6C0E64D9" w14:textId="77777777" w:rsidR="00B7627B" w:rsidRPr="00810C5F" w:rsidRDefault="00B7627B" w:rsidP="00CC0E1C">
      <w:pPr>
        <w:pStyle w:val="authlist"/>
        <w:numPr>
          <w:ilvl w:val="0"/>
          <w:numId w:val="1"/>
        </w:numPr>
        <w:spacing w:before="120" w:beforeAutospacing="0" w:after="0" w:afterAutospacing="0" w:line="360" w:lineRule="auto"/>
        <w:ind w:left="2880" w:right="-58"/>
        <w:jc w:val="lowKashida"/>
        <w:rPr>
          <w:rFonts w:asciiTheme="majorBidi" w:hAnsiTheme="majorBidi" w:cstheme="majorBidi"/>
          <w:b/>
          <w:bCs/>
          <w:color w:val="000000" w:themeColor="text1"/>
          <w:sz w:val="24"/>
          <w:szCs w:val="24"/>
        </w:rPr>
      </w:pPr>
      <w:r w:rsidRPr="00810C5F">
        <w:rPr>
          <w:rFonts w:asciiTheme="majorBidi" w:hAnsiTheme="majorBidi" w:cstheme="majorBidi"/>
          <w:b/>
          <w:bCs/>
          <w:color w:val="000000" w:themeColor="text1"/>
          <w:sz w:val="24"/>
          <w:szCs w:val="24"/>
        </w:rPr>
        <w:t>Sperm Analysis Chemicals:</w:t>
      </w:r>
    </w:p>
    <w:p w14:paraId="7F3FC71F" w14:textId="77777777" w:rsidR="00B7627B" w:rsidRPr="00810C5F" w:rsidRDefault="00B7627B" w:rsidP="00CC0E1C">
      <w:pPr>
        <w:pStyle w:val="authlist"/>
        <w:spacing w:before="0" w:beforeAutospacing="0" w:after="0" w:afterAutospacing="0" w:line="360" w:lineRule="auto"/>
        <w:ind w:left="2970" w:right="-52"/>
        <w:jc w:val="lowKashida"/>
        <w:rPr>
          <w:rFonts w:asciiTheme="majorBidi" w:hAnsiTheme="majorBidi" w:cstheme="majorBidi"/>
          <w:color w:val="000000" w:themeColor="text1"/>
          <w:sz w:val="24"/>
          <w:szCs w:val="24"/>
        </w:rPr>
      </w:pPr>
      <w:r w:rsidRPr="00810C5F">
        <w:rPr>
          <w:rFonts w:asciiTheme="majorBidi" w:hAnsiTheme="majorBidi" w:cstheme="majorBidi"/>
          <w:color w:val="000000" w:themeColor="text1"/>
          <w:sz w:val="24"/>
          <w:szCs w:val="24"/>
        </w:rPr>
        <w:t>Normal saline (5 g sodium bicarbonate in 100mL distilled water).</w:t>
      </w:r>
    </w:p>
    <w:p w14:paraId="4CC6FEDA" w14:textId="77777777" w:rsidR="00B7627B" w:rsidRPr="00810C5F" w:rsidRDefault="00B7627B" w:rsidP="00CC0E1C">
      <w:pPr>
        <w:pStyle w:val="authlist"/>
        <w:numPr>
          <w:ilvl w:val="0"/>
          <w:numId w:val="1"/>
        </w:numPr>
        <w:spacing w:before="120" w:beforeAutospacing="0" w:after="0" w:afterAutospacing="0" w:line="360" w:lineRule="auto"/>
        <w:ind w:left="2880" w:right="-58"/>
        <w:jc w:val="lowKashida"/>
        <w:rPr>
          <w:rFonts w:asciiTheme="majorBidi" w:hAnsiTheme="majorBidi" w:cstheme="majorBidi"/>
          <w:b/>
          <w:bCs/>
          <w:color w:val="000000" w:themeColor="text1"/>
          <w:sz w:val="24"/>
          <w:szCs w:val="24"/>
        </w:rPr>
      </w:pPr>
      <w:r w:rsidRPr="00810C5F">
        <w:rPr>
          <w:rFonts w:asciiTheme="majorBidi" w:hAnsiTheme="majorBidi" w:cstheme="majorBidi"/>
          <w:b/>
          <w:bCs/>
          <w:color w:val="000000" w:themeColor="text1"/>
          <w:sz w:val="24"/>
          <w:szCs w:val="24"/>
        </w:rPr>
        <w:t>Histopathology Chemicals:</w:t>
      </w:r>
    </w:p>
    <w:p w14:paraId="092BBE26" w14:textId="77777777" w:rsidR="00B7627B" w:rsidRPr="00810C5F" w:rsidRDefault="00B7627B" w:rsidP="00CC0E1C">
      <w:pPr>
        <w:pStyle w:val="21"/>
        <w:numPr>
          <w:ilvl w:val="0"/>
          <w:numId w:val="5"/>
        </w:numPr>
        <w:spacing w:line="360" w:lineRule="auto"/>
        <w:ind w:left="3240"/>
        <w:jc w:val="lowKashida"/>
        <w:rPr>
          <w:rFonts w:asciiTheme="majorBidi" w:hAnsiTheme="majorBidi" w:cstheme="majorBidi"/>
          <w:b w:val="0"/>
          <w:bCs w:val="0"/>
          <w:color w:val="000000" w:themeColor="text1"/>
          <w:sz w:val="24"/>
          <w:szCs w:val="24"/>
        </w:rPr>
      </w:pPr>
      <w:r w:rsidRPr="00810C5F">
        <w:rPr>
          <w:rFonts w:asciiTheme="majorBidi" w:hAnsiTheme="majorBidi" w:cstheme="majorBidi"/>
          <w:b w:val="0"/>
          <w:bCs w:val="0"/>
          <w:color w:val="000000" w:themeColor="text1"/>
          <w:sz w:val="24"/>
          <w:szCs w:val="24"/>
        </w:rPr>
        <w:t xml:space="preserve">Formalin solution 10 % solution. </w:t>
      </w:r>
    </w:p>
    <w:p w14:paraId="6E2A802F" w14:textId="77777777" w:rsidR="00B7627B" w:rsidRPr="00810C5F" w:rsidRDefault="00B7627B" w:rsidP="00CC0E1C">
      <w:pPr>
        <w:pStyle w:val="21"/>
        <w:numPr>
          <w:ilvl w:val="0"/>
          <w:numId w:val="5"/>
        </w:numPr>
        <w:spacing w:line="360" w:lineRule="auto"/>
        <w:ind w:left="3240"/>
        <w:jc w:val="lowKashida"/>
        <w:rPr>
          <w:rFonts w:asciiTheme="majorBidi" w:hAnsiTheme="majorBidi" w:cstheme="majorBidi"/>
          <w:b w:val="0"/>
          <w:bCs w:val="0"/>
          <w:color w:val="000000" w:themeColor="text1"/>
          <w:sz w:val="24"/>
          <w:szCs w:val="24"/>
        </w:rPr>
      </w:pPr>
      <w:r w:rsidRPr="00810C5F">
        <w:rPr>
          <w:rFonts w:asciiTheme="majorBidi" w:hAnsiTheme="majorBidi" w:cstheme="majorBidi"/>
          <w:b w:val="0"/>
          <w:bCs w:val="0"/>
          <w:color w:val="000000" w:themeColor="text1"/>
          <w:sz w:val="24"/>
          <w:szCs w:val="24"/>
        </w:rPr>
        <w:t xml:space="preserve">Ethyl alcohol (70 %, 80%, 90 % and Absolute). </w:t>
      </w:r>
    </w:p>
    <w:p w14:paraId="6F8476BE" w14:textId="77777777" w:rsidR="00B7627B" w:rsidRPr="00810C5F" w:rsidRDefault="00B7627B" w:rsidP="00CC0E1C">
      <w:pPr>
        <w:pStyle w:val="21"/>
        <w:numPr>
          <w:ilvl w:val="0"/>
          <w:numId w:val="5"/>
        </w:numPr>
        <w:spacing w:line="360" w:lineRule="auto"/>
        <w:ind w:left="3240"/>
        <w:jc w:val="lowKashida"/>
        <w:rPr>
          <w:rFonts w:asciiTheme="majorBidi" w:hAnsiTheme="majorBidi" w:cstheme="majorBidi"/>
          <w:b w:val="0"/>
          <w:bCs w:val="0"/>
          <w:color w:val="000000" w:themeColor="text1"/>
          <w:sz w:val="24"/>
          <w:szCs w:val="24"/>
        </w:rPr>
      </w:pPr>
      <w:r w:rsidRPr="00810C5F">
        <w:rPr>
          <w:rFonts w:asciiTheme="majorBidi" w:hAnsiTheme="majorBidi" w:cstheme="majorBidi"/>
          <w:b w:val="0"/>
          <w:bCs w:val="0"/>
          <w:color w:val="000000" w:themeColor="text1"/>
          <w:sz w:val="24"/>
          <w:szCs w:val="24"/>
        </w:rPr>
        <w:t>Xylol</w:t>
      </w:r>
    </w:p>
    <w:p w14:paraId="47CC57FA" w14:textId="77777777" w:rsidR="00B7627B" w:rsidRPr="00810C5F" w:rsidRDefault="00B7627B" w:rsidP="00CC0E1C">
      <w:pPr>
        <w:pStyle w:val="21"/>
        <w:numPr>
          <w:ilvl w:val="0"/>
          <w:numId w:val="5"/>
        </w:numPr>
        <w:spacing w:line="360" w:lineRule="auto"/>
        <w:ind w:left="3240"/>
        <w:jc w:val="lowKashida"/>
        <w:rPr>
          <w:rFonts w:asciiTheme="majorBidi" w:hAnsiTheme="majorBidi" w:cstheme="majorBidi"/>
          <w:b w:val="0"/>
          <w:bCs w:val="0"/>
          <w:color w:val="000000" w:themeColor="text1"/>
          <w:sz w:val="24"/>
          <w:szCs w:val="24"/>
        </w:rPr>
      </w:pPr>
      <w:r w:rsidRPr="00810C5F">
        <w:rPr>
          <w:rFonts w:asciiTheme="majorBidi" w:hAnsiTheme="majorBidi" w:cstheme="majorBidi"/>
          <w:b w:val="0"/>
          <w:bCs w:val="0"/>
          <w:color w:val="000000" w:themeColor="text1"/>
          <w:sz w:val="24"/>
          <w:szCs w:val="24"/>
        </w:rPr>
        <w:t>Hard paraffin.</w:t>
      </w:r>
    </w:p>
    <w:p w14:paraId="0557DC87" w14:textId="77777777" w:rsidR="00B7627B" w:rsidRPr="00810C5F" w:rsidRDefault="00B7627B" w:rsidP="00CC0E1C">
      <w:pPr>
        <w:pStyle w:val="21"/>
        <w:numPr>
          <w:ilvl w:val="0"/>
          <w:numId w:val="5"/>
        </w:numPr>
        <w:spacing w:line="360" w:lineRule="auto"/>
        <w:ind w:left="3240"/>
        <w:jc w:val="lowKashida"/>
        <w:rPr>
          <w:rFonts w:asciiTheme="majorBidi" w:hAnsiTheme="majorBidi" w:cstheme="majorBidi"/>
          <w:b w:val="0"/>
          <w:bCs w:val="0"/>
          <w:color w:val="000000" w:themeColor="text1"/>
          <w:sz w:val="24"/>
          <w:szCs w:val="24"/>
        </w:rPr>
      </w:pPr>
      <w:r w:rsidRPr="00810C5F">
        <w:rPr>
          <w:rFonts w:asciiTheme="majorBidi" w:hAnsiTheme="majorBidi" w:cstheme="majorBidi"/>
          <w:b w:val="0"/>
          <w:bCs w:val="0"/>
          <w:color w:val="000000" w:themeColor="text1"/>
          <w:sz w:val="24"/>
          <w:szCs w:val="24"/>
        </w:rPr>
        <w:t>Mayer’s haematoxaline</w:t>
      </w:r>
    </w:p>
    <w:p w14:paraId="16B3DE31" w14:textId="77777777" w:rsidR="00B7627B" w:rsidRPr="00810C5F" w:rsidRDefault="00B7627B" w:rsidP="00CC0E1C">
      <w:pPr>
        <w:pStyle w:val="authlist"/>
        <w:numPr>
          <w:ilvl w:val="0"/>
          <w:numId w:val="1"/>
        </w:numPr>
        <w:spacing w:before="120" w:beforeAutospacing="0" w:after="0" w:afterAutospacing="0" w:line="360" w:lineRule="auto"/>
        <w:ind w:left="2880" w:right="-58"/>
        <w:jc w:val="lowKashida"/>
        <w:rPr>
          <w:rFonts w:asciiTheme="majorBidi" w:hAnsiTheme="majorBidi" w:cstheme="majorBidi"/>
          <w:b/>
          <w:bCs/>
          <w:color w:val="000000" w:themeColor="text1"/>
          <w:sz w:val="24"/>
          <w:szCs w:val="24"/>
        </w:rPr>
      </w:pPr>
      <w:r w:rsidRPr="00810C5F">
        <w:rPr>
          <w:rFonts w:asciiTheme="majorBidi" w:hAnsiTheme="majorBidi" w:cstheme="majorBidi"/>
          <w:b/>
          <w:bCs/>
          <w:color w:val="000000" w:themeColor="text1"/>
          <w:sz w:val="24"/>
          <w:szCs w:val="24"/>
        </w:rPr>
        <w:t>Other chemicals</w:t>
      </w:r>
    </w:p>
    <w:p w14:paraId="0D5FCBA8" w14:textId="77777777" w:rsidR="00B7627B" w:rsidRPr="00CC0E1C" w:rsidRDefault="00B7627B" w:rsidP="00CC0E1C">
      <w:pPr>
        <w:pStyle w:val="21"/>
        <w:numPr>
          <w:ilvl w:val="0"/>
          <w:numId w:val="5"/>
        </w:numPr>
        <w:spacing w:line="360" w:lineRule="auto"/>
        <w:ind w:left="3240"/>
        <w:jc w:val="lowKashida"/>
        <w:rPr>
          <w:rFonts w:asciiTheme="majorBidi" w:hAnsiTheme="majorBidi" w:cstheme="majorBidi"/>
          <w:b w:val="0"/>
          <w:bCs w:val="0"/>
          <w:color w:val="000000" w:themeColor="text1"/>
          <w:sz w:val="24"/>
          <w:szCs w:val="24"/>
        </w:rPr>
      </w:pPr>
      <w:r w:rsidRPr="00CC0E1C">
        <w:rPr>
          <w:rFonts w:asciiTheme="majorBidi" w:hAnsiTheme="majorBidi" w:cstheme="majorBidi"/>
          <w:b w:val="0"/>
          <w:bCs w:val="0"/>
          <w:color w:val="000000" w:themeColor="text1"/>
          <w:sz w:val="24"/>
          <w:szCs w:val="24"/>
        </w:rPr>
        <w:t>1-Sodium chloride</w:t>
      </w:r>
    </w:p>
    <w:p w14:paraId="2F1494F2" w14:textId="77777777" w:rsidR="00B7627B" w:rsidRPr="00CC0E1C" w:rsidRDefault="00B7627B" w:rsidP="00CC0E1C">
      <w:pPr>
        <w:pStyle w:val="21"/>
        <w:numPr>
          <w:ilvl w:val="0"/>
          <w:numId w:val="5"/>
        </w:numPr>
        <w:spacing w:line="360" w:lineRule="auto"/>
        <w:ind w:left="3240"/>
        <w:jc w:val="lowKashida"/>
        <w:rPr>
          <w:rFonts w:asciiTheme="majorBidi" w:hAnsiTheme="majorBidi" w:cstheme="majorBidi"/>
          <w:b w:val="0"/>
          <w:bCs w:val="0"/>
          <w:color w:val="000000" w:themeColor="text1"/>
          <w:sz w:val="24"/>
          <w:szCs w:val="24"/>
        </w:rPr>
      </w:pPr>
      <w:r w:rsidRPr="00CC0E1C">
        <w:rPr>
          <w:rFonts w:asciiTheme="majorBidi" w:hAnsiTheme="majorBidi" w:cstheme="majorBidi"/>
          <w:b w:val="0"/>
          <w:bCs w:val="0"/>
          <w:color w:val="000000" w:themeColor="text1"/>
          <w:sz w:val="24"/>
          <w:szCs w:val="24"/>
        </w:rPr>
        <w:t>2-Formaldehyde</w:t>
      </w:r>
    </w:p>
    <w:p w14:paraId="43A2C222" w14:textId="77777777" w:rsidR="00B7627B" w:rsidRPr="00CC0E1C" w:rsidRDefault="00B7627B" w:rsidP="00CC0E1C">
      <w:pPr>
        <w:pStyle w:val="21"/>
        <w:numPr>
          <w:ilvl w:val="0"/>
          <w:numId w:val="5"/>
        </w:numPr>
        <w:spacing w:line="360" w:lineRule="auto"/>
        <w:ind w:left="3240"/>
        <w:jc w:val="lowKashida"/>
        <w:rPr>
          <w:rFonts w:asciiTheme="majorBidi" w:hAnsiTheme="majorBidi" w:cstheme="majorBidi"/>
          <w:b w:val="0"/>
          <w:bCs w:val="0"/>
          <w:color w:val="000000" w:themeColor="text1"/>
          <w:sz w:val="24"/>
          <w:szCs w:val="24"/>
        </w:rPr>
      </w:pPr>
      <w:r w:rsidRPr="00CC0E1C">
        <w:rPr>
          <w:rFonts w:asciiTheme="majorBidi" w:hAnsiTheme="majorBidi" w:cstheme="majorBidi"/>
          <w:b w:val="0"/>
          <w:bCs w:val="0"/>
          <w:color w:val="000000" w:themeColor="text1"/>
          <w:sz w:val="24"/>
          <w:szCs w:val="24"/>
        </w:rPr>
        <w:t>3-Methanol</w:t>
      </w:r>
    </w:p>
    <w:p w14:paraId="55FE715C" w14:textId="77777777" w:rsidR="00B7627B" w:rsidRPr="00CC0E1C" w:rsidRDefault="00B7627B" w:rsidP="00CC0E1C">
      <w:pPr>
        <w:pStyle w:val="21"/>
        <w:numPr>
          <w:ilvl w:val="0"/>
          <w:numId w:val="5"/>
        </w:numPr>
        <w:spacing w:line="360" w:lineRule="auto"/>
        <w:ind w:left="3240"/>
        <w:jc w:val="lowKashida"/>
        <w:rPr>
          <w:rFonts w:asciiTheme="majorBidi" w:hAnsiTheme="majorBidi" w:cstheme="majorBidi"/>
          <w:b w:val="0"/>
          <w:bCs w:val="0"/>
          <w:color w:val="000000" w:themeColor="text1"/>
          <w:sz w:val="24"/>
          <w:szCs w:val="24"/>
        </w:rPr>
      </w:pPr>
      <w:r w:rsidRPr="00CC0E1C">
        <w:rPr>
          <w:rFonts w:asciiTheme="majorBidi" w:hAnsiTheme="majorBidi" w:cstheme="majorBidi"/>
          <w:b w:val="0"/>
          <w:bCs w:val="0"/>
          <w:color w:val="000000" w:themeColor="text1"/>
          <w:sz w:val="24"/>
          <w:szCs w:val="24"/>
        </w:rPr>
        <w:t>4-Diethyl ether</w:t>
      </w:r>
    </w:p>
    <w:p w14:paraId="1D4FBC8D" w14:textId="77777777" w:rsidR="00B7627B" w:rsidRPr="00810C5F" w:rsidRDefault="00B7627B" w:rsidP="00AF0BD7">
      <w:pPr>
        <w:tabs>
          <w:tab w:val="left" w:pos="9160"/>
          <w:tab w:val="left" w:pos="10076"/>
          <w:tab w:val="left" w:pos="10992"/>
          <w:tab w:val="left" w:pos="11908"/>
          <w:tab w:val="left" w:pos="12824"/>
          <w:tab w:val="left" w:pos="13740"/>
          <w:tab w:val="left" w:pos="14656"/>
        </w:tabs>
        <w:bidi w:val="0"/>
        <w:adjustRightInd w:val="0"/>
        <w:spacing w:after="0" w:line="360" w:lineRule="auto"/>
        <w:jc w:val="lowKashida"/>
        <w:rPr>
          <w:rFonts w:asciiTheme="majorBidi" w:hAnsiTheme="majorBidi" w:cstheme="majorBidi"/>
          <w:color w:val="000000" w:themeColor="text1"/>
          <w:sz w:val="24"/>
          <w:szCs w:val="24"/>
        </w:rPr>
      </w:pPr>
    </w:p>
    <w:p w14:paraId="170136CE" w14:textId="77777777" w:rsidR="00B7627B" w:rsidRPr="00810C5F" w:rsidRDefault="00B7627B" w:rsidP="00CC0E1C">
      <w:pPr>
        <w:pStyle w:val="4"/>
        <w:bidi w:val="0"/>
        <w:spacing w:after="0" w:line="360" w:lineRule="auto"/>
        <w:ind w:left="2520" w:hanging="900"/>
        <w:jc w:val="both"/>
        <w:rPr>
          <w:rFonts w:asciiTheme="majorBidi" w:hAnsiTheme="majorBidi" w:cstheme="majorBidi"/>
          <w:color w:val="000000" w:themeColor="text1"/>
          <w:shd w:val="clear" w:color="auto" w:fill="FFFFFF"/>
        </w:rPr>
      </w:pPr>
      <w:r w:rsidRPr="00810C5F">
        <w:rPr>
          <w:rFonts w:asciiTheme="majorBidi" w:hAnsiTheme="majorBidi" w:cstheme="majorBidi"/>
          <w:color w:val="000000" w:themeColor="text1"/>
          <w:shd w:val="clear" w:color="auto" w:fill="FFFFFF"/>
        </w:rPr>
        <w:t>Hormonal kits:</w:t>
      </w:r>
    </w:p>
    <w:p w14:paraId="24A03E8D" w14:textId="77777777" w:rsidR="00B7627B" w:rsidRPr="00810C5F" w:rsidRDefault="00B7627B" w:rsidP="00AC562B">
      <w:pPr>
        <w:pStyle w:val="authlist"/>
        <w:spacing w:before="0" w:beforeAutospacing="0" w:after="0" w:afterAutospacing="0" w:line="360" w:lineRule="auto"/>
        <w:ind w:left="2520" w:right="-52"/>
        <w:jc w:val="lowKashida"/>
        <w:rPr>
          <w:rFonts w:asciiTheme="majorBidi" w:hAnsiTheme="majorBidi" w:cstheme="majorBidi"/>
          <w:color w:val="000000" w:themeColor="text1"/>
          <w:sz w:val="24"/>
          <w:szCs w:val="24"/>
        </w:rPr>
      </w:pPr>
      <w:r w:rsidRPr="00CC0E1C">
        <w:rPr>
          <w:rFonts w:asciiTheme="majorBidi" w:hAnsiTheme="majorBidi" w:cstheme="majorBidi"/>
          <w:color w:val="000000" w:themeColor="text1"/>
          <w:sz w:val="24"/>
          <w:szCs w:val="24"/>
        </w:rPr>
        <w:t>Serum</w:t>
      </w:r>
      <w:r w:rsidRPr="00810C5F">
        <w:rPr>
          <w:rFonts w:asciiTheme="majorBidi" w:eastAsia="Calibri" w:hAnsiTheme="majorBidi" w:cstheme="majorBidi"/>
          <w:color w:val="000000" w:themeColor="text1"/>
          <w:sz w:val="24"/>
          <w:szCs w:val="24"/>
          <w:shd w:val="clear" w:color="auto" w:fill="FFFFFF"/>
        </w:rPr>
        <w:t xml:space="preserve"> Testosterone ELISA Kit from DRG Diagnostics GmbH, Germany</w:t>
      </w:r>
    </w:p>
    <w:p w14:paraId="328C662A" w14:textId="77777777" w:rsidR="00B7627B" w:rsidRPr="00810C5F" w:rsidRDefault="00B7627B" w:rsidP="00CC0E1C">
      <w:pPr>
        <w:pStyle w:val="3"/>
        <w:bidi w:val="0"/>
        <w:spacing w:line="360" w:lineRule="auto"/>
        <w:ind w:left="1620" w:hanging="630"/>
        <w:rPr>
          <w:rFonts w:asciiTheme="majorBidi" w:hAnsiTheme="majorBidi" w:cstheme="majorBidi"/>
          <w:color w:val="000000" w:themeColor="text1"/>
          <w:sz w:val="24"/>
          <w:szCs w:val="24"/>
          <w:shd w:val="clear" w:color="auto" w:fill="FFFFFF"/>
        </w:rPr>
      </w:pPr>
      <w:bookmarkStart w:id="83" w:name="_Toc196838577"/>
      <w:bookmarkStart w:id="84" w:name="_Toc197429414"/>
      <w:bookmarkStart w:id="85" w:name="_Toc212684377"/>
      <w:bookmarkStart w:id="86" w:name="_Toc212926806"/>
      <w:r w:rsidRPr="00810C5F">
        <w:rPr>
          <w:rFonts w:asciiTheme="majorBidi" w:hAnsiTheme="majorBidi" w:cstheme="majorBidi"/>
          <w:color w:val="000000" w:themeColor="text1"/>
          <w:sz w:val="24"/>
          <w:szCs w:val="24"/>
          <w:shd w:val="clear" w:color="auto" w:fill="FFFFFF"/>
        </w:rPr>
        <w:t>Devices:</w:t>
      </w:r>
      <w:bookmarkEnd w:id="83"/>
      <w:bookmarkEnd w:id="84"/>
      <w:bookmarkEnd w:id="85"/>
      <w:bookmarkEnd w:id="86"/>
    </w:p>
    <w:p w14:paraId="4F3822E9"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Analytical Balance (Sartorius, Werk GMBH-Cottingen, Germany).</w:t>
      </w:r>
    </w:p>
    <w:p w14:paraId="37A033B0"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Water path, test tubes, pippetts, glass slides, cover slides, graduated cylinders, haematocrit tubes, gauze, syringes, beakers.</w:t>
      </w:r>
    </w:p>
    <w:p w14:paraId="17EBC81F"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Improved Neubauer Haemocytometer, Germany.</w:t>
      </w:r>
    </w:p>
    <w:p w14:paraId="4B69174A"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Microsco</w:t>
      </w:r>
      <w:r w:rsidRPr="00CC0E1C">
        <w:rPr>
          <w:rFonts w:asciiTheme="majorBidi" w:hAnsiTheme="majorBidi" w:cstheme="majorBidi"/>
          <w:b w:val="0"/>
          <w:bCs w:val="0"/>
          <w:color w:val="000000" w:themeColor="text1"/>
          <w:sz w:val="22"/>
          <w:szCs w:val="22"/>
        </w:rPr>
        <w:t xml:space="preserve"> </w:t>
      </w:r>
      <w:r w:rsidRPr="00810C5F">
        <w:rPr>
          <w:rFonts w:asciiTheme="majorBidi" w:hAnsiTheme="majorBidi" w:cstheme="majorBidi"/>
          <w:b w:val="0"/>
          <w:bCs w:val="0"/>
          <w:color w:val="000000" w:themeColor="text1"/>
          <w:sz w:val="22"/>
          <w:szCs w:val="22"/>
        </w:rPr>
        <w:t>two monthpe (Olympus, Germany).</w:t>
      </w:r>
    </w:p>
    <w:p w14:paraId="19AF5D68"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Centrifuge (HERAEUS SEPTECH Germany).) 1000 : 4000 r.p.m.</w:t>
      </w:r>
    </w:p>
    <w:p w14:paraId="779F2B5B"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Semiautomated Spectrophotometer  (Biosystem BTS – 330, Spain).</w:t>
      </w:r>
    </w:p>
    <w:p w14:paraId="304F3453"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Haematology analyzer BC-2300 Mindray Haematology (China)</w:t>
      </w:r>
    </w:p>
    <w:p w14:paraId="69972E24"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ELISA reader.</w:t>
      </w:r>
    </w:p>
    <w:p w14:paraId="67D1FAAF"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Rotary Evaporator ( BUCHI LABORTECHNIK AG - Switzerland).</w:t>
      </w:r>
    </w:p>
    <w:p w14:paraId="7D8B0315"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 xml:space="preserve">Shaker ( Janke and Kunkel, Germany). </w:t>
      </w:r>
    </w:p>
    <w:p w14:paraId="590231F7"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lastRenderedPageBreak/>
        <w:t>Grinder ( MOULINEX- France).</w:t>
      </w:r>
    </w:p>
    <w:p w14:paraId="4443BBF4"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Gavage Needles (Stoelting Co., USA, 16G)</w:t>
      </w:r>
    </w:p>
    <w:p w14:paraId="758E56B4" w14:textId="77777777" w:rsidR="00B7627B" w:rsidRPr="00810C5F" w:rsidRDefault="00B7627B" w:rsidP="00CC0E1C">
      <w:pPr>
        <w:pStyle w:val="21"/>
        <w:numPr>
          <w:ilvl w:val="0"/>
          <w:numId w:val="7"/>
        </w:numPr>
        <w:spacing w:line="360" w:lineRule="auto"/>
        <w:ind w:left="2070" w:hanging="450"/>
        <w:rPr>
          <w:rFonts w:asciiTheme="majorBidi" w:hAnsiTheme="majorBidi" w:cstheme="majorBidi"/>
          <w:b w:val="0"/>
          <w:bCs w:val="0"/>
          <w:color w:val="000000" w:themeColor="text1"/>
          <w:sz w:val="22"/>
          <w:szCs w:val="22"/>
        </w:rPr>
      </w:pPr>
      <w:r w:rsidRPr="00810C5F">
        <w:rPr>
          <w:rFonts w:asciiTheme="majorBidi" w:hAnsiTheme="majorBidi" w:cstheme="majorBidi"/>
          <w:b w:val="0"/>
          <w:bCs w:val="0"/>
          <w:color w:val="000000" w:themeColor="text1"/>
          <w:sz w:val="22"/>
          <w:szCs w:val="22"/>
        </w:rPr>
        <w:t>Feeding tube curved needle 18 ga pk 4 –Stoelting co USA.</w:t>
      </w:r>
    </w:p>
    <w:p w14:paraId="4E7B64A7" w14:textId="77777777" w:rsidR="00B7627B" w:rsidRPr="00B7627B" w:rsidRDefault="00B7627B" w:rsidP="00D277BB">
      <w:pPr>
        <w:spacing w:line="360" w:lineRule="auto"/>
        <w:jc w:val="right"/>
        <w:rPr>
          <w:rFonts w:asciiTheme="majorBidi" w:hAnsiTheme="majorBidi" w:cstheme="majorBidi"/>
          <w:b/>
          <w:bCs/>
          <w:color w:val="EE0000"/>
          <w:sz w:val="24"/>
          <w:szCs w:val="24"/>
          <w:shd w:val="clear" w:color="auto" w:fill="FFFFFF"/>
          <w:rtl/>
        </w:rPr>
      </w:pPr>
    </w:p>
    <w:p w14:paraId="2A879558" w14:textId="77777777" w:rsidR="00375597" w:rsidRPr="00BF0D5E" w:rsidRDefault="00375597" w:rsidP="00D277BB">
      <w:pPr>
        <w:pStyle w:val="2"/>
        <w:bidi w:val="0"/>
        <w:spacing w:line="360" w:lineRule="auto"/>
        <w:ind w:left="972" w:hanging="522"/>
        <w:rPr>
          <w:rFonts w:asciiTheme="majorBidi" w:hAnsiTheme="majorBidi" w:cstheme="majorBidi"/>
          <w:sz w:val="24"/>
          <w:szCs w:val="24"/>
          <w:shd w:val="clear" w:color="auto" w:fill="FFFFFF"/>
        </w:rPr>
      </w:pPr>
      <w:bookmarkStart w:id="87" w:name="_Toc196838571"/>
      <w:bookmarkStart w:id="88" w:name="_Toc197429409"/>
      <w:bookmarkStart w:id="89" w:name="_Toc212684372"/>
      <w:bookmarkStart w:id="90" w:name="_Toc212926807"/>
      <w:r w:rsidRPr="00BF0D5E">
        <w:rPr>
          <w:rFonts w:asciiTheme="majorBidi" w:hAnsiTheme="majorBidi" w:cstheme="majorBidi"/>
          <w:sz w:val="24"/>
          <w:szCs w:val="24"/>
          <w:shd w:val="clear" w:color="auto" w:fill="FFFFFF"/>
        </w:rPr>
        <w:t>Methods:</w:t>
      </w:r>
      <w:bookmarkEnd w:id="87"/>
      <w:bookmarkEnd w:id="88"/>
      <w:bookmarkEnd w:id="89"/>
      <w:bookmarkEnd w:id="90"/>
    </w:p>
    <w:p w14:paraId="2E792B42" w14:textId="77777777" w:rsidR="00375597" w:rsidRPr="006168B1" w:rsidRDefault="00375597" w:rsidP="00CC0E1C">
      <w:pPr>
        <w:pStyle w:val="3"/>
        <w:bidi w:val="0"/>
        <w:spacing w:line="360" w:lineRule="auto"/>
        <w:ind w:left="1620" w:hanging="630"/>
        <w:rPr>
          <w:rFonts w:asciiTheme="majorBidi" w:hAnsiTheme="majorBidi" w:cstheme="majorBidi"/>
          <w:b w:val="0"/>
          <w:bCs/>
          <w:sz w:val="24"/>
          <w:szCs w:val="24"/>
        </w:rPr>
      </w:pPr>
      <w:bookmarkStart w:id="91" w:name="_Toc196838572"/>
      <w:bookmarkStart w:id="92" w:name="_Toc197429410"/>
      <w:bookmarkStart w:id="93" w:name="_Toc212684373"/>
      <w:bookmarkStart w:id="94" w:name="_Toc212926808"/>
      <w:r w:rsidRPr="006168B1">
        <w:rPr>
          <w:rFonts w:asciiTheme="majorBidi" w:hAnsiTheme="majorBidi" w:cstheme="majorBidi"/>
          <w:b w:val="0"/>
          <w:bCs/>
          <w:sz w:val="24"/>
          <w:szCs w:val="24"/>
        </w:rPr>
        <w:t>Plant processing and Extract Preparation:</w:t>
      </w:r>
      <w:bookmarkEnd w:id="91"/>
      <w:bookmarkEnd w:id="92"/>
      <w:bookmarkEnd w:id="93"/>
      <w:bookmarkEnd w:id="94"/>
    </w:p>
    <w:p w14:paraId="797D5818" w14:textId="7C84EE56" w:rsidR="00375597" w:rsidRPr="00AC3DA8" w:rsidRDefault="00375597" w:rsidP="00CC0E1C">
      <w:pPr>
        <w:bidi w:val="0"/>
        <w:spacing w:before="100" w:beforeAutospacing="1" w:after="100" w:afterAutospacing="1" w:line="360" w:lineRule="auto"/>
        <w:ind w:left="1620"/>
        <w:jc w:val="both"/>
        <w:rPr>
          <w:rFonts w:ascii="Times New Roman" w:eastAsia="Times New Roman" w:hAnsi="Times New Roman" w:cs="Times New Roman"/>
          <w:sz w:val="24"/>
          <w:szCs w:val="24"/>
        </w:rPr>
      </w:pPr>
      <w:r w:rsidRPr="00AC3DA8">
        <w:rPr>
          <w:rFonts w:ascii="Times New Roman" w:eastAsia="Times New Roman" w:hAnsi="Times New Roman" w:cs="Times New Roman"/>
          <w:sz w:val="24"/>
          <w:szCs w:val="24"/>
        </w:rPr>
        <w:t>The collected truffles were thoroughly rinsed with running water and air-dried. The samples were then frozen and storage over 2–3 months, with the bag weights 1559g. A sample was weighed before and after drying: initially 3.7g (including tin weight), and after drying, 2.37g. Subtracting the tin weight (1.3g), the dry sample weight was found to be 1.07g, corresponding to a moisture content of 78.6%.</w:t>
      </w:r>
    </w:p>
    <w:p w14:paraId="22A176C8" w14:textId="4023ED7F" w:rsidR="00375597" w:rsidRPr="006B4699" w:rsidRDefault="00375597" w:rsidP="00CC0E1C">
      <w:pPr>
        <w:bidi w:val="0"/>
        <w:spacing w:before="100" w:beforeAutospacing="1" w:after="100" w:afterAutospacing="1" w:line="360" w:lineRule="auto"/>
        <w:ind w:left="1620"/>
        <w:jc w:val="both"/>
        <w:rPr>
          <w:rFonts w:ascii="Times New Roman" w:eastAsia="Times New Roman" w:hAnsi="Times New Roman" w:cs="Times New Roman"/>
          <w:sz w:val="24"/>
          <w:szCs w:val="24"/>
        </w:rPr>
      </w:pPr>
      <w:r w:rsidRPr="00AC3DA8">
        <w:rPr>
          <w:rFonts w:ascii="Times New Roman" w:eastAsia="Times New Roman" w:hAnsi="Times New Roman" w:cs="Times New Roman"/>
          <w:sz w:val="24"/>
          <w:szCs w:val="24"/>
        </w:rPr>
        <w:t>Extraction involved mixing methanol (99.9%) and water at a 3:1 ratio. The truffle material was immersed in the mixture and agitated on a shaker for 72 hours. The extract was filtered through gauze and concentrated using a rotary evaporator. The evaporator bottle initially weighed 166.7g; after concentration, it weighed 216.3g, indicating a residue</w:t>
      </w:r>
      <w:r w:rsidR="00CC0E1C">
        <w:rPr>
          <w:rFonts w:ascii="Times New Roman" w:eastAsia="Times New Roman" w:hAnsi="Times New Roman" w:cs="Times New Roman"/>
          <w:sz w:val="24"/>
          <w:szCs w:val="24"/>
        </w:rPr>
        <w:t xml:space="preserve"> </w:t>
      </w:r>
      <w:r w:rsidRPr="00AC3DA8">
        <w:rPr>
          <w:rFonts w:ascii="Times New Roman" w:eastAsia="Times New Roman" w:hAnsi="Times New Roman" w:cs="Times New Roman"/>
          <w:sz w:val="24"/>
          <w:szCs w:val="24"/>
        </w:rPr>
        <w:t>weight</w:t>
      </w:r>
      <w:r w:rsidR="00CC0E1C">
        <w:rPr>
          <w:rFonts w:ascii="Times New Roman" w:eastAsia="Times New Roman" w:hAnsi="Times New Roman" w:cs="Times New Roman"/>
          <w:sz w:val="24"/>
          <w:szCs w:val="24"/>
        </w:rPr>
        <w:t xml:space="preserve"> </w:t>
      </w:r>
      <w:r w:rsidRPr="00AC3DA8">
        <w:rPr>
          <w:rFonts w:ascii="Times New Roman" w:eastAsia="Times New Roman" w:hAnsi="Times New Roman" w:cs="Times New Roman"/>
          <w:sz w:val="24"/>
          <w:szCs w:val="24"/>
        </w:rPr>
        <w:t>of</w:t>
      </w:r>
      <w:r w:rsidR="00CC0E1C">
        <w:rPr>
          <w:rFonts w:ascii="Times New Roman" w:eastAsia="Times New Roman" w:hAnsi="Times New Roman" w:cs="Times New Roman"/>
          <w:sz w:val="24"/>
          <w:szCs w:val="24"/>
        </w:rPr>
        <w:t xml:space="preserve"> </w:t>
      </w:r>
      <w:r w:rsidRPr="00AC3DA8">
        <w:rPr>
          <w:rFonts w:ascii="Times New Roman" w:eastAsia="Times New Roman" w:hAnsi="Times New Roman" w:cs="Times New Roman"/>
          <w:sz w:val="24"/>
          <w:szCs w:val="24"/>
        </w:rPr>
        <w:t>49.6g.</w:t>
      </w:r>
      <w:r w:rsidR="00CC0E1C">
        <w:rPr>
          <w:rFonts w:ascii="Times New Roman" w:eastAsia="Times New Roman" w:hAnsi="Times New Roman" w:cs="Times New Roman"/>
          <w:sz w:val="24"/>
          <w:szCs w:val="24"/>
        </w:rPr>
        <w:t xml:space="preserve"> </w:t>
      </w:r>
      <w:r w:rsidRPr="00AC3DA8">
        <w:rPr>
          <w:rFonts w:ascii="Times New Roman" w:eastAsia="Times New Roman" w:hAnsi="Times New Roman" w:cs="Times New Roman"/>
          <w:sz w:val="24"/>
          <w:szCs w:val="24"/>
        </w:rPr>
        <w:t>The yield was calculated as:</w:t>
      </w:r>
      <w:r>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Yield=</m:t>
        </m:r>
        <m:d>
          <m:dPr>
            <m:ctrlPr>
              <w:rPr>
                <w:rFonts w:ascii="Cambria Math" w:eastAsia="Times New Roman" w:hAnsi="Cambria Math" w:cs="Times New Roman"/>
                <w:i/>
                <w:sz w:val="24"/>
                <w:szCs w:val="24"/>
              </w:rPr>
            </m:ctrlPr>
          </m:dPr>
          <m:e>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49.6g</m:t>
                </m:r>
              </m:num>
              <m:den>
                <m:r>
                  <w:rPr>
                    <w:rFonts w:ascii="Cambria Math" w:eastAsia="Times New Roman" w:hAnsi="Cambria Math" w:cs="Times New Roman"/>
                    <w:sz w:val="24"/>
                    <w:szCs w:val="24"/>
                  </w:rPr>
                  <m:t>1559g</m:t>
                </m:r>
              </m:den>
            </m:f>
          </m:e>
        </m:d>
        <m:r>
          <w:rPr>
            <w:rFonts w:ascii="Cambria Math" w:eastAsia="Times New Roman" w:hAnsi="Cambria Math" w:cs="Times New Roman"/>
            <w:sz w:val="24"/>
            <w:szCs w:val="24"/>
          </w:rPr>
          <m:t>×100=3.18%</m:t>
        </m:r>
      </m:oMath>
    </w:p>
    <w:p w14:paraId="2756961F" w14:textId="77777777" w:rsidR="00375597" w:rsidRPr="006168B1" w:rsidRDefault="00375597" w:rsidP="00CC0E1C">
      <w:pPr>
        <w:pStyle w:val="3"/>
        <w:bidi w:val="0"/>
        <w:spacing w:line="360" w:lineRule="auto"/>
        <w:ind w:left="1620" w:hanging="630"/>
        <w:rPr>
          <w:rFonts w:asciiTheme="majorBidi" w:hAnsiTheme="majorBidi" w:cstheme="majorBidi"/>
          <w:b w:val="0"/>
          <w:bCs/>
          <w:sz w:val="24"/>
          <w:szCs w:val="24"/>
        </w:rPr>
      </w:pPr>
      <w:bookmarkStart w:id="95" w:name="_Toc196838573"/>
      <w:bookmarkStart w:id="96" w:name="_Toc197429411"/>
      <w:bookmarkStart w:id="97" w:name="_Toc212684374"/>
      <w:bookmarkStart w:id="98" w:name="_Toc212926809"/>
      <w:r w:rsidRPr="006168B1">
        <w:rPr>
          <w:rFonts w:asciiTheme="majorBidi" w:hAnsiTheme="majorBidi" w:cstheme="majorBidi"/>
          <w:b w:val="0"/>
          <w:bCs/>
          <w:sz w:val="24"/>
          <w:szCs w:val="24"/>
        </w:rPr>
        <w:t>Preparation of Plant Doses and Chemicals for Infertility Induction:</w:t>
      </w:r>
      <w:bookmarkEnd w:id="95"/>
      <w:bookmarkEnd w:id="96"/>
      <w:bookmarkEnd w:id="97"/>
      <w:bookmarkEnd w:id="98"/>
    </w:p>
    <w:p w14:paraId="3FC9F755" w14:textId="77777777" w:rsidR="00375597" w:rsidRPr="00895747" w:rsidRDefault="00375597" w:rsidP="00D277BB">
      <w:pPr>
        <w:bidi w:val="0"/>
        <w:spacing w:line="360" w:lineRule="auto"/>
        <w:rPr>
          <w:rFonts w:asciiTheme="majorBidi" w:hAnsiTheme="majorBidi" w:cstheme="majorBidi"/>
          <w:sz w:val="24"/>
          <w:szCs w:val="24"/>
          <w:rtl/>
          <w:lang w:val="en"/>
        </w:rPr>
      </w:pPr>
    </w:p>
    <w:p w14:paraId="42224A13" w14:textId="11F50EEA" w:rsidR="00375597" w:rsidRPr="00895747" w:rsidRDefault="00375597" w:rsidP="00D277BB">
      <w:pPr>
        <w:pStyle w:val="a6"/>
        <w:numPr>
          <w:ilvl w:val="0"/>
          <w:numId w:val="2"/>
        </w:numPr>
        <w:bidi w:val="0"/>
        <w:spacing w:line="360" w:lineRule="auto"/>
        <w:ind w:left="2070"/>
        <w:rPr>
          <w:rFonts w:asciiTheme="majorBidi" w:hAnsiTheme="majorBidi" w:cstheme="majorBidi"/>
          <w:b/>
          <w:bCs/>
          <w:color w:val="000000"/>
          <w:sz w:val="24"/>
          <w:szCs w:val="24"/>
        </w:rPr>
      </w:pPr>
      <w:r w:rsidRPr="00895747">
        <w:rPr>
          <w:rFonts w:asciiTheme="majorBidi" w:hAnsiTheme="majorBidi" w:cstheme="majorBidi"/>
          <w:b/>
          <w:bCs/>
          <w:color w:val="000000"/>
          <w:sz w:val="24"/>
          <w:szCs w:val="24"/>
        </w:rPr>
        <w:t>Plant</w:t>
      </w:r>
      <w:r>
        <w:rPr>
          <w:rFonts w:asciiTheme="majorBidi" w:hAnsiTheme="majorBidi" w:cstheme="majorBidi"/>
          <w:b/>
          <w:bCs/>
          <w:color w:val="000000"/>
          <w:sz w:val="24"/>
          <w:szCs w:val="24"/>
        </w:rPr>
        <w:t xml:space="preserve"> </w:t>
      </w:r>
      <w:r w:rsidRPr="00AC3DA8">
        <w:rPr>
          <w:rFonts w:asciiTheme="majorBidi" w:hAnsiTheme="majorBidi" w:cstheme="majorBidi"/>
          <w:b/>
          <w:bCs/>
          <w:color w:val="000000"/>
          <w:sz w:val="24"/>
          <w:szCs w:val="24"/>
        </w:rPr>
        <w:t>(</w:t>
      </w:r>
      <w:r w:rsidRPr="00AC3DA8">
        <w:rPr>
          <w:rFonts w:asciiTheme="majorBidi" w:hAnsiTheme="majorBidi" w:cstheme="majorBidi"/>
          <w:b/>
          <w:bCs/>
          <w:i/>
          <w:iCs/>
          <w:color w:val="000000"/>
          <w:sz w:val="24"/>
          <w:szCs w:val="24"/>
        </w:rPr>
        <w:t>Terfezia claveryi</w:t>
      </w:r>
      <w:r w:rsidRPr="00AC3DA8">
        <w:rPr>
          <w:rFonts w:asciiTheme="majorBidi" w:hAnsiTheme="majorBidi" w:cstheme="majorBidi"/>
          <w:b/>
          <w:bCs/>
          <w:color w:val="000000"/>
          <w:sz w:val="24"/>
          <w:szCs w:val="24"/>
        </w:rPr>
        <w:t>)</w:t>
      </w:r>
      <w:r w:rsidRPr="00895747">
        <w:rPr>
          <w:rFonts w:asciiTheme="majorBidi" w:hAnsiTheme="majorBidi" w:cstheme="majorBidi"/>
          <w:b/>
          <w:bCs/>
          <w:color w:val="000000"/>
          <w:sz w:val="24"/>
          <w:szCs w:val="24"/>
        </w:rPr>
        <w:t xml:space="preserve">: </w:t>
      </w:r>
    </w:p>
    <w:p w14:paraId="2FDAF78B" w14:textId="18E1801A" w:rsidR="006B4699" w:rsidRPr="006B4699" w:rsidRDefault="00375597" w:rsidP="00CC0E1C">
      <w:pPr>
        <w:pStyle w:val="a6"/>
        <w:bidi w:val="0"/>
        <w:spacing w:line="360" w:lineRule="auto"/>
        <w:ind w:left="2070"/>
        <w:jc w:val="both"/>
        <w:rPr>
          <w:rFonts w:asciiTheme="majorBidi" w:hAnsiTheme="majorBidi" w:cstheme="majorBidi"/>
          <w:color w:val="000000"/>
          <w:sz w:val="24"/>
          <w:szCs w:val="24"/>
          <w:rtl/>
        </w:rPr>
      </w:pPr>
      <w:r w:rsidRPr="00AC3DA8">
        <w:rPr>
          <w:rFonts w:asciiTheme="majorBidi" w:hAnsiTheme="majorBidi" w:cstheme="majorBidi"/>
          <w:color w:val="000000"/>
          <w:sz w:val="24"/>
          <w:szCs w:val="24"/>
        </w:rPr>
        <w:t xml:space="preserve">Two doses (50 mg/kg and 200 mg/kg) were selected based on </w:t>
      </w:r>
      <w:r w:rsidR="00686A7D" w:rsidRPr="00686A7D">
        <w:rPr>
          <w:rFonts w:asciiTheme="majorBidi" w:hAnsiTheme="majorBidi" w:cstheme="majorBidi"/>
          <w:color w:val="000000"/>
          <w:sz w:val="24"/>
          <w:szCs w:val="24"/>
        </w:rPr>
        <w:t>other research</w:t>
      </w:r>
      <w:r w:rsidRPr="00AC3DA8">
        <w:rPr>
          <w:rFonts w:asciiTheme="majorBidi" w:hAnsiTheme="majorBidi" w:cstheme="majorBidi"/>
          <w:color w:val="000000"/>
          <w:sz w:val="24"/>
          <w:szCs w:val="24"/>
        </w:rPr>
        <w:t xml:space="preserve"> findings indicating significant biological effects </w:t>
      </w:r>
      <w:r w:rsidRPr="00895747">
        <w:rPr>
          <w:rFonts w:asciiTheme="majorBidi" w:hAnsiTheme="majorBidi" w:cstheme="majorBidi"/>
          <w:color w:val="000000"/>
          <w:sz w:val="24"/>
          <w:szCs w:val="24"/>
        </w:rPr>
        <w:fldChar w:fldCharType="begin"/>
      </w:r>
      <w:r w:rsidR="004E5317">
        <w:rPr>
          <w:rFonts w:asciiTheme="majorBidi" w:hAnsiTheme="majorBidi" w:cstheme="majorBidi"/>
          <w:color w:val="000000"/>
          <w:sz w:val="24"/>
          <w:szCs w:val="24"/>
        </w:rPr>
        <w:instrText xml:space="preserve"> ADDIN EN.CITE &lt;EndNote&gt;&lt;Cite&gt;&lt;Author&gt;AlAhmed&lt;/Author&gt;&lt;Year&gt;2019&lt;/Year&gt;&lt;RecNum&gt;47&lt;/RecNum&gt;&lt;DisplayText&gt;(AlAhmed et al., 2019)&lt;/DisplayText&gt;&lt;record&gt;&lt;rec-number&gt;47&lt;/rec-number&gt;&lt;foreign-keys&gt;&lt;key app="EN" db-id="zpf0twsauw90ete0xrlpae54vrvdft2sft5f" timestamp="1738809665"&gt;47&lt;/key&gt;&lt;/foreign-keys&gt;&lt;ref-type name="Journal Article"&gt;17&lt;/ref-type&gt;&lt;contributors&gt;&lt;authors&gt;&lt;author&gt;AlAhmed, Anas&lt;/author&gt;&lt;author&gt;Khalil, Hany Ezzat %J Biomedical&lt;/author&gt;&lt;author&gt;Pharmacology Journal&lt;/author&gt;&lt;/authors&gt;&lt;/contributors&gt;&lt;titles&gt;&lt;title&gt;Antidiabetic</w:instrText>
      </w:r>
      <w:r w:rsidR="004E5317">
        <w:rPr>
          <w:rFonts w:asciiTheme="majorBidi" w:hAnsiTheme="majorBidi" w:cstheme="majorBidi"/>
          <w:color w:val="000000"/>
          <w:sz w:val="24"/>
          <w:szCs w:val="24"/>
          <w:cs/>
        </w:rPr>
        <w:instrText>‎</w:instrText>
      </w:r>
      <w:r w:rsidR="004E5317">
        <w:rPr>
          <w:rFonts w:asciiTheme="majorBidi" w:hAnsiTheme="majorBidi" w:cstheme="majorBidi"/>
          <w:color w:val="000000"/>
          <w:sz w:val="24"/>
          <w:szCs w:val="24"/>
        </w:rPr>
        <w:instrText xml:space="preserve"> Activity of Terfezia Claveryi; An In Vitro and In Vivo Study&lt;/title&gt;&lt;/titles&gt;&lt;pages&gt;603-608&lt;/pages&gt;&lt;volume&gt;12&lt;/volume&gt;&lt;number&gt;2&lt;/number&gt;&lt;dates&gt;&lt;year&gt;2019&lt;/year&gt;&lt;/dates&gt;&lt;urls&gt;&lt;/urls&gt;&lt;/record&gt;&lt;/Cite&gt;&lt;/EndNote&gt;</w:instrText>
      </w:r>
      <w:r w:rsidRPr="00895747">
        <w:rPr>
          <w:rFonts w:asciiTheme="majorBidi" w:hAnsiTheme="majorBidi" w:cstheme="majorBidi"/>
          <w:color w:val="000000"/>
          <w:sz w:val="24"/>
          <w:szCs w:val="24"/>
        </w:rPr>
        <w:fldChar w:fldCharType="separate"/>
      </w:r>
      <w:r w:rsidR="004E5317">
        <w:rPr>
          <w:rFonts w:asciiTheme="majorBidi" w:hAnsiTheme="majorBidi" w:cstheme="majorBidi"/>
          <w:noProof/>
          <w:color w:val="000000"/>
          <w:sz w:val="24"/>
          <w:szCs w:val="24"/>
        </w:rPr>
        <w:t>(AlAhmed et al., 2019)</w:t>
      </w:r>
      <w:r w:rsidRPr="00895747">
        <w:rPr>
          <w:rFonts w:asciiTheme="majorBidi" w:hAnsiTheme="majorBidi" w:cstheme="majorBidi"/>
          <w:color w:val="000000"/>
          <w:sz w:val="24"/>
          <w:szCs w:val="24"/>
        </w:rPr>
        <w:fldChar w:fldCharType="end"/>
      </w:r>
    </w:p>
    <w:p w14:paraId="357613E4" w14:textId="77777777" w:rsidR="00375597" w:rsidRDefault="00375597" w:rsidP="00D277BB">
      <w:pPr>
        <w:pStyle w:val="a6"/>
        <w:numPr>
          <w:ilvl w:val="0"/>
          <w:numId w:val="2"/>
        </w:numPr>
        <w:bidi w:val="0"/>
        <w:spacing w:before="240" w:line="360" w:lineRule="auto"/>
        <w:ind w:left="2074"/>
        <w:contextualSpacing w:val="0"/>
        <w:rPr>
          <w:rFonts w:asciiTheme="majorBidi" w:hAnsiTheme="majorBidi" w:cstheme="majorBidi"/>
          <w:b/>
          <w:bCs/>
          <w:color w:val="000000"/>
          <w:sz w:val="24"/>
          <w:szCs w:val="24"/>
        </w:rPr>
      </w:pPr>
      <w:r w:rsidRPr="00AC3DA8">
        <w:rPr>
          <w:rFonts w:asciiTheme="majorBidi" w:hAnsiTheme="majorBidi" w:cstheme="majorBidi"/>
          <w:b/>
          <w:bCs/>
          <w:color w:val="000000"/>
          <w:sz w:val="24"/>
          <w:szCs w:val="24"/>
        </w:rPr>
        <w:t>Lead acetate</w:t>
      </w:r>
      <w:r w:rsidRPr="00895747">
        <w:rPr>
          <w:rFonts w:asciiTheme="majorBidi" w:hAnsiTheme="majorBidi" w:cstheme="majorBidi"/>
          <w:b/>
          <w:bCs/>
          <w:color w:val="000000"/>
          <w:sz w:val="24"/>
          <w:szCs w:val="24"/>
        </w:rPr>
        <w:t>:</w:t>
      </w:r>
    </w:p>
    <w:p w14:paraId="0DE5F377" w14:textId="3102E23D" w:rsidR="00375597" w:rsidRPr="00AC3DA8" w:rsidRDefault="00375597" w:rsidP="00CC0E1C">
      <w:pPr>
        <w:bidi w:val="0"/>
        <w:spacing w:line="360" w:lineRule="auto"/>
        <w:ind w:left="2070"/>
        <w:jc w:val="both"/>
        <w:rPr>
          <w:rFonts w:asciiTheme="majorBidi" w:hAnsiTheme="majorBidi" w:cstheme="majorBidi"/>
          <w:b/>
          <w:bCs/>
          <w:color w:val="000000"/>
          <w:sz w:val="24"/>
          <w:szCs w:val="24"/>
        </w:rPr>
      </w:pPr>
      <w:r w:rsidRPr="00AC3DA8">
        <w:rPr>
          <w:rFonts w:asciiTheme="majorBidi" w:hAnsiTheme="majorBidi" w:cstheme="majorBidi"/>
          <w:color w:val="000000"/>
          <w:sz w:val="24"/>
          <w:szCs w:val="24"/>
        </w:rPr>
        <w:t>Lead acetate was administered through drinking water at a concentration of 1.5 g/L</w:t>
      </w:r>
      <w:r>
        <w:rPr>
          <w:rFonts w:asciiTheme="majorBidi" w:hAnsiTheme="majorBidi" w:cstheme="majorBidi"/>
          <w:color w:val="000000"/>
          <w:sz w:val="24"/>
          <w:szCs w:val="24"/>
        </w:rPr>
        <w:t xml:space="preserve"> </w:t>
      </w:r>
      <w:r w:rsidRPr="00895747">
        <w:rPr>
          <w:rFonts w:asciiTheme="majorBidi" w:hAnsiTheme="majorBidi" w:cstheme="majorBidi"/>
          <w:color w:val="000000"/>
          <w:sz w:val="24"/>
          <w:szCs w:val="24"/>
        </w:rPr>
        <w:fldChar w:fldCharType="begin"/>
      </w:r>
      <w:r w:rsidR="004E5317">
        <w:rPr>
          <w:rFonts w:asciiTheme="majorBidi" w:hAnsiTheme="majorBidi" w:cstheme="majorBidi"/>
          <w:color w:val="000000"/>
          <w:sz w:val="24"/>
          <w:szCs w:val="24"/>
        </w:rPr>
        <w:instrText xml:space="preserve"> ADDIN EN.CITE &lt;EndNote&gt;&lt;Cite&gt;&lt;Author&gt;Ramah&lt;/Author&gt;&lt;Year&gt;2015&lt;/Year&gt;&lt;RecNum&gt;55&lt;/RecNum&gt;&lt;DisplayText&gt;(Ramah et al., 2015)&lt;/DisplayText&gt;&lt;record&gt;&lt;rec-number&gt;55&lt;/rec-number&gt;&lt;foreign-keys&gt;&lt;key app="EN" db-id="zpf0twsauw90ete0xrlpae54vrvdft2sft5f" timestamp="1739960621"&gt;55&lt;/key&gt;&lt;/foreign-keys&gt;&lt;ref-type name="Journal Article"&gt;17&lt;/ref-type&gt;&lt;contributors&gt;&lt;authors&gt;&lt;author&gt;Ramah, Amany&lt;/author&gt;&lt;author&gt;EL-shwarby, Ragab&lt;/author&gt;&lt;author&gt;MA, Nabila&lt;/author&gt;&lt;author&gt;El-shewey, Elham A %J Benha Veterinary Medical Journal&lt;/author&gt;&lt;/authors&gt;&lt;/contributors&gt;&lt;titles&gt;&lt;title&gt;The effect of lead toxicity on male albino rats reproduction with ameliorate by vitamin E and pumpkin seeds oil&lt;/title&gt;&lt;/titles&gt;&lt;pages&gt;43-52&lt;/pages&gt;&lt;volume&gt;28&lt;/volume&gt;&lt;number&gt;1&lt;/number&gt;&lt;dates&gt;&lt;year&gt;2015&lt;/year&gt;&lt;/dates&gt;&lt;isbn&gt;1110-6581&lt;/isbn&gt;&lt;urls&gt;&lt;/urls&gt;&lt;/record&gt;&lt;/Cite&gt;&lt;/EndNote&gt;</w:instrText>
      </w:r>
      <w:r w:rsidRPr="00895747">
        <w:rPr>
          <w:rFonts w:asciiTheme="majorBidi" w:hAnsiTheme="majorBidi" w:cstheme="majorBidi"/>
          <w:color w:val="000000"/>
          <w:sz w:val="24"/>
          <w:szCs w:val="24"/>
        </w:rPr>
        <w:fldChar w:fldCharType="separate"/>
      </w:r>
      <w:r w:rsidR="004E5317">
        <w:rPr>
          <w:rFonts w:asciiTheme="majorBidi" w:hAnsiTheme="majorBidi" w:cstheme="majorBidi"/>
          <w:noProof/>
          <w:color w:val="000000"/>
          <w:sz w:val="24"/>
          <w:szCs w:val="24"/>
        </w:rPr>
        <w:t>(Ramah et al., 2015)</w:t>
      </w:r>
      <w:r w:rsidRPr="00895747">
        <w:rPr>
          <w:rFonts w:asciiTheme="majorBidi" w:hAnsiTheme="majorBidi" w:cstheme="majorBidi"/>
          <w:color w:val="000000"/>
          <w:sz w:val="24"/>
          <w:szCs w:val="24"/>
        </w:rPr>
        <w:fldChar w:fldCharType="end"/>
      </w:r>
    </w:p>
    <w:p w14:paraId="49B9C358" w14:textId="77777777" w:rsidR="00375597" w:rsidRPr="006168B1" w:rsidRDefault="00375597" w:rsidP="00CC0E1C">
      <w:pPr>
        <w:pStyle w:val="3"/>
        <w:bidi w:val="0"/>
        <w:spacing w:line="360" w:lineRule="auto"/>
        <w:ind w:left="1620" w:hanging="630"/>
        <w:rPr>
          <w:rFonts w:asciiTheme="majorBidi" w:hAnsiTheme="majorBidi" w:cstheme="majorBidi"/>
          <w:b w:val="0"/>
          <w:bCs/>
          <w:sz w:val="24"/>
          <w:szCs w:val="24"/>
        </w:rPr>
      </w:pPr>
      <w:bookmarkStart w:id="99" w:name="_Toc196838575"/>
      <w:bookmarkStart w:id="100" w:name="_Toc197429412"/>
      <w:bookmarkStart w:id="101" w:name="_Toc212684375"/>
      <w:bookmarkStart w:id="102" w:name="_Toc212926810"/>
      <w:r w:rsidRPr="006168B1">
        <w:rPr>
          <w:rFonts w:asciiTheme="majorBidi" w:hAnsiTheme="majorBidi" w:cstheme="majorBidi"/>
          <w:b w:val="0"/>
          <w:bCs/>
          <w:sz w:val="24"/>
          <w:szCs w:val="24"/>
        </w:rPr>
        <w:t>Administration Method:</w:t>
      </w:r>
      <w:bookmarkEnd w:id="99"/>
      <w:bookmarkEnd w:id="100"/>
      <w:bookmarkEnd w:id="101"/>
      <w:bookmarkEnd w:id="102"/>
    </w:p>
    <w:p w14:paraId="7687D9C3" w14:textId="77777777" w:rsidR="00375597" w:rsidRPr="00895747" w:rsidRDefault="00375597" w:rsidP="00D277BB">
      <w:pPr>
        <w:bidi w:val="0"/>
        <w:spacing w:line="360" w:lineRule="auto"/>
        <w:jc w:val="both"/>
        <w:rPr>
          <w:rFonts w:asciiTheme="majorBidi" w:hAnsiTheme="majorBidi" w:cstheme="majorBidi"/>
          <w:sz w:val="24"/>
          <w:szCs w:val="24"/>
        </w:rPr>
      </w:pPr>
    </w:p>
    <w:p w14:paraId="7F1300AD" w14:textId="48996743" w:rsidR="00375597" w:rsidRPr="0020610A" w:rsidRDefault="00375597" w:rsidP="00CC0E1C">
      <w:pPr>
        <w:pStyle w:val="a6"/>
        <w:numPr>
          <w:ilvl w:val="0"/>
          <w:numId w:val="3"/>
        </w:numPr>
        <w:pBdr>
          <w:top w:val="nil"/>
          <w:left w:val="nil"/>
          <w:bottom w:val="nil"/>
          <w:right w:val="nil"/>
          <w:between w:val="nil"/>
        </w:pBdr>
        <w:bidi w:val="0"/>
        <w:spacing w:after="120" w:line="360" w:lineRule="auto"/>
        <w:ind w:left="1980"/>
        <w:contextualSpacing w:val="0"/>
        <w:jc w:val="both"/>
        <w:rPr>
          <w:rFonts w:asciiTheme="majorBidi" w:eastAsia="Times New Roman" w:hAnsiTheme="majorBidi" w:cstheme="majorBidi"/>
          <w:sz w:val="24"/>
          <w:szCs w:val="24"/>
          <w:shd w:val="clear" w:color="auto" w:fill="FFFFFF"/>
        </w:rPr>
      </w:pPr>
      <w:r w:rsidRPr="0020610A">
        <w:rPr>
          <w:rFonts w:asciiTheme="majorBidi" w:eastAsia="Times New Roman" w:hAnsiTheme="majorBidi" w:cstheme="majorBidi"/>
          <w:sz w:val="24"/>
          <w:szCs w:val="24"/>
          <w:shd w:val="clear" w:color="auto" w:fill="FFFFFF"/>
        </w:rPr>
        <w:lastRenderedPageBreak/>
        <w:t>Lead acetate powder was dissolved in drinking water at 1.5 g/L</w:t>
      </w:r>
    </w:p>
    <w:p w14:paraId="1B4879A7" w14:textId="001BE6B9" w:rsidR="00375597" w:rsidRPr="00363F26" w:rsidRDefault="00375597" w:rsidP="00363F26">
      <w:pPr>
        <w:pStyle w:val="a6"/>
        <w:numPr>
          <w:ilvl w:val="0"/>
          <w:numId w:val="3"/>
        </w:numPr>
        <w:pBdr>
          <w:top w:val="nil"/>
          <w:left w:val="nil"/>
          <w:bottom w:val="nil"/>
          <w:right w:val="nil"/>
          <w:between w:val="nil"/>
        </w:pBdr>
        <w:bidi w:val="0"/>
        <w:spacing w:after="120" w:line="360" w:lineRule="auto"/>
        <w:ind w:left="1980"/>
        <w:contextualSpacing w:val="0"/>
        <w:jc w:val="both"/>
        <w:rPr>
          <w:rFonts w:asciiTheme="majorBidi" w:eastAsia="Times New Roman" w:hAnsiTheme="majorBidi" w:cstheme="majorBidi"/>
          <w:sz w:val="24"/>
          <w:szCs w:val="24"/>
          <w:shd w:val="clear" w:color="auto" w:fill="FFFFFF"/>
        </w:rPr>
      </w:pPr>
      <w:r w:rsidRPr="0020610A">
        <w:rPr>
          <w:rFonts w:asciiTheme="majorBidi" w:eastAsia="Times New Roman" w:hAnsiTheme="majorBidi" w:cstheme="majorBidi"/>
          <w:i/>
          <w:iCs/>
          <w:sz w:val="24"/>
          <w:szCs w:val="24"/>
          <w:shd w:val="clear" w:color="auto" w:fill="FFFFFF"/>
        </w:rPr>
        <w:t>Terfezia claveryi</w:t>
      </w:r>
      <w:r w:rsidRPr="0020610A">
        <w:rPr>
          <w:rFonts w:asciiTheme="majorBidi" w:eastAsia="Times New Roman" w:hAnsiTheme="majorBidi" w:cstheme="majorBidi"/>
          <w:sz w:val="24"/>
          <w:szCs w:val="24"/>
          <w:shd w:val="clear" w:color="auto" w:fill="FFFFFF"/>
        </w:rPr>
        <w:t xml:space="preserve"> extract was administered orally using a 16 G gavage needle at doses of 50 mg/kg and 200mg/kg.</w:t>
      </w:r>
    </w:p>
    <w:p w14:paraId="0883EF65" w14:textId="77777777" w:rsidR="00375597" w:rsidRPr="006168B1" w:rsidRDefault="00375597" w:rsidP="00CC0E1C">
      <w:pPr>
        <w:pStyle w:val="3"/>
        <w:bidi w:val="0"/>
        <w:spacing w:line="360" w:lineRule="auto"/>
        <w:ind w:left="1620" w:hanging="630"/>
        <w:rPr>
          <w:rFonts w:asciiTheme="majorBidi" w:hAnsiTheme="majorBidi" w:cstheme="majorBidi"/>
          <w:b w:val="0"/>
          <w:bCs/>
          <w:sz w:val="24"/>
          <w:szCs w:val="24"/>
        </w:rPr>
      </w:pPr>
      <w:bookmarkStart w:id="103" w:name="_Toc196838578"/>
      <w:bookmarkStart w:id="104" w:name="_Toc197429415"/>
      <w:bookmarkStart w:id="105" w:name="_Toc212684378"/>
      <w:bookmarkStart w:id="106" w:name="_Toc212926811"/>
      <w:r w:rsidRPr="006168B1">
        <w:rPr>
          <w:rFonts w:asciiTheme="majorBidi" w:hAnsiTheme="majorBidi" w:cstheme="majorBidi"/>
          <w:b w:val="0"/>
          <w:bCs/>
          <w:sz w:val="24"/>
          <w:szCs w:val="24"/>
        </w:rPr>
        <w:t>Grouping:</w:t>
      </w:r>
      <w:bookmarkEnd w:id="103"/>
      <w:bookmarkEnd w:id="104"/>
      <w:bookmarkEnd w:id="105"/>
      <w:bookmarkEnd w:id="106"/>
    </w:p>
    <w:p w14:paraId="4883B2D5" w14:textId="029DF0F1" w:rsidR="00375597" w:rsidRDefault="00375597" w:rsidP="00CC0E1C">
      <w:pPr>
        <w:bidi w:val="0"/>
        <w:adjustRightInd w:val="0"/>
        <w:spacing w:after="120" w:line="360" w:lineRule="auto"/>
        <w:ind w:left="1620"/>
        <w:rPr>
          <w:rFonts w:asciiTheme="majorBidi" w:hAnsiTheme="majorBidi" w:cstheme="majorBidi"/>
          <w:color w:val="000000" w:themeColor="text1"/>
          <w:sz w:val="24"/>
          <w:szCs w:val="24"/>
        </w:rPr>
      </w:pPr>
      <w:r w:rsidRPr="00281B6A">
        <w:rPr>
          <w:rFonts w:asciiTheme="majorBidi" w:hAnsiTheme="majorBidi" w:cstheme="majorBidi"/>
          <w:color w:val="000000" w:themeColor="text1"/>
          <w:sz w:val="24"/>
          <w:szCs w:val="24"/>
          <w:lang w:val="en"/>
        </w:rPr>
        <w:t>The rats</w:t>
      </w:r>
      <w:r w:rsidRPr="00281B6A">
        <w:rPr>
          <w:rFonts w:asciiTheme="majorBidi" w:hAnsiTheme="majorBidi" w:cstheme="majorBidi"/>
          <w:color w:val="000000" w:themeColor="text1"/>
          <w:sz w:val="24"/>
          <w:szCs w:val="24"/>
          <w:rtl/>
          <w:lang w:val="en"/>
        </w:rPr>
        <w:t xml:space="preserve"> </w:t>
      </w:r>
      <w:r w:rsidR="0020610A" w:rsidRPr="00281B6A">
        <w:rPr>
          <w:rFonts w:asciiTheme="majorBidi" w:hAnsiTheme="majorBidi" w:cstheme="majorBidi"/>
          <w:color w:val="000000" w:themeColor="text1"/>
          <w:sz w:val="24"/>
          <w:szCs w:val="24"/>
        </w:rPr>
        <w:t>were</w:t>
      </w:r>
      <w:r w:rsidRPr="00281B6A">
        <w:rPr>
          <w:rFonts w:asciiTheme="majorBidi" w:hAnsiTheme="majorBidi" w:cstheme="majorBidi"/>
          <w:color w:val="000000" w:themeColor="text1"/>
          <w:sz w:val="24"/>
          <w:szCs w:val="24"/>
          <w:rtl/>
        </w:rPr>
        <w:t xml:space="preserve"> </w:t>
      </w:r>
      <w:r w:rsidRPr="00281B6A">
        <w:rPr>
          <w:rFonts w:asciiTheme="majorBidi" w:hAnsiTheme="majorBidi" w:cstheme="majorBidi"/>
          <w:color w:val="000000" w:themeColor="text1"/>
          <w:sz w:val="24"/>
          <w:szCs w:val="24"/>
        </w:rPr>
        <w:t>randomly divided into 8 equal groups (n=7) and given the following treatments</w:t>
      </w:r>
      <w:r w:rsidRPr="00281B6A">
        <w:rPr>
          <w:rFonts w:asciiTheme="majorBidi" w:hAnsiTheme="majorBidi" w:cstheme="majorBidi"/>
          <w:color w:val="000000" w:themeColor="text1"/>
          <w:sz w:val="24"/>
          <w:szCs w:val="24"/>
          <w:rtl/>
        </w:rPr>
        <w:t>.</w:t>
      </w:r>
    </w:p>
    <w:p w14:paraId="1B924E95" w14:textId="65150E9C" w:rsidR="00C46117" w:rsidRPr="00281B6A" w:rsidRDefault="00DF2BE2" w:rsidP="00CC0E1C">
      <w:pPr>
        <w:bidi w:val="0"/>
        <w:adjustRightInd w:val="0"/>
        <w:spacing w:after="12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Table 1: </w:t>
      </w:r>
      <w:r w:rsidRPr="00DF2BE2">
        <w:rPr>
          <w:rFonts w:asciiTheme="majorBidi" w:hAnsiTheme="majorBidi" w:cstheme="majorBidi"/>
          <w:color w:val="000000" w:themeColor="text1"/>
          <w:sz w:val="24"/>
          <w:szCs w:val="24"/>
          <w:lang w:val="en"/>
        </w:rPr>
        <w:t>group distribution</w:t>
      </w:r>
    </w:p>
    <w:tbl>
      <w:tblPr>
        <w:tblW w:w="10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48"/>
        <w:gridCol w:w="994"/>
        <w:gridCol w:w="6539"/>
      </w:tblGrid>
      <w:tr w:rsidR="00281B6A" w:rsidRPr="00281B6A" w14:paraId="66D3FE25" w14:textId="77777777" w:rsidTr="00BB6D2D">
        <w:trPr>
          <w:trHeight w:val="535"/>
          <w:jc w:val="center"/>
        </w:trPr>
        <w:tc>
          <w:tcPr>
            <w:tcW w:w="2748" w:type="dxa"/>
          </w:tcPr>
          <w:p w14:paraId="7F70779B" w14:textId="1AEAA245" w:rsidR="00375597" w:rsidRPr="00E8076A" w:rsidRDefault="00375597" w:rsidP="00042A62">
            <w:pPr>
              <w:bidi w:val="0"/>
              <w:adjustRightInd w:val="0"/>
              <w:spacing w:after="0"/>
              <w:ind w:left="69"/>
              <w:rPr>
                <w:rFonts w:asciiTheme="majorBidi" w:hAnsiTheme="majorBidi" w:cstheme="majorBidi"/>
                <w:b/>
                <w:bCs/>
                <w:color w:val="000000" w:themeColor="text1"/>
                <w:sz w:val="24"/>
                <w:szCs w:val="24"/>
                <w:lang w:val="en"/>
              </w:rPr>
            </w:pPr>
            <w:r w:rsidRPr="00E8076A">
              <w:rPr>
                <w:rFonts w:asciiTheme="majorBidi" w:hAnsiTheme="majorBidi" w:cstheme="majorBidi"/>
                <w:b/>
                <w:bCs/>
                <w:color w:val="000000" w:themeColor="text1"/>
                <w:sz w:val="24"/>
                <w:szCs w:val="24"/>
                <w:lang w:val="en"/>
              </w:rPr>
              <w:t>Control</w:t>
            </w:r>
            <w:r w:rsidR="00E8076A" w:rsidRPr="00E8076A">
              <w:rPr>
                <w:rFonts w:asciiTheme="majorBidi" w:hAnsiTheme="majorBidi" w:cstheme="majorBidi"/>
                <w:b/>
                <w:bCs/>
                <w:color w:val="000000" w:themeColor="text1"/>
                <w:sz w:val="24"/>
                <w:szCs w:val="24"/>
                <w:lang w:val="en"/>
              </w:rPr>
              <w:t xml:space="preserve"> </w:t>
            </w:r>
            <w:r w:rsidRPr="00E8076A">
              <w:rPr>
                <w:rFonts w:asciiTheme="majorBidi" w:hAnsiTheme="majorBidi" w:cstheme="majorBidi"/>
                <w:b/>
                <w:bCs/>
                <w:color w:val="000000" w:themeColor="text1"/>
                <w:sz w:val="24"/>
                <w:szCs w:val="24"/>
                <w:lang w:val="en"/>
              </w:rPr>
              <w:t xml:space="preserve">Group </w:t>
            </w:r>
          </w:p>
        </w:tc>
        <w:tc>
          <w:tcPr>
            <w:tcW w:w="994" w:type="dxa"/>
          </w:tcPr>
          <w:p w14:paraId="18A97A89" w14:textId="77777777" w:rsidR="00375597" w:rsidRPr="00281B6A" w:rsidRDefault="00375597" w:rsidP="00042A62">
            <w:pPr>
              <w:bidi w:val="0"/>
              <w:adjustRightInd w:val="0"/>
              <w:spacing w:after="0"/>
              <w:jc w:val="center"/>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G1</w:t>
            </w:r>
          </w:p>
        </w:tc>
        <w:tc>
          <w:tcPr>
            <w:tcW w:w="6539" w:type="dxa"/>
          </w:tcPr>
          <w:p w14:paraId="38CE8BBF" w14:textId="023A4164" w:rsidR="00375597" w:rsidRPr="00281B6A" w:rsidRDefault="00281B6A" w:rsidP="00042A62">
            <w:pPr>
              <w:bidi w:val="0"/>
              <w:adjustRightInd w:val="0"/>
              <w:spacing w:after="0"/>
              <w:ind w:left="104"/>
              <w:jc w:val="both"/>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 xml:space="preserve">normal saline: 1 ml given </w:t>
            </w:r>
            <w:r w:rsidR="004A0AB1">
              <w:rPr>
                <w:rFonts w:asciiTheme="majorBidi" w:hAnsiTheme="majorBidi" w:cstheme="majorBidi"/>
                <w:color w:val="000000" w:themeColor="text1"/>
                <w:sz w:val="24"/>
                <w:szCs w:val="24"/>
                <w:lang w:val="en"/>
              </w:rPr>
              <w:t>(P.O)</w:t>
            </w:r>
          </w:p>
        </w:tc>
      </w:tr>
      <w:tr w:rsidR="00E8076A" w:rsidRPr="00281B6A" w14:paraId="7C23C246" w14:textId="77777777" w:rsidTr="00BB6D2D">
        <w:trPr>
          <w:trHeight w:val="759"/>
          <w:jc w:val="center"/>
        </w:trPr>
        <w:tc>
          <w:tcPr>
            <w:tcW w:w="2748" w:type="dxa"/>
            <w:vMerge w:val="restart"/>
          </w:tcPr>
          <w:p w14:paraId="6DC9B086" w14:textId="57ADCE2B" w:rsidR="00E8076A" w:rsidRPr="00E8076A" w:rsidRDefault="00E8076A" w:rsidP="00042A62">
            <w:pPr>
              <w:bidi w:val="0"/>
              <w:adjustRightInd w:val="0"/>
              <w:spacing w:after="0"/>
              <w:ind w:left="69"/>
              <w:rPr>
                <w:rFonts w:asciiTheme="majorBidi" w:hAnsiTheme="majorBidi" w:cstheme="majorBidi"/>
                <w:b/>
                <w:bCs/>
                <w:color w:val="000000" w:themeColor="text1"/>
                <w:sz w:val="24"/>
                <w:szCs w:val="24"/>
                <w:lang w:val="en"/>
              </w:rPr>
            </w:pPr>
            <w:r w:rsidRPr="00E8076A">
              <w:rPr>
                <w:rFonts w:asciiTheme="majorBidi" w:eastAsia="Times New Roman" w:hAnsiTheme="majorBidi" w:cstheme="majorBidi"/>
                <w:b/>
                <w:bCs/>
                <w:i/>
                <w:iCs/>
                <w:color w:val="000000" w:themeColor="text1"/>
                <w:sz w:val="24"/>
                <w:szCs w:val="24"/>
                <w:shd w:val="clear" w:color="auto" w:fill="FFFFFF"/>
              </w:rPr>
              <w:t>Terfezia claveryi</w:t>
            </w:r>
          </w:p>
        </w:tc>
        <w:tc>
          <w:tcPr>
            <w:tcW w:w="994" w:type="dxa"/>
          </w:tcPr>
          <w:p w14:paraId="6D85F1C6" w14:textId="77777777" w:rsidR="00E8076A" w:rsidRPr="00281B6A" w:rsidRDefault="00E8076A" w:rsidP="00042A62">
            <w:pPr>
              <w:bidi w:val="0"/>
              <w:adjustRightInd w:val="0"/>
              <w:spacing w:after="0"/>
              <w:jc w:val="center"/>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G2</w:t>
            </w:r>
          </w:p>
        </w:tc>
        <w:tc>
          <w:tcPr>
            <w:tcW w:w="6539" w:type="dxa"/>
          </w:tcPr>
          <w:p w14:paraId="469924C0" w14:textId="0F3F5515" w:rsidR="004A0AB1" w:rsidRPr="00281B6A" w:rsidRDefault="004A0AB1" w:rsidP="00042A62">
            <w:pPr>
              <w:bidi w:val="0"/>
              <w:adjustRightInd w:val="0"/>
              <w:spacing w:after="0"/>
              <w:ind w:left="104"/>
              <w:jc w:val="both"/>
              <w:rPr>
                <w:rFonts w:asciiTheme="majorBidi" w:hAnsiTheme="majorBidi" w:cstheme="majorBidi"/>
                <w:color w:val="000000" w:themeColor="text1"/>
                <w:sz w:val="24"/>
                <w:szCs w:val="24"/>
              </w:rPr>
            </w:pPr>
            <w:r w:rsidRPr="00281B6A">
              <w:rPr>
                <w:rFonts w:asciiTheme="majorBidi" w:eastAsia="Times New Roman" w:hAnsiTheme="majorBidi" w:cstheme="majorBidi"/>
                <w:i/>
                <w:iCs/>
                <w:color w:val="000000" w:themeColor="text1"/>
                <w:sz w:val="24"/>
                <w:szCs w:val="24"/>
                <w:shd w:val="clear" w:color="auto" w:fill="FFFFFF"/>
              </w:rPr>
              <w:t>T</w:t>
            </w:r>
            <w:r w:rsidRPr="00281B6A">
              <w:rPr>
                <w:rFonts w:asciiTheme="majorBidi" w:eastAsia="Times New Roman" w:hAnsiTheme="majorBidi" w:cstheme="majorBidi"/>
                <w:i/>
                <w:iCs/>
                <w:color w:val="000000" w:themeColor="text1"/>
                <w:sz w:val="24"/>
                <w:szCs w:val="24"/>
              </w:rPr>
              <w:t>erfezia claveryi</w:t>
            </w:r>
            <w:r w:rsidRPr="00281B6A">
              <w:rPr>
                <w:rFonts w:asciiTheme="majorBidi" w:hAnsiTheme="majorBidi" w:cstheme="majorBidi"/>
                <w:color w:val="000000" w:themeColor="text1"/>
                <w:sz w:val="24"/>
                <w:szCs w:val="24"/>
                <w:lang w:val="en"/>
              </w:rPr>
              <w:t xml:space="preserve"> (50 mg/kg)</w:t>
            </w:r>
            <w:r>
              <w:rPr>
                <w:rFonts w:asciiTheme="majorBidi" w:hAnsiTheme="majorBidi" w:cstheme="majorBidi"/>
                <w:color w:val="000000" w:themeColor="text1"/>
                <w:sz w:val="24"/>
                <w:szCs w:val="24"/>
                <w:lang w:val="en"/>
              </w:rPr>
              <w:t xml:space="preserve"> (P.O)</w:t>
            </w:r>
          </w:p>
        </w:tc>
      </w:tr>
      <w:tr w:rsidR="00E8076A" w:rsidRPr="00281B6A" w14:paraId="2CCD7D13" w14:textId="77777777" w:rsidTr="00BB6D2D">
        <w:trPr>
          <w:trHeight w:val="530"/>
          <w:jc w:val="center"/>
        </w:trPr>
        <w:tc>
          <w:tcPr>
            <w:tcW w:w="2748" w:type="dxa"/>
            <w:vMerge/>
          </w:tcPr>
          <w:p w14:paraId="02E0E02F" w14:textId="41CB2043" w:rsidR="00E8076A" w:rsidRPr="00E8076A" w:rsidRDefault="00E8076A" w:rsidP="00042A62">
            <w:pPr>
              <w:bidi w:val="0"/>
              <w:adjustRightInd w:val="0"/>
              <w:spacing w:after="0"/>
              <w:ind w:left="69"/>
              <w:rPr>
                <w:rFonts w:asciiTheme="majorBidi" w:hAnsiTheme="majorBidi" w:cstheme="majorBidi"/>
                <w:b/>
                <w:bCs/>
                <w:color w:val="000000" w:themeColor="text1"/>
                <w:sz w:val="24"/>
                <w:szCs w:val="24"/>
                <w:lang w:val="en"/>
              </w:rPr>
            </w:pPr>
          </w:p>
        </w:tc>
        <w:tc>
          <w:tcPr>
            <w:tcW w:w="994" w:type="dxa"/>
          </w:tcPr>
          <w:p w14:paraId="08051C28" w14:textId="77777777" w:rsidR="00E8076A" w:rsidRPr="00281B6A" w:rsidRDefault="00E8076A" w:rsidP="00042A62">
            <w:pPr>
              <w:bidi w:val="0"/>
              <w:adjustRightInd w:val="0"/>
              <w:spacing w:after="0"/>
              <w:jc w:val="center"/>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G3</w:t>
            </w:r>
          </w:p>
        </w:tc>
        <w:tc>
          <w:tcPr>
            <w:tcW w:w="6539" w:type="dxa"/>
          </w:tcPr>
          <w:p w14:paraId="4715DD09" w14:textId="72690E1D" w:rsidR="00E8076A" w:rsidRPr="004A0AB1" w:rsidRDefault="004A0AB1" w:rsidP="00042A62">
            <w:pPr>
              <w:bidi w:val="0"/>
              <w:adjustRightInd w:val="0"/>
              <w:spacing w:after="0"/>
              <w:ind w:left="104"/>
              <w:jc w:val="both"/>
              <w:rPr>
                <w:rFonts w:asciiTheme="majorBidi" w:hAnsiTheme="majorBidi" w:cstheme="majorBidi"/>
                <w:color w:val="000000" w:themeColor="text1"/>
                <w:sz w:val="24"/>
                <w:szCs w:val="24"/>
                <w:lang w:val="en"/>
              </w:rPr>
            </w:pPr>
            <w:r w:rsidRPr="00281B6A">
              <w:rPr>
                <w:rFonts w:asciiTheme="majorBidi" w:eastAsia="Times New Roman" w:hAnsiTheme="majorBidi" w:cstheme="majorBidi"/>
                <w:i/>
                <w:iCs/>
                <w:color w:val="000000" w:themeColor="text1"/>
                <w:sz w:val="24"/>
                <w:szCs w:val="24"/>
                <w:shd w:val="clear" w:color="auto" w:fill="FFFFFF"/>
              </w:rPr>
              <w:t>Terfezia claveryi</w:t>
            </w:r>
            <w:r w:rsidRPr="00281B6A">
              <w:rPr>
                <w:rFonts w:asciiTheme="majorBidi" w:hAnsiTheme="majorBidi" w:cstheme="majorBidi"/>
                <w:color w:val="000000" w:themeColor="text1"/>
                <w:sz w:val="24"/>
                <w:szCs w:val="24"/>
                <w:lang w:val="en"/>
              </w:rPr>
              <w:t xml:space="preserve"> extract (200 mg/kg)</w:t>
            </w:r>
            <w:r w:rsidRPr="00281B6A">
              <w:rPr>
                <w:rFonts w:asciiTheme="majorBidi" w:hAnsiTheme="majorBidi" w:cstheme="majorBidi"/>
                <w:color w:val="000000" w:themeColor="text1"/>
                <w:sz w:val="24"/>
                <w:szCs w:val="24"/>
              </w:rPr>
              <w:t xml:space="preserve"> </w:t>
            </w:r>
            <w:r w:rsidR="00734785">
              <w:rPr>
                <w:rFonts w:asciiTheme="majorBidi" w:hAnsiTheme="majorBidi" w:cstheme="majorBidi"/>
                <w:color w:val="000000" w:themeColor="text1"/>
                <w:sz w:val="24"/>
                <w:szCs w:val="24"/>
                <w:lang w:val="en"/>
              </w:rPr>
              <w:t>(P.O)</w:t>
            </w:r>
          </w:p>
        </w:tc>
      </w:tr>
      <w:tr w:rsidR="00E8076A" w:rsidRPr="00281B6A" w14:paraId="16A01C5C" w14:textId="77777777" w:rsidTr="00BB6D2D">
        <w:trPr>
          <w:trHeight w:val="587"/>
          <w:jc w:val="center"/>
        </w:trPr>
        <w:tc>
          <w:tcPr>
            <w:tcW w:w="2748" w:type="dxa"/>
          </w:tcPr>
          <w:p w14:paraId="62441226" w14:textId="73491C27" w:rsidR="00E8076A" w:rsidRPr="00E8076A" w:rsidRDefault="00E8076A" w:rsidP="00042A62">
            <w:pPr>
              <w:bidi w:val="0"/>
              <w:adjustRightInd w:val="0"/>
              <w:spacing w:after="0"/>
              <w:ind w:left="69"/>
              <w:rPr>
                <w:rFonts w:asciiTheme="majorBidi" w:hAnsiTheme="majorBidi" w:cstheme="majorBidi"/>
                <w:b/>
                <w:bCs/>
                <w:color w:val="000000" w:themeColor="text1"/>
                <w:sz w:val="24"/>
                <w:szCs w:val="24"/>
                <w:lang w:val="en"/>
              </w:rPr>
            </w:pPr>
            <w:r w:rsidRPr="00E8076A">
              <w:rPr>
                <w:rFonts w:asciiTheme="majorBidi" w:hAnsiTheme="majorBidi" w:cstheme="majorBidi"/>
                <w:b/>
                <w:bCs/>
                <w:color w:val="000000" w:themeColor="text1"/>
                <w:sz w:val="24"/>
                <w:szCs w:val="24"/>
                <w:lang w:val="en"/>
              </w:rPr>
              <w:t>Silymarin</w:t>
            </w:r>
          </w:p>
        </w:tc>
        <w:tc>
          <w:tcPr>
            <w:tcW w:w="994" w:type="dxa"/>
          </w:tcPr>
          <w:p w14:paraId="68792A3F" w14:textId="77777777" w:rsidR="00E8076A" w:rsidRPr="00281B6A" w:rsidRDefault="00E8076A" w:rsidP="00042A62">
            <w:pPr>
              <w:bidi w:val="0"/>
              <w:adjustRightInd w:val="0"/>
              <w:spacing w:after="0"/>
              <w:jc w:val="center"/>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G4</w:t>
            </w:r>
          </w:p>
        </w:tc>
        <w:tc>
          <w:tcPr>
            <w:tcW w:w="6539" w:type="dxa"/>
          </w:tcPr>
          <w:p w14:paraId="0B56A90D" w14:textId="552ACA84" w:rsidR="00E8076A" w:rsidRPr="00281B6A" w:rsidRDefault="00E8076A" w:rsidP="00042A62">
            <w:pPr>
              <w:bidi w:val="0"/>
              <w:adjustRightInd w:val="0"/>
              <w:spacing w:after="0"/>
              <w:ind w:left="104"/>
              <w:jc w:val="both"/>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 xml:space="preserve">Silymarin 200 mg/kg given </w:t>
            </w:r>
            <w:r w:rsidR="00734785">
              <w:rPr>
                <w:rFonts w:asciiTheme="majorBidi" w:hAnsiTheme="majorBidi" w:cstheme="majorBidi"/>
                <w:color w:val="000000" w:themeColor="text1"/>
                <w:sz w:val="24"/>
                <w:szCs w:val="24"/>
                <w:lang w:val="en"/>
              </w:rPr>
              <w:t>(P.O)</w:t>
            </w:r>
          </w:p>
        </w:tc>
      </w:tr>
      <w:tr w:rsidR="00281B6A" w:rsidRPr="00281B6A" w14:paraId="4E5FF4D6" w14:textId="77777777" w:rsidTr="00BB6D2D">
        <w:trPr>
          <w:trHeight w:val="587"/>
          <w:jc w:val="center"/>
        </w:trPr>
        <w:tc>
          <w:tcPr>
            <w:tcW w:w="2748" w:type="dxa"/>
          </w:tcPr>
          <w:p w14:paraId="508BF156" w14:textId="28DCF782" w:rsidR="00281B6A" w:rsidRPr="00E8076A" w:rsidRDefault="00281B6A" w:rsidP="00042A62">
            <w:pPr>
              <w:bidi w:val="0"/>
              <w:adjustRightInd w:val="0"/>
              <w:spacing w:after="0"/>
              <w:ind w:left="69"/>
              <w:rPr>
                <w:rFonts w:asciiTheme="majorBidi" w:hAnsiTheme="majorBidi" w:cstheme="majorBidi"/>
                <w:b/>
                <w:bCs/>
                <w:color w:val="000000" w:themeColor="text1"/>
                <w:sz w:val="24"/>
                <w:szCs w:val="24"/>
                <w:lang w:val="en"/>
              </w:rPr>
            </w:pPr>
            <w:r w:rsidRPr="00E8076A">
              <w:rPr>
                <w:rFonts w:asciiTheme="majorBidi" w:hAnsiTheme="majorBidi" w:cstheme="majorBidi"/>
                <w:b/>
                <w:bCs/>
                <w:color w:val="000000" w:themeColor="text1"/>
                <w:sz w:val="24"/>
                <w:szCs w:val="24"/>
                <w:lang w:val="en"/>
              </w:rPr>
              <w:t>Lead Group</w:t>
            </w:r>
          </w:p>
        </w:tc>
        <w:tc>
          <w:tcPr>
            <w:tcW w:w="994" w:type="dxa"/>
          </w:tcPr>
          <w:p w14:paraId="23B654B9" w14:textId="5CD117E9" w:rsidR="00281B6A" w:rsidRPr="00281B6A" w:rsidRDefault="00281B6A" w:rsidP="00042A62">
            <w:pPr>
              <w:bidi w:val="0"/>
              <w:adjustRightInd w:val="0"/>
              <w:spacing w:after="0"/>
              <w:jc w:val="center"/>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G5</w:t>
            </w:r>
          </w:p>
        </w:tc>
        <w:tc>
          <w:tcPr>
            <w:tcW w:w="6539" w:type="dxa"/>
          </w:tcPr>
          <w:p w14:paraId="24DD06F0" w14:textId="3FF25421" w:rsidR="00281B6A" w:rsidRPr="00281B6A" w:rsidRDefault="00281B6A" w:rsidP="00042A62">
            <w:pPr>
              <w:bidi w:val="0"/>
              <w:adjustRightInd w:val="0"/>
              <w:spacing w:after="0"/>
              <w:ind w:left="104"/>
              <w:jc w:val="both"/>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Receive lead acetate 1.5g/L in drinking water</w:t>
            </w:r>
          </w:p>
        </w:tc>
      </w:tr>
      <w:tr w:rsidR="00281B6A" w:rsidRPr="00281B6A" w14:paraId="333F9FD6" w14:textId="77777777" w:rsidTr="00BB6D2D">
        <w:trPr>
          <w:trHeight w:val="587"/>
          <w:jc w:val="center"/>
        </w:trPr>
        <w:tc>
          <w:tcPr>
            <w:tcW w:w="2748" w:type="dxa"/>
            <w:vMerge w:val="restart"/>
          </w:tcPr>
          <w:p w14:paraId="176CB796" w14:textId="3904B16F" w:rsidR="00281B6A" w:rsidRPr="00E8076A" w:rsidRDefault="00281B6A" w:rsidP="00042A62">
            <w:pPr>
              <w:bidi w:val="0"/>
              <w:adjustRightInd w:val="0"/>
              <w:spacing w:after="0"/>
              <w:ind w:left="69"/>
              <w:rPr>
                <w:rFonts w:asciiTheme="majorBidi" w:hAnsiTheme="majorBidi" w:cstheme="majorBidi"/>
                <w:b/>
                <w:bCs/>
                <w:color w:val="000000" w:themeColor="text1"/>
                <w:sz w:val="24"/>
                <w:szCs w:val="24"/>
                <w:lang w:val="en"/>
              </w:rPr>
            </w:pPr>
            <w:r w:rsidRPr="00E8076A">
              <w:rPr>
                <w:rFonts w:asciiTheme="majorBidi" w:eastAsia="Times New Roman" w:hAnsiTheme="majorBidi" w:cstheme="majorBidi"/>
                <w:b/>
                <w:bCs/>
                <w:i/>
                <w:iCs/>
                <w:color w:val="000000" w:themeColor="text1"/>
                <w:sz w:val="24"/>
                <w:szCs w:val="24"/>
                <w:shd w:val="clear" w:color="auto" w:fill="FFFFFF"/>
              </w:rPr>
              <w:t xml:space="preserve">Terfezia claveryi </w:t>
            </w:r>
            <w:r w:rsidRPr="00E8076A">
              <w:rPr>
                <w:rFonts w:asciiTheme="majorBidi" w:eastAsia="Times New Roman" w:hAnsiTheme="majorBidi" w:cstheme="majorBidi"/>
                <w:b/>
                <w:bCs/>
                <w:color w:val="000000" w:themeColor="text1"/>
                <w:sz w:val="24"/>
                <w:szCs w:val="24"/>
                <w:shd w:val="clear" w:color="auto" w:fill="FFFFFF"/>
              </w:rPr>
              <w:t>with Lead</w:t>
            </w:r>
          </w:p>
        </w:tc>
        <w:tc>
          <w:tcPr>
            <w:tcW w:w="994" w:type="dxa"/>
          </w:tcPr>
          <w:p w14:paraId="40CBB7E1" w14:textId="7E57F46F" w:rsidR="00281B6A" w:rsidRPr="00281B6A" w:rsidRDefault="00281B6A" w:rsidP="00042A62">
            <w:pPr>
              <w:bidi w:val="0"/>
              <w:adjustRightInd w:val="0"/>
              <w:spacing w:after="0"/>
              <w:jc w:val="center"/>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G6</w:t>
            </w:r>
          </w:p>
        </w:tc>
        <w:tc>
          <w:tcPr>
            <w:tcW w:w="6539" w:type="dxa"/>
          </w:tcPr>
          <w:p w14:paraId="625A0A07" w14:textId="7A66EBC0" w:rsidR="00281B6A" w:rsidRPr="00281B6A" w:rsidRDefault="00281B6A" w:rsidP="00042A62">
            <w:pPr>
              <w:bidi w:val="0"/>
              <w:adjustRightInd w:val="0"/>
              <w:spacing w:after="0"/>
              <w:ind w:left="104"/>
              <w:jc w:val="both"/>
              <w:rPr>
                <w:rFonts w:asciiTheme="majorBidi" w:hAnsiTheme="majorBidi" w:cstheme="majorBidi"/>
                <w:color w:val="000000" w:themeColor="text1"/>
                <w:sz w:val="24"/>
                <w:szCs w:val="24"/>
                <w:lang w:val="en"/>
              </w:rPr>
            </w:pPr>
            <w:r w:rsidRPr="00281B6A">
              <w:rPr>
                <w:rFonts w:asciiTheme="majorBidi" w:eastAsia="Times New Roman" w:hAnsiTheme="majorBidi" w:cstheme="majorBidi"/>
                <w:i/>
                <w:iCs/>
                <w:color w:val="000000" w:themeColor="text1"/>
                <w:sz w:val="24"/>
                <w:szCs w:val="24"/>
                <w:shd w:val="clear" w:color="auto" w:fill="FFFFFF"/>
              </w:rPr>
              <w:t>Terfezia claveryi</w:t>
            </w:r>
            <w:r w:rsidRPr="00281B6A">
              <w:rPr>
                <w:rFonts w:asciiTheme="majorBidi" w:hAnsiTheme="majorBidi" w:cstheme="majorBidi"/>
                <w:color w:val="000000" w:themeColor="text1"/>
                <w:sz w:val="24"/>
                <w:szCs w:val="24"/>
                <w:lang w:val="en"/>
              </w:rPr>
              <w:t xml:space="preserve"> (50 mg/kg)</w:t>
            </w:r>
            <w:r w:rsidR="009D3DD1">
              <w:rPr>
                <w:rFonts w:asciiTheme="majorBidi" w:hAnsiTheme="majorBidi" w:cstheme="majorBidi"/>
                <w:color w:val="000000" w:themeColor="text1"/>
                <w:sz w:val="24"/>
                <w:szCs w:val="24"/>
                <w:lang w:val="en"/>
              </w:rPr>
              <w:t xml:space="preserve"> </w:t>
            </w:r>
            <w:r w:rsidR="00734785">
              <w:rPr>
                <w:rFonts w:asciiTheme="majorBidi" w:hAnsiTheme="majorBidi" w:cstheme="majorBidi"/>
                <w:color w:val="000000" w:themeColor="text1"/>
                <w:sz w:val="24"/>
                <w:szCs w:val="24"/>
                <w:lang w:val="en"/>
              </w:rPr>
              <w:t>(</w:t>
            </w:r>
            <w:proofErr w:type="gramStart"/>
            <w:r w:rsidR="00734785">
              <w:rPr>
                <w:rFonts w:asciiTheme="majorBidi" w:hAnsiTheme="majorBidi" w:cstheme="majorBidi"/>
                <w:color w:val="000000" w:themeColor="text1"/>
                <w:sz w:val="24"/>
                <w:szCs w:val="24"/>
                <w:lang w:val="en"/>
              </w:rPr>
              <w:t>P.O)</w:t>
            </w:r>
            <w:r w:rsidRPr="00281B6A">
              <w:rPr>
                <w:rFonts w:asciiTheme="majorBidi" w:hAnsiTheme="majorBidi" w:cstheme="majorBidi"/>
                <w:color w:val="000000" w:themeColor="text1"/>
                <w:sz w:val="24"/>
                <w:szCs w:val="24"/>
                <w:lang w:val="en"/>
              </w:rPr>
              <w:t>+</w:t>
            </w:r>
            <w:proofErr w:type="gramEnd"/>
            <w:r w:rsidRPr="00281B6A">
              <w:rPr>
                <w:rFonts w:asciiTheme="majorBidi" w:hAnsiTheme="majorBidi" w:cstheme="majorBidi"/>
                <w:color w:val="000000" w:themeColor="text1"/>
                <w:sz w:val="24"/>
                <w:szCs w:val="24"/>
                <w:lang w:val="en"/>
              </w:rPr>
              <w:t xml:space="preserve"> Lead acetate </w:t>
            </w:r>
            <w:r w:rsidR="009D3DD1" w:rsidRPr="00281B6A">
              <w:rPr>
                <w:rFonts w:asciiTheme="majorBidi" w:hAnsiTheme="majorBidi" w:cstheme="majorBidi"/>
                <w:color w:val="000000" w:themeColor="text1"/>
                <w:sz w:val="24"/>
                <w:szCs w:val="24"/>
                <w:lang w:val="en"/>
              </w:rPr>
              <w:t>(1.5g</w:t>
            </w:r>
            <w:r w:rsidR="009D3DD1">
              <w:rPr>
                <w:rFonts w:asciiTheme="majorBidi" w:hAnsiTheme="majorBidi" w:cstheme="majorBidi"/>
                <w:color w:val="000000" w:themeColor="text1"/>
                <w:sz w:val="24"/>
                <w:szCs w:val="24"/>
                <w:lang w:val="en"/>
              </w:rPr>
              <w:t>/L</w:t>
            </w:r>
            <w:r w:rsidR="009D3DD1" w:rsidRPr="00281B6A">
              <w:rPr>
                <w:rFonts w:asciiTheme="majorBidi" w:hAnsiTheme="majorBidi" w:cstheme="majorBidi"/>
                <w:color w:val="000000" w:themeColor="text1"/>
                <w:sz w:val="24"/>
                <w:szCs w:val="24"/>
                <w:lang w:val="en"/>
              </w:rPr>
              <w:t>)</w:t>
            </w:r>
            <w:r w:rsidRPr="00281B6A">
              <w:rPr>
                <w:rFonts w:asciiTheme="majorBidi" w:hAnsiTheme="majorBidi" w:cstheme="majorBidi"/>
                <w:color w:val="000000" w:themeColor="text1"/>
                <w:sz w:val="24"/>
                <w:szCs w:val="24"/>
                <w:lang w:val="en"/>
              </w:rPr>
              <w:t xml:space="preserve"> with drinking water.</w:t>
            </w:r>
          </w:p>
        </w:tc>
      </w:tr>
      <w:tr w:rsidR="00281B6A" w:rsidRPr="00281B6A" w14:paraId="0EF96748" w14:textId="77777777" w:rsidTr="00BB6D2D">
        <w:trPr>
          <w:trHeight w:val="587"/>
          <w:jc w:val="center"/>
        </w:trPr>
        <w:tc>
          <w:tcPr>
            <w:tcW w:w="2748" w:type="dxa"/>
            <w:vMerge/>
          </w:tcPr>
          <w:p w14:paraId="2AE3A0CC" w14:textId="77777777" w:rsidR="00281B6A" w:rsidRPr="00E8076A" w:rsidRDefault="00281B6A" w:rsidP="00042A62">
            <w:pPr>
              <w:bidi w:val="0"/>
              <w:adjustRightInd w:val="0"/>
              <w:spacing w:after="0"/>
              <w:ind w:left="69"/>
              <w:rPr>
                <w:rFonts w:asciiTheme="majorBidi" w:hAnsiTheme="majorBidi" w:cstheme="majorBidi"/>
                <w:b/>
                <w:bCs/>
                <w:color w:val="000000" w:themeColor="text1"/>
                <w:sz w:val="24"/>
                <w:szCs w:val="24"/>
                <w:lang w:val="en"/>
              </w:rPr>
            </w:pPr>
          </w:p>
        </w:tc>
        <w:tc>
          <w:tcPr>
            <w:tcW w:w="994" w:type="dxa"/>
          </w:tcPr>
          <w:p w14:paraId="799C7398" w14:textId="437F6B32" w:rsidR="00281B6A" w:rsidRPr="00281B6A" w:rsidRDefault="00281B6A" w:rsidP="00042A62">
            <w:pPr>
              <w:bidi w:val="0"/>
              <w:adjustRightInd w:val="0"/>
              <w:spacing w:after="0"/>
              <w:jc w:val="center"/>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G7</w:t>
            </w:r>
          </w:p>
        </w:tc>
        <w:tc>
          <w:tcPr>
            <w:tcW w:w="6539" w:type="dxa"/>
          </w:tcPr>
          <w:p w14:paraId="020B84FC" w14:textId="16B5E427" w:rsidR="00281B6A" w:rsidRPr="00281B6A" w:rsidRDefault="00281B6A" w:rsidP="00042A62">
            <w:pPr>
              <w:bidi w:val="0"/>
              <w:spacing w:after="0"/>
              <w:ind w:left="104"/>
              <w:jc w:val="both"/>
              <w:rPr>
                <w:rFonts w:asciiTheme="majorBidi" w:hAnsiTheme="majorBidi" w:cstheme="majorBidi"/>
                <w:color w:val="000000" w:themeColor="text1"/>
                <w:sz w:val="24"/>
                <w:szCs w:val="24"/>
              </w:rPr>
            </w:pPr>
            <w:r w:rsidRPr="00281B6A">
              <w:rPr>
                <w:rFonts w:asciiTheme="majorBidi" w:eastAsia="Times New Roman" w:hAnsiTheme="majorBidi" w:cstheme="majorBidi"/>
                <w:i/>
                <w:iCs/>
                <w:color w:val="000000" w:themeColor="text1"/>
                <w:sz w:val="24"/>
                <w:szCs w:val="24"/>
                <w:shd w:val="clear" w:color="auto" w:fill="FFFFFF"/>
              </w:rPr>
              <w:t>Terfezia claveryi</w:t>
            </w:r>
            <w:r w:rsidRPr="00281B6A">
              <w:rPr>
                <w:rFonts w:asciiTheme="majorBidi" w:hAnsiTheme="majorBidi" w:cstheme="majorBidi"/>
                <w:color w:val="000000" w:themeColor="text1"/>
                <w:sz w:val="24"/>
                <w:szCs w:val="24"/>
                <w:lang w:val="en"/>
              </w:rPr>
              <w:t xml:space="preserve"> (200 mg/kg)</w:t>
            </w:r>
            <w:r w:rsidR="009D3DD1">
              <w:rPr>
                <w:rFonts w:asciiTheme="majorBidi" w:hAnsiTheme="majorBidi" w:cstheme="majorBidi"/>
                <w:color w:val="000000" w:themeColor="text1"/>
                <w:sz w:val="24"/>
                <w:szCs w:val="24"/>
                <w:lang w:val="en"/>
              </w:rPr>
              <w:t xml:space="preserve"> </w:t>
            </w:r>
            <w:r w:rsidR="00734785">
              <w:rPr>
                <w:rFonts w:asciiTheme="majorBidi" w:hAnsiTheme="majorBidi" w:cstheme="majorBidi"/>
                <w:color w:val="000000" w:themeColor="text1"/>
                <w:sz w:val="24"/>
                <w:szCs w:val="24"/>
                <w:lang w:val="en"/>
              </w:rPr>
              <w:t>(</w:t>
            </w:r>
            <w:proofErr w:type="gramStart"/>
            <w:r w:rsidR="00734785">
              <w:rPr>
                <w:rFonts w:asciiTheme="majorBidi" w:hAnsiTheme="majorBidi" w:cstheme="majorBidi"/>
                <w:color w:val="000000" w:themeColor="text1"/>
                <w:sz w:val="24"/>
                <w:szCs w:val="24"/>
                <w:lang w:val="en"/>
              </w:rPr>
              <w:t>P.O)</w:t>
            </w:r>
            <w:r w:rsidRPr="00281B6A">
              <w:rPr>
                <w:rFonts w:asciiTheme="majorBidi" w:hAnsiTheme="majorBidi" w:cstheme="majorBidi"/>
                <w:color w:val="000000" w:themeColor="text1"/>
                <w:sz w:val="24"/>
                <w:szCs w:val="24"/>
                <w:lang w:val="en"/>
              </w:rPr>
              <w:t>+</w:t>
            </w:r>
            <w:proofErr w:type="gramEnd"/>
            <w:r w:rsidRPr="00281B6A">
              <w:rPr>
                <w:rFonts w:asciiTheme="majorBidi" w:hAnsiTheme="majorBidi" w:cstheme="majorBidi"/>
                <w:color w:val="000000" w:themeColor="text1"/>
                <w:sz w:val="24"/>
                <w:szCs w:val="24"/>
                <w:lang w:val="en"/>
              </w:rPr>
              <w:t xml:space="preserve"> Lead acetate </w:t>
            </w:r>
            <w:r w:rsidR="009D3DD1" w:rsidRPr="00281B6A">
              <w:rPr>
                <w:rFonts w:asciiTheme="majorBidi" w:hAnsiTheme="majorBidi" w:cstheme="majorBidi"/>
                <w:color w:val="000000" w:themeColor="text1"/>
                <w:sz w:val="24"/>
                <w:szCs w:val="24"/>
                <w:lang w:val="en"/>
              </w:rPr>
              <w:t>(1.5g</w:t>
            </w:r>
            <w:r w:rsidR="009D3DD1">
              <w:rPr>
                <w:rFonts w:asciiTheme="majorBidi" w:hAnsiTheme="majorBidi" w:cstheme="majorBidi"/>
                <w:color w:val="000000" w:themeColor="text1"/>
                <w:sz w:val="24"/>
                <w:szCs w:val="24"/>
                <w:lang w:val="en"/>
              </w:rPr>
              <w:t>/L</w:t>
            </w:r>
            <w:r w:rsidR="009D3DD1" w:rsidRPr="00281B6A">
              <w:rPr>
                <w:rFonts w:asciiTheme="majorBidi" w:hAnsiTheme="majorBidi" w:cstheme="majorBidi"/>
                <w:color w:val="000000" w:themeColor="text1"/>
                <w:sz w:val="24"/>
                <w:szCs w:val="24"/>
                <w:lang w:val="en"/>
              </w:rPr>
              <w:t>)</w:t>
            </w:r>
            <w:r w:rsidRPr="00281B6A">
              <w:rPr>
                <w:rFonts w:asciiTheme="majorBidi" w:hAnsiTheme="majorBidi" w:cstheme="majorBidi"/>
                <w:color w:val="000000" w:themeColor="text1"/>
                <w:sz w:val="24"/>
                <w:szCs w:val="24"/>
                <w:lang w:val="en"/>
              </w:rPr>
              <w:t xml:space="preserve"> with drinking water.</w:t>
            </w:r>
          </w:p>
        </w:tc>
      </w:tr>
      <w:tr w:rsidR="00281B6A" w:rsidRPr="00281B6A" w14:paraId="1ACB0495" w14:textId="77777777" w:rsidTr="00BB6D2D">
        <w:trPr>
          <w:trHeight w:val="587"/>
          <w:jc w:val="center"/>
        </w:trPr>
        <w:tc>
          <w:tcPr>
            <w:tcW w:w="2748" w:type="dxa"/>
          </w:tcPr>
          <w:p w14:paraId="10FBDD53" w14:textId="207302F8" w:rsidR="00375597" w:rsidRPr="00E8076A" w:rsidRDefault="00281B6A" w:rsidP="00042A62">
            <w:pPr>
              <w:bidi w:val="0"/>
              <w:adjustRightInd w:val="0"/>
              <w:spacing w:after="0"/>
              <w:ind w:left="69"/>
              <w:rPr>
                <w:rFonts w:asciiTheme="majorBidi" w:hAnsiTheme="majorBidi" w:cstheme="majorBidi"/>
                <w:b/>
                <w:bCs/>
                <w:color w:val="000000" w:themeColor="text1"/>
                <w:sz w:val="24"/>
                <w:szCs w:val="24"/>
                <w:lang w:val="en"/>
              </w:rPr>
            </w:pPr>
            <w:r w:rsidRPr="00E8076A">
              <w:rPr>
                <w:rFonts w:asciiTheme="majorBidi" w:hAnsiTheme="majorBidi" w:cstheme="majorBidi"/>
                <w:b/>
                <w:bCs/>
                <w:color w:val="000000" w:themeColor="text1"/>
                <w:sz w:val="24"/>
                <w:szCs w:val="24"/>
                <w:lang w:val="en"/>
              </w:rPr>
              <w:t>Silymarin with Lead</w:t>
            </w:r>
          </w:p>
        </w:tc>
        <w:tc>
          <w:tcPr>
            <w:tcW w:w="994" w:type="dxa"/>
          </w:tcPr>
          <w:p w14:paraId="29666B0E" w14:textId="23C5B4BA" w:rsidR="00375597" w:rsidRPr="00281B6A" w:rsidRDefault="00375597" w:rsidP="00042A62">
            <w:pPr>
              <w:bidi w:val="0"/>
              <w:adjustRightInd w:val="0"/>
              <w:spacing w:after="0"/>
              <w:jc w:val="center"/>
              <w:rPr>
                <w:rFonts w:asciiTheme="majorBidi" w:hAnsiTheme="majorBidi" w:cstheme="majorBidi"/>
                <w:color w:val="000000" w:themeColor="text1"/>
                <w:sz w:val="24"/>
                <w:szCs w:val="24"/>
                <w:lang w:val="en"/>
              </w:rPr>
            </w:pPr>
            <w:r w:rsidRPr="00281B6A">
              <w:rPr>
                <w:rFonts w:asciiTheme="majorBidi" w:hAnsiTheme="majorBidi" w:cstheme="majorBidi"/>
                <w:color w:val="000000" w:themeColor="text1"/>
                <w:sz w:val="24"/>
                <w:szCs w:val="24"/>
                <w:lang w:val="en"/>
              </w:rPr>
              <w:t>G</w:t>
            </w:r>
            <w:r w:rsidR="00281B6A" w:rsidRPr="00281B6A">
              <w:rPr>
                <w:rFonts w:asciiTheme="majorBidi" w:hAnsiTheme="majorBidi" w:cstheme="majorBidi"/>
                <w:color w:val="000000" w:themeColor="text1"/>
                <w:sz w:val="24"/>
                <w:szCs w:val="24"/>
                <w:lang w:val="en"/>
              </w:rPr>
              <w:t>8</w:t>
            </w:r>
          </w:p>
        </w:tc>
        <w:tc>
          <w:tcPr>
            <w:tcW w:w="6539" w:type="dxa"/>
          </w:tcPr>
          <w:p w14:paraId="5925D0E0" w14:textId="6E6E0EAB" w:rsidR="00375597" w:rsidRPr="00281B6A" w:rsidRDefault="00375597" w:rsidP="00042A62">
            <w:pPr>
              <w:bidi w:val="0"/>
              <w:spacing w:after="0"/>
              <w:ind w:left="104"/>
              <w:jc w:val="both"/>
              <w:rPr>
                <w:rFonts w:asciiTheme="majorBidi" w:hAnsiTheme="majorBidi" w:cstheme="majorBidi"/>
                <w:color w:val="000000" w:themeColor="text1"/>
                <w:sz w:val="24"/>
                <w:szCs w:val="24"/>
              </w:rPr>
            </w:pPr>
            <w:r w:rsidRPr="00281B6A">
              <w:rPr>
                <w:rFonts w:asciiTheme="majorBidi" w:hAnsiTheme="majorBidi" w:cstheme="majorBidi"/>
                <w:color w:val="000000" w:themeColor="text1"/>
                <w:sz w:val="24"/>
                <w:szCs w:val="24"/>
                <w:lang w:val="en"/>
              </w:rPr>
              <w:t>Silymarin (200 mg/kg)</w:t>
            </w:r>
            <w:r w:rsidR="009D3DD1">
              <w:rPr>
                <w:rFonts w:asciiTheme="majorBidi" w:hAnsiTheme="majorBidi" w:cstheme="majorBidi"/>
                <w:color w:val="000000" w:themeColor="text1"/>
                <w:sz w:val="24"/>
                <w:szCs w:val="24"/>
                <w:lang w:val="en"/>
              </w:rPr>
              <w:t xml:space="preserve"> </w:t>
            </w:r>
            <w:r w:rsidR="00734785">
              <w:rPr>
                <w:rFonts w:asciiTheme="majorBidi" w:hAnsiTheme="majorBidi" w:cstheme="majorBidi"/>
                <w:color w:val="000000" w:themeColor="text1"/>
                <w:sz w:val="24"/>
                <w:szCs w:val="24"/>
                <w:lang w:val="en"/>
              </w:rPr>
              <w:t>(</w:t>
            </w:r>
            <w:proofErr w:type="gramStart"/>
            <w:r w:rsidR="00734785">
              <w:rPr>
                <w:rFonts w:asciiTheme="majorBidi" w:hAnsiTheme="majorBidi" w:cstheme="majorBidi"/>
                <w:color w:val="000000" w:themeColor="text1"/>
                <w:sz w:val="24"/>
                <w:szCs w:val="24"/>
                <w:lang w:val="en"/>
              </w:rPr>
              <w:t>P.O)</w:t>
            </w:r>
            <w:r w:rsidRPr="00281B6A">
              <w:rPr>
                <w:rFonts w:asciiTheme="majorBidi" w:hAnsiTheme="majorBidi" w:cstheme="majorBidi"/>
                <w:color w:val="000000" w:themeColor="text1"/>
                <w:sz w:val="24"/>
                <w:szCs w:val="24"/>
                <w:lang w:val="en"/>
              </w:rPr>
              <w:t>+</w:t>
            </w:r>
            <w:proofErr w:type="gramEnd"/>
            <w:r w:rsidRPr="00281B6A">
              <w:rPr>
                <w:rFonts w:asciiTheme="majorBidi" w:hAnsiTheme="majorBidi" w:cstheme="majorBidi"/>
                <w:color w:val="000000" w:themeColor="text1"/>
                <w:sz w:val="24"/>
                <w:szCs w:val="24"/>
                <w:lang w:val="en"/>
              </w:rPr>
              <w:t xml:space="preserve"> Lead acetate (1.5</w:t>
            </w:r>
            <w:r w:rsidR="00281B6A" w:rsidRPr="00281B6A">
              <w:rPr>
                <w:rFonts w:asciiTheme="majorBidi" w:hAnsiTheme="majorBidi" w:cstheme="majorBidi"/>
                <w:color w:val="000000" w:themeColor="text1"/>
                <w:sz w:val="24"/>
                <w:szCs w:val="24"/>
                <w:lang w:val="en"/>
              </w:rPr>
              <w:t xml:space="preserve"> g</w:t>
            </w:r>
            <w:r w:rsidR="009D3DD1">
              <w:rPr>
                <w:rFonts w:asciiTheme="majorBidi" w:hAnsiTheme="majorBidi" w:cstheme="majorBidi"/>
                <w:color w:val="000000" w:themeColor="text1"/>
                <w:sz w:val="24"/>
                <w:szCs w:val="24"/>
                <w:lang w:val="en"/>
              </w:rPr>
              <w:t>/L</w:t>
            </w:r>
            <w:r w:rsidRPr="00281B6A">
              <w:rPr>
                <w:rFonts w:asciiTheme="majorBidi" w:hAnsiTheme="majorBidi" w:cstheme="majorBidi"/>
                <w:color w:val="000000" w:themeColor="text1"/>
                <w:sz w:val="24"/>
                <w:szCs w:val="24"/>
                <w:lang w:val="en"/>
              </w:rPr>
              <w:t>) with drinking water.</w:t>
            </w:r>
          </w:p>
        </w:tc>
      </w:tr>
    </w:tbl>
    <w:p w14:paraId="00F0E48F" w14:textId="79F379FE" w:rsidR="00375597" w:rsidRDefault="00375597" w:rsidP="00CC0E1C">
      <w:pPr>
        <w:bidi w:val="0"/>
        <w:adjustRightInd w:val="0"/>
        <w:spacing w:after="0"/>
        <w:ind w:left="-90"/>
        <w:jc w:val="both"/>
        <w:rPr>
          <w:rFonts w:asciiTheme="majorBidi" w:hAnsiTheme="majorBidi" w:cstheme="majorBidi"/>
          <w:sz w:val="24"/>
          <w:szCs w:val="24"/>
          <w:lang w:val="en"/>
        </w:rPr>
      </w:pPr>
      <w:r w:rsidRPr="00F91F03">
        <w:rPr>
          <w:rFonts w:asciiTheme="majorBidi" w:hAnsiTheme="majorBidi" w:cstheme="majorBidi"/>
          <w:sz w:val="24"/>
          <w:szCs w:val="24"/>
          <w:lang w:val="en"/>
        </w:rPr>
        <w:t xml:space="preserve">Rats were received the plant extracts orally by gavage after dissolving </w:t>
      </w:r>
      <w:r w:rsidRPr="00895747">
        <w:rPr>
          <w:rFonts w:asciiTheme="majorBidi" w:hAnsiTheme="majorBidi" w:cstheme="majorBidi"/>
          <w:sz w:val="24"/>
          <w:szCs w:val="24"/>
          <w:lang w:val="en"/>
        </w:rPr>
        <w:t xml:space="preserve">in normal </w:t>
      </w:r>
      <w:r w:rsidR="00B91A0A">
        <w:rPr>
          <w:rFonts w:asciiTheme="majorBidi" w:hAnsiTheme="majorBidi" w:cstheme="majorBidi"/>
          <w:sz w:val="24"/>
          <w:szCs w:val="24"/>
          <w:lang w:val="en"/>
        </w:rPr>
        <w:t>saline</w:t>
      </w:r>
      <w:r w:rsidRPr="00895747">
        <w:rPr>
          <w:rFonts w:asciiTheme="majorBidi" w:hAnsiTheme="majorBidi" w:cstheme="majorBidi"/>
          <w:sz w:val="24"/>
          <w:szCs w:val="24"/>
          <w:lang w:val="en"/>
        </w:rPr>
        <w:t xml:space="preserve"> solution </w:t>
      </w:r>
      <w:r w:rsidRPr="00895747">
        <w:rPr>
          <w:rFonts w:asciiTheme="majorBidi" w:hAnsiTheme="majorBidi" w:cstheme="majorBidi"/>
          <w:sz w:val="24"/>
          <w:szCs w:val="24"/>
          <w:lang w:val="en"/>
        </w:rPr>
        <w:fldChar w:fldCharType="begin"/>
      </w:r>
      <w:r w:rsidR="004E5317">
        <w:rPr>
          <w:rFonts w:asciiTheme="majorBidi" w:hAnsiTheme="majorBidi" w:cstheme="majorBidi"/>
          <w:sz w:val="24"/>
          <w:szCs w:val="24"/>
          <w:lang w:val="en"/>
        </w:rPr>
        <w:instrText xml:space="preserve"> ADDIN EN.CITE &lt;EndNote&gt;&lt;Cite&gt;&lt;Author&gt;Abu-Odeh&lt;/Author&gt;&lt;Year&gt;2022&lt;/Year&gt;&lt;RecNum&gt;35&lt;/RecNum&gt;&lt;DisplayText&gt;(Abu-Odeh et al., 2022)&lt;/DisplayText&gt;&lt;record&gt;&lt;rec-number&gt;35&lt;/rec-number&gt;&lt;foreign-keys&gt;&lt;key app="EN" db-id="zpf0twsauw90ete0xrlpae54vrvdft2sft5f" timestamp="1738602271"&gt;35&lt;/key&gt;&lt;/foreign-keys&gt;&lt;ref-type name="Journal Article"&gt;17&lt;/ref-type&gt;&lt;contributors&gt;&lt;authors&gt;&lt;author&gt;Abu-Odeh, Ala’&lt;/author&gt;&lt;author&gt;Shehadeh, Mayadah&lt;/author&gt;&lt;author&gt;Suaifan, Ghadeer ARY&lt;/author&gt;&lt;author&gt;Karameh, Nida&lt;/author&gt;&lt;author&gt;Abdel Rahman, Diana&lt;/author&gt;&lt;author&gt;Kandil, Yasser %J Molecules&lt;/author&gt;&lt;/authors&gt;&lt;/contributors&gt;&lt;titles&gt;&lt;title&gt;In vitro and in vivo antidiabetic activity, phenolic content and microscopical characterization of Terfezia claveryi&lt;/title&gt;&lt;/titles&gt;&lt;pages&gt;4843&lt;/pages&gt;&lt;volume&gt;27&lt;/volume&gt;&lt;number&gt;15&lt;/number&gt;&lt;dates&gt;&lt;year&gt;2022&lt;/year&gt;&lt;/dates&gt;&lt;isbn&gt;1420-3049&lt;/isbn&gt;&lt;urls&gt;&lt;/urls&gt;&lt;/record&gt;&lt;/Cite&gt;&lt;/EndNote&gt;</w:instrText>
      </w:r>
      <w:r w:rsidRPr="00895747">
        <w:rPr>
          <w:rFonts w:asciiTheme="majorBidi" w:hAnsiTheme="majorBidi" w:cstheme="majorBidi"/>
          <w:sz w:val="24"/>
          <w:szCs w:val="24"/>
          <w:lang w:val="en"/>
        </w:rPr>
        <w:fldChar w:fldCharType="separate"/>
      </w:r>
      <w:r w:rsidR="004E5317">
        <w:rPr>
          <w:rFonts w:asciiTheme="majorBidi" w:hAnsiTheme="majorBidi" w:cstheme="majorBidi"/>
          <w:noProof/>
          <w:sz w:val="24"/>
          <w:szCs w:val="24"/>
          <w:lang w:val="en"/>
        </w:rPr>
        <w:t>(Abu-Odeh et al., 2022)</w:t>
      </w:r>
      <w:r w:rsidRPr="00895747">
        <w:rPr>
          <w:rFonts w:asciiTheme="majorBidi" w:hAnsiTheme="majorBidi" w:cstheme="majorBidi"/>
          <w:sz w:val="24"/>
          <w:szCs w:val="24"/>
          <w:lang w:val="en"/>
        </w:rPr>
        <w:fldChar w:fldCharType="end"/>
      </w:r>
      <w:r w:rsidR="004A0AB1">
        <w:rPr>
          <w:rFonts w:asciiTheme="majorBidi" w:hAnsiTheme="majorBidi" w:cstheme="majorBidi"/>
          <w:sz w:val="24"/>
          <w:szCs w:val="24"/>
          <w:lang w:val="en"/>
        </w:rPr>
        <w:t xml:space="preserve"> </w:t>
      </w:r>
      <w:r w:rsidRPr="00895747">
        <w:rPr>
          <w:rFonts w:asciiTheme="majorBidi" w:hAnsiTheme="majorBidi" w:cstheme="majorBidi"/>
          <w:sz w:val="24"/>
          <w:szCs w:val="24"/>
          <w:lang w:val="en"/>
        </w:rPr>
        <w:t xml:space="preserve">While, lead acetate was given at the drinking water (1.5 g/ L) for a period of 60 days </w:t>
      </w:r>
      <w:r w:rsidRPr="004A0AB1">
        <w:rPr>
          <w:rFonts w:asciiTheme="majorBidi" w:hAnsiTheme="majorBidi" w:cstheme="majorBidi"/>
          <w:sz w:val="24"/>
          <w:szCs w:val="24"/>
          <w:lang w:val="en"/>
        </w:rPr>
        <w:t>(Ramah et al., 2015).</w:t>
      </w:r>
    </w:p>
    <w:p w14:paraId="1493DB1C" w14:textId="77777777" w:rsidR="0007575B" w:rsidRPr="00571163" w:rsidRDefault="0007575B" w:rsidP="00CC0E1C">
      <w:pPr>
        <w:bidi w:val="0"/>
        <w:adjustRightInd w:val="0"/>
        <w:spacing w:after="0"/>
        <w:ind w:left="1800"/>
        <w:jc w:val="both"/>
        <w:rPr>
          <w:rFonts w:asciiTheme="majorBidi" w:hAnsiTheme="majorBidi" w:cstheme="majorBidi"/>
          <w:sz w:val="24"/>
          <w:szCs w:val="24"/>
          <w:lang w:val="en"/>
        </w:rPr>
      </w:pPr>
    </w:p>
    <w:p w14:paraId="347CFE44" w14:textId="77777777" w:rsidR="00375597" w:rsidRPr="006168B1" w:rsidRDefault="00375597" w:rsidP="00363F26">
      <w:pPr>
        <w:pStyle w:val="3"/>
        <w:bidi w:val="0"/>
        <w:spacing w:line="360" w:lineRule="auto"/>
        <w:ind w:left="1620" w:hanging="630"/>
        <w:rPr>
          <w:rFonts w:asciiTheme="majorBidi" w:hAnsiTheme="majorBidi" w:cstheme="majorBidi"/>
          <w:b w:val="0"/>
          <w:bCs/>
          <w:sz w:val="24"/>
          <w:szCs w:val="24"/>
        </w:rPr>
      </w:pPr>
      <w:bookmarkStart w:id="107" w:name="_Toc196838579"/>
      <w:bookmarkStart w:id="108" w:name="_Toc197429416"/>
      <w:bookmarkStart w:id="109" w:name="_Toc212684379"/>
      <w:bookmarkStart w:id="110" w:name="_Toc212926812"/>
      <w:r w:rsidRPr="006168B1">
        <w:rPr>
          <w:rFonts w:asciiTheme="majorBidi" w:hAnsiTheme="majorBidi" w:cstheme="majorBidi"/>
          <w:b w:val="0"/>
          <w:bCs/>
          <w:sz w:val="24"/>
          <w:szCs w:val="24"/>
        </w:rPr>
        <w:t>Sample Collection and Processing:</w:t>
      </w:r>
      <w:bookmarkEnd w:id="107"/>
      <w:bookmarkEnd w:id="108"/>
      <w:bookmarkEnd w:id="109"/>
      <w:bookmarkEnd w:id="110"/>
    </w:p>
    <w:p w14:paraId="3A335903" w14:textId="0C9BF692" w:rsidR="00375597" w:rsidRPr="00363F26" w:rsidRDefault="00375597" w:rsidP="00363F26">
      <w:pPr>
        <w:bidi w:val="0"/>
        <w:adjustRightInd w:val="0"/>
        <w:spacing w:after="120" w:line="360" w:lineRule="auto"/>
        <w:ind w:left="1620"/>
        <w:jc w:val="both"/>
        <w:rPr>
          <w:rFonts w:asciiTheme="majorBidi" w:hAnsiTheme="majorBidi" w:cstheme="majorBidi"/>
          <w:color w:val="000000" w:themeColor="text1"/>
          <w:sz w:val="24"/>
          <w:szCs w:val="24"/>
          <w:lang w:val="en"/>
        </w:rPr>
      </w:pPr>
      <w:r w:rsidRPr="00363F26">
        <w:rPr>
          <w:rFonts w:asciiTheme="majorBidi" w:hAnsiTheme="majorBidi" w:cstheme="majorBidi"/>
          <w:color w:val="000000" w:themeColor="text1"/>
          <w:sz w:val="24"/>
          <w:szCs w:val="24"/>
          <w:lang w:val="en"/>
        </w:rPr>
        <w:t>After tow month of starting the experiment, animals were anesthetized using light ether. Blood, organs, and sperm samples were collected under sterile conditions.</w:t>
      </w:r>
    </w:p>
    <w:p w14:paraId="5EEA930E" w14:textId="77777777" w:rsidR="00375597" w:rsidRPr="00363F26" w:rsidRDefault="00375597" w:rsidP="00363F26">
      <w:pPr>
        <w:bidi w:val="0"/>
        <w:adjustRightInd w:val="0"/>
        <w:spacing w:after="120" w:line="360" w:lineRule="auto"/>
        <w:ind w:left="1620"/>
        <w:jc w:val="both"/>
        <w:rPr>
          <w:rFonts w:asciiTheme="majorBidi" w:hAnsiTheme="majorBidi" w:cstheme="majorBidi"/>
          <w:color w:val="000000" w:themeColor="text1"/>
          <w:sz w:val="24"/>
          <w:szCs w:val="24"/>
          <w:lang w:val="en"/>
        </w:rPr>
      </w:pPr>
      <w:r w:rsidRPr="00363F26">
        <w:rPr>
          <w:rFonts w:asciiTheme="majorBidi" w:hAnsiTheme="majorBidi" w:cstheme="majorBidi"/>
          <w:color w:val="000000" w:themeColor="text1"/>
          <w:sz w:val="24"/>
          <w:szCs w:val="24"/>
          <w:lang w:val="en"/>
        </w:rPr>
        <w:t>- Anesthetizing, the rats were anesthetized with light ether anesthesia at anesthetic box.</w:t>
      </w:r>
    </w:p>
    <w:p w14:paraId="681862D7" w14:textId="77777777" w:rsidR="00375597" w:rsidRPr="00363F26" w:rsidRDefault="00375597" w:rsidP="00363F26">
      <w:pPr>
        <w:bidi w:val="0"/>
        <w:adjustRightInd w:val="0"/>
        <w:spacing w:after="120" w:line="360" w:lineRule="auto"/>
        <w:ind w:left="1620"/>
        <w:jc w:val="both"/>
        <w:rPr>
          <w:rFonts w:asciiTheme="majorBidi" w:hAnsiTheme="majorBidi" w:cstheme="majorBidi"/>
          <w:color w:val="000000" w:themeColor="text1"/>
          <w:sz w:val="24"/>
          <w:szCs w:val="24"/>
          <w:lang w:val="en"/>
        </w:rPr>
      </w:pPr>
      <w:r w:rsidRPr="00363F26">
        <w:rPr>
          <w:rFonts w:asciiTheme="majorBidi" w:hAnsiTheme="majorBidi" w:cstheme="majorBidi"/>
          <w:color w:val="000000" w:themeColor="text1"/>
          <w:sz w:val="24"/>
          <w:szCs w:val="24"/>
          <w:lang w:val="en"/>
        </w:rPr>
        <w:t>- Animal weight was recorded.</w:t>
      </w:r>
    </w:p>
    <w:p w14:paraId="0A94BB62" w14:textId="70CD4558" w:rsidR="00375597" w:rsidRPr="00363F26" w:rsidRDefault="00375597" w:rsidP="00363F26">
      <w:pPr>
        <w:bidi w:val="0"/>
        <w:adjustRightInd w:val="0"/>
        <w:spacing w:after="120" w:line="360" w:lineRule="auto"/>
        <w:ind w:left="1620"/>
        <w:jc w:val="both"/>
        <w:rPr>
          <w:rFonts w:asciiTheme="majorBidi" w:hAnsiTheme="majorBidi" w:cstheme="majorBidi"/>
          <w:color w:val="000000" w:themeColor="text1"/>
          <w:sz w:val="24"/>
          <w:szCs w:val="24"/>
          <w:lang w:val="en"/>
        </w:rPr>
      </w:pPr>
      <w:r w:rsidRPr="00363F26">
        <w:rPr>
          <w:rFonts w:asciiTheme="majorBidi" w:hAnsiTheme="majorBidi" w:cstheme="majorBidi"/>
          <w:color w:val="000000" w:themeColor="text1"/>
          <w:sz w:val="24"/>
          <w:szCs w:val="24"/>
          <w:lang w:val="en"/>
        </w:rPr>
        <w:lastRenderedPageBreak/>
        <w:t xml:space="preserve">- The animal was </w:t>
      </w:r>
      <w:r w:rsidR="00E200D7" w:rsidRPr="00363F26">
        <w:rPr>
          <w:rFonts w:asciiTheme="majorBidi" w:hAnsiTheme="majorBidi" w:cstheme="majorBidi"/>
          <w:color w:val="000000" w:themeColor="text1"/>
          <w:sz w:val="24"/>
          <w:szCs w:val="24"/>
          <w:lang w:val="en"/>
        </w:rPr>
        <w:t xml:space="preserve">decapitated </w:t>
      </w:r>
      <w:r w:rsidRPr="00363F26">
        <w:rPr>
          <w:rFonts w:asciiTheme="majorBidi" w:hAnsiTheme="majorBidi" w:cstheme="majorBidi"/>
          <w:color w:val="000000" w:themeColor="text1"/>
          <w:sz w:val="24"/>
          <w:szCs w:val="24"/>
          <w:lang w:val="en"/>
        </w:rPr>
        <w:t>from the neck and then the blood was collected in special laboratory tubes diagonally to prevent the blood cells from breaking down.</w:t>
      </w:r>
    </w:p>
    <w:p w14:paraId="06E559F3" w14:textId="33E81B72" w:rsidR="00375597" w:rsidRPr="00363F26" w:rsidRDefault="00375597" w:rsidP="00363F26">
      <w:pPr>
        <w:bidi w:val="0"/>
        <w:adjustRightInd w:val="0"/>
        <w:spacing w:after="120" w:line="360" w:lineRule="auto"/>
        <w:ind w:left="1620"/>
        <w:jc w:val="both"/>
        <w:rPr>
          <w:rFonts w:asciiTheme="majorBidi" w:hAnsiTheme="majorBidi" w:cstheme="majorBidi"/>
          <w:color w:val="000000" w:themeColor="text1"/>
          <w:sz w:val="24"/>
          <w:szCs w:val="24"/>
          <w:lang w:val="en"/>
        </w:rPr>
      </w:pPr>
      <w:r w:rsidRPr="00363F26">
        <w:rPr>
          <w:rFonts w:asciiTheme="majorBidi" w:hAnsiTheme="majorBidi" w:cstheme="majorBidi"/>
          <w:color w:val="000000" w:themeColor="text1"/>
          <w:sz w:val="24"/>
          <w:szCs w:val="24"/>
          <w:lang w:val="en"/>
        </w:rPr>
        <w:t>- testes, epididymis, seminal vesicles, and prostate</w:t>
      </w:r>
      <w:r w:rsidR="00F135CB" w:rsidRPr="00363F26">
        <w:rPr>
          <w:rFonts w:asciiTheme="majorBidi" w:hAnsiTheme="majorBidi" w:cstheme="majorBidi"/>
          <w:color w:val="000000" w:themeColor="text1"/>
          <w:sz w:val="24"/>
          <w:szCs w:val="24"/>
          <w:lang w:val="en"/>
        </w:rPr>
        <w:t xml:space="preserve"> were collected</w:t>
      </w:r>
      <w:r w:rsidRPr="00363F26">
        <w:rPr>
          <w:rFonts w:asciiTheme="majorBidi" w:hAnsiTheme="majorBidi" w:cstheme="majorBidi"/>
          <w:color w:val="000000" w:themeColor="text1"/>
          <w:sz w:val="24"/>
          <w:szCs w:val="24"/>
          <w:lang w:val="en"/>
        </w:rPr>
        <w:t>, after weighing them accurately, then preserving them in 10% formalin in special boxes numbered for each group of the animal for histological analysis.</w:t>
      </w:r>
    </w:p>
    <w:p w14:paraId="27B86D5C" w14:textId="6E4A72D5" w:rsidR="00375597" w:rsidRPr="00363F26" w:rsidRDefault="00375597" w:rsidP="00363F26">
      <w:pPr>
        <w:bidi w:val="0"/>
        <w:adjustRightInd w:val="0"/>
        <w:spacing w:after="120" w:line="360" w:lineRule="auto"/>
        <w:ind w:left="1620"/>
        <w:jc w:val="both"/>
        <w:rPr>
          <w:rFonts w:asciiTheme="majorBidi" w:hAnsiTheme="majorBidi" w:cstheme="majorBidi"/>
          <w:color w:val="000000" w:themeColor="text1"/>
          <w:sz w:val="24"/>
          <w:szCs w:val="24"/>
          <w:lang w:val="en"/>
        </w:rPr>
      </w:pPr>
      <w:r w:rsidRPr="00363F26">
        <w:rPr>
          <w:rFonts w:asciiTheme="majorBidi" w:hAnsiTheme="majorBidi" w:cstheme="majorBidi"/>
          <w:color w:val="000000" w:themeColor="text1"/>
          <w:sz w:val="24"/>
          <w:szCs w:val="24"/>
          <w:lang w:val="en"/>
        </w:rPr>
        <w:t>-</w:t>
      </w:r>
      <w:r w:rsidR="00F135CB" w:rsidRPr="00363F26">
        <w:rPr>
          <w:rFonts w:asciiTheme="majorBidi" w:hAnsiTheme="majorBidi" w:cstheme="majorBidi"/>
          <w:color w:val="000000" w:themeColor="text1"/>
          <w:sz w:val="24"/>
          <w:szCs w:val="24"/>
          <w:lang w:val="en"/>
        </w:rPr>
        <w:t>a sperm sample from the epididymis, was fakumd mixed</w:t>
      </w:r>
      <w:r w:rsidRPr="00363F26">
        <w:rPr>
          <w:rFonts w:asciiTheme="majorBidi" w:hAnsiTheme="majorBidi" w:cstheme="majorBidi"/>
          <w:color w:val="000000" w:themeColor="text1"/>
          <w:sz w:val="24"/>
          <w:szCs w:val="24"/>
          <w:lang w:val="en"/>
        </w:rPr>
        <w:t>, mix it on a clean, warm slide with a drop of normal saline and examine</w:t>
      </w:r>
      <w:r w:rsidR="00F135CB" w:rsidRPr="00363F26">
        <w:rPr>
          <w:rFonts w:asciiTheme="majorBidi" w:hAnsiTheme="majorBidi" w:cstheme="majorBidi"/>
          <w:color w:val="000000" w:themeColor="text1"/>
          <w:sz w:val="24"/>
          <w:szCs w:val="24"/>
          <w:lang w:val="en"/>
        </w:rPr>
        <w:t xml:space="preserve">d </w:t>
      </w:r>
      <w:r w:rsidRPr="00363F26">
        <w:rPr>
          <w:rFonts w:asciiTheme="majorBidi" w:hAnsiTheme="majorBidi" w:cstheme="majorBidi"/>
          <w:color w:val="000000" w:themeColor="text1"/>
          <w:sz w:val="24"/>
          <w:szCs w:val="24"/>
          <w:lang w:val="en"/>
        </w:rPr>
        <w:t>under a microscope to evaluate movement (this process was done quickly and in ideal conditions to preserve the life of sperm as possible)</w:t>
      </w:r>
    </w:p>
    <w:p w14:paraId="69483118" w14:textId="77777777" w:rsidR="00375597" w:rsidRPr="006168B1" w:rsidRDefault="00375597" w:rsidP="00363F26">
      <w:pPr>
        <w:pStyle w:val="3"/>
        <w:bidi w:val="0"/>
        <w:spacing w:line="360" w:lineRule="auto"/>
        <w:ind w:left="1620" w:hanging="630"/>
        <w:rPr>
          <w:rFonts w:asciiTheme="majorBidi" w:hAnsiTheme="majorBidi" w:cstheme="majorBidi"/>
          <w:b w:val="0"/>
          <w:bCs/>
          <w:sz w:val="24"/>
          <w:szCs w:val="24"/>
        </w:rPr>
      </w:pPr>
      <w:bookmarkStart w:id="111" w:name="_Toc196838580"/>
      <w:bookmarkStart w:id="112" w:name="_Toc197429417"/>
      <w:bookmarkStart w:id="113" w:name="_Toc212684380"/>
      <w:bookmarkStart w:id="114" w:name="_Toc212926813"/>
      <w:r w:rsidRPr="006168B1">
        <w:rPr>
          <w:rFonts w:asciiTheme="majorBidi" w:hAnsiTheme="majorBidi" w:cstheme="majorBidi"/>
          <w:b w:val="0"/>
          <w:bCs/>
          <w:sz w:val="24"/>
          <w:szCs w:val="24"/>
        </w:rPr>
        <w:t>Organ Weight Index:</w:t>
      </w:r>
      <w:bookmarkEnd w:id="111"/>
      <w:bookmarkEnd w:id="112"/>
      <w:bookmarkEnd w:id="113"/>
      <w:bookmarkEnd w:id="114"/>
    </w:p>
    <w:p w14:paraId="11905B49" w14:textId="7DCC94DA" w:rsidR="00375597" w:rsidRPr="00363F26" w:rsidRDefault="00375597" w:rsidP="00363F26">
      <w:pPr>
        <w:bidi w:val="0"/>
        <w:adjustRightInd w:val="0"/>
        <w:spacing w:after="120" w:line="360" w:lineRule="auto"/>
        <w:ind w:left="1620"/>
        <w:jc w:val="both"/>
        <w:rPr>
          <w:rFonts w:asciiTheme="majorBidi" w:hAnsiTheme="majorBidi" w:cstheme="majorBidi"/>
          <w:color w:val="000000" w:themeColor="text1"/>
          <w:sz w:val="24"/>
          <w:szCs w:val="24"/>
          <w:lang w:val="en"/>
        </w:rPr>
      </w:pPr>
      <w:r w:rsidRPr="00363F26">
        <w:rPr>
          <w:rFonts w:asciiTheme="majorBidi" w:hAnsiTheme="majorBidi" w:cstheme="majorBidi"/>
          <w:color w:val="000000" w:themeColor="text1"/>
          <w:sz w:val="24"/>
          <w:szCs w:val="24"/>
          <w:lang w:val="en"/>
        </w:rPr>
        <w:t xml:space="preserve">Organ index weights were calculated according to </w:t>
      </w:r>
      <w:r w:rsidRPr="00363F26">
        <w:rPr>
          <w:rFonts w:asciiTheme="majorBidi" w:hAnsiTheme="majorBidi" w:cstheme="majorBidi"/>
          <w:color w:val="000000" w:themeColor="text1"/>
          <w:sz w:val="24"/>
          <w:szCs w:val="24"/>
          <w:lang w:val="en"/>
        </w:rPr>
        <w:fldChar w:fldCharType="begin"/>
      </w:r>
      <w:r w:rsidR="004E5317" w:rsidRPr="00363F26">
        <w:rPr>
          <w:rFonts w:asciiTheme="majorBidi" w:hAnsiTheme="majorBidi" w:cstheme="majorBidi"/>
          <w:color w:val="000000" w:themeColor="text1"/>
          <w:sz w:val="24"/>
          <w:szCs w:val="24"/>
          <w:lang w:val="en"/>
        </w:rPr>
        <w:instrText xml:space="preserve"> ADDIN EN.CITE &lt;EndNote&gt;&lt;Cite&gt;&lt;Author&gt;Mohafrash&lt;/Author&gt;&lt;Year&gt;2015&lt;/Year&gt;&lt;RecNum&gt;59&lt;/RecNum&gt;&lt;DisplayText&gt;(Mohafrash, 2015)&lt;/DisplayText&gt;&lt;record&gt;&lt;rec-number&gt;59&lt;/rec-number&gt;&lt;foreign-keys&gt;&lt;key app="EN" db-id="zpf0twsauw90ete0xrlpae54vrvdft2sft5f" timestamp="1740329988"&gt;59&lt;/key&gt;&lt;/foreign-keys&gt;&lt;ref-type name="Journal Article"&gt;17&lt;/ref-type&gt;&lt;contributors&gt;&lt;authors&gt;&lt;author&gt;Mohafrash, MM %J Toxicol. Rep&lt;/author&gt;&lt;/authors&gt;&lt;/contributors&gt;&lt;titles&gt;&lt;title&gt;Sub-chronic exposure to fipronil induced oxidative stress, biochemical and histotopathological changes in the liver and kidney of male albino rats&lt;/title&gt;&lt;/titles&gt;&lt;pages&gt;775-784&lt;/pages&gt;&lt;volume&gt;2&lt;/volume&gt;&lt;dates&gt;&lt;year&gt;2015&lt;/year&gt;&lt;/dates&gt;&lt;urls&gt;&lt;/urls&gt;&lt;/record&gt;&lt;/Cite&gt;&lt;/EndNote&gt;</w:instrText>
      </w:r>
      <w:r w:rsidRPr="00363F26">
        <w:rPr>
          <w:rFonts w:asciiTheme="majorBidi" w:hAnsiTheme="majorBidi" w:cstheme="majorBidi"/>
          <w:color w:val="000000" w:themeColor="text1"/>
          <w:sz w:val="24"/>
          <w:szCs w:val="24"/>
          <w:lang w:val="en"/>
        </w:rPr>
        <w:fldChar w:fldCharType="separate"/>
      </w:r>
      <w:r w:rsidR="004E5317" w:rsidRPr="00363F26">
        <w:rPr>
          <w:rFonts w:asciiTheme="majorBidi" w:hAnsiTheme="majorBidi" w:cstheme="majorBidi"/>
          <w:color w:val="000000" w:themeColor="text1"/>
          <w:sz w:val="24"/>
          <w:szCs w:val="24"/>
          <w:lang w:val="en"/>
        </w:rPr>
        <w:t>(Mohafrash, 2015)</w:t>
      </w:r>
      <w:r w:rsidRPr="00363F26">
        <w:rPr>
          <w:rFonts w:asciiTheme="majorBidi" w:hAnsiTheme="majorBidi" w:cstheme="majorBidi"/>
          <w:color w:val="000000" w:themeColor="text1"/>
          <w:sz w:val="24"/>
          <w:szCs w:val="24"/>
          <w:lang w:val="en"/>
        </w:rPr>
        <w:fldChar w:fldCharType="end"/>
      </w:r>
      <w:r w:rsidRPr="00363F26">
        <w:rPr>
          <w:rFonts w:asciiTheme="majorBidi" w:hAnsiTheme="majorBidi" w:cstheme="majorBidi"/>
          <w:color w:val="000000" w:themeColor="text1"/>
          <w:sz w:val="24"/>
          <w:szCs w:val="24"/>
          <w:lang w:val="en"/>
        </w:rPr>
        <w:t xml:space="preserve"> as:</w:t>
      </w:r>
    </w:p>
    <w:p w14:paraId="6A0AB2C5" w14:textId="77777777" w:rsidR="00375597" w:rsidRPr="00AC562B" w:rsidRDefault="00375597" w:rsidP="00AC562B">
      <w:pPr>
        <w:bidi w:val="0"/>
        <w:adjustRightInd w:val="0"/>
        <w:spacing w:after="120" w:line="360" w:lineRule="auto"/>
        <w:ind w:left="1620"/>
        <w:jc w:val="both"/>
        <w:rPr>
          <w:rFonts w:asciiTheme="majorBidi" w:hAnsiTheme="majorBidi" w:cstheme="majorBidi"/>
          <w:color w:val="000000" w:themeColor="text1"/>
          <w:sz w:val="24"/>
          <w:szCs w:val="24"/>
          <w:lang w:val="en"/>
        </w:rPr>
      </w:pPr>
      <w:r w:rsidRPr="00AC562B">
        <w:rPr>
          <w:rFonts w:asciiTheme="majorBidi" w:hAnsiTheme="majorBidi" w:cstheme="majorBidi"/>
          <w:color w:val="000000" w:themeColor="text1"/>
          <w:sz w:val="24"/>
          <w:szCs w:val="24"/>
          <w:lang w:val="en"/>
        </w:rPr>
        <w:t xml:space="preserve">                                                 Organ weight</w:t>
      </w:r>
    </w:p>
    <w:p w14:paraId="377912B3" w14:textId="77777777" w:rsidR="00375597" w:rsidRPr="00AC562B" w:rsidRDefault="00375597" w:rsidP="00AC562B">
      <w:pPr>
        <w:bidi w:val="0"/>
        <w:adjustRightInd w:val="0"/>
        <w:spacing w:after="120" w:line="360" w:lineRule="auto"/>
        <w:ind w:left="1620"/>
        <w:jc w:val="both"/>
        <w:rPr>
          <w:rFonts w:asciiTheme="majorBidi" w:hAnsiTheme="majorBidi" w:cstheme="majorBidi"/>
          <w:color w:val="000000" w:themeColor="text1"/>
          <w:sz w:val="24"/>
          <w:szCs w:val="24"/>
          <w:lang w:val="en"/>
        </w:rPr>
      </w:pPr>
      <w:r w:rsidRPr="00AC562B">
        <w:rPr>
          <w:rFonts w:asciiTheme="majorBidi" w:hAnsiTheme="majorBidi" w:cstheme="majorBidi"/>
          <w:noProof/>
          <w:color w:val="000000" w:themeColor="text1"/>
          <w:sz w:val="24"/>
          <w:szCs w:val="24"/>
          <w:lang w:val="en"/>
        </w:rPr>
        <mc:AlternateContent>
          <mc:Choice Requires="wps">
            <w:drawing>
              <wp:anchor distT="0" distB="0" distL="114300" distR="114300" simplePos="0" relativeHeight="251663360" behindDoc="0" locked="0" layoutInCell="1" allowOverlap="1" wp14:anchorId="7A52DAF9" wp14:editId="18D56E02">
                <wp:simplePos x="0" y="0"/>
                <wp:positionH relativeFrom="margin">
                  <wp:align>center</wp:align>
                </wp:positionH>
                <wp:positionV relativeFrom="paragraph">
                  <wp:posOffset>105714</wp:posOffset>
                </wp:positionV>
                <wp:extent cx="1600200" cy="0"/>
                <wp:effectExtent l="0" t="0" r="0" b="0"/>
                <wp:wrapNone/>
                <wp:docPr id="6" name="رابط مستقيم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AEB9A8" id="رابط مستقيم 6" o:spid="_x0000_s1026" style="position:absolute;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8.3pt" to="126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8rf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">
                <w10:wrap anchorx="margin"/>
              </v:line>
            </w:pict>
          </mc:Fallback>
        </mc:AlternateContent>
      </w:r>
      <w:r w:rsidRPr="00AC562B">
        <w:rPr>
          <w:rFonts w:asciiTheme="majorBidi" w:hAnsiTheme="majorBidi" w:cstheme="majorBidi"/>
          <w:color w:val="000000" w:themeColor="text1"/>
          <w:sz w:val="24"/>
          <w:szCs w:val="24"/>
          <w:lang w:val="en"/>
        </w:rPr>
        <w:t>Index weight (I.W.) =                                                        X 100</w:t>
      </w:r>
    </w:p>
    <w:p w14:paraId="3ACF1C6B" w14:textId="77777777" w:rsidR="00375597" w:rsidRPr="00AC562B" w:rsidRDefault="00375597" w:rsidP="00AC562B">
      <w:pPr>
        <w:bidi w:val="0"/>
        <w:adjustRightInd w:val="0"/>
        <w:spacing w:after="120" w:line="360" w:lineRule="auto"/>
        <w:ind w:left="1620"/>
        <w:jc w:val="both"/>
        <w:rPr>
          <w:rFonts w:asciiTheme="majorBidi" w:hAnsiTheme="majorBidi" w:cstheme="majorBidi"/>
          <w:color w:val="000000" w:themeColor="text1"/>
          <w:sz w:val="24"/>
          <w:szCs w:val="24"/>
          <w:lang w:val="en"/>
        </w:rPr>
      </w:pPr>
      <w:r w:rsidRPr="00AC562B">
        <w:rPr>
          <w:rFonts w:asciiTheme="majorBidi" w:hAnsiTheme="majorBidi" w:cstheme="majorBidi"/>
          <w:color w:val="000000" w:themeColor="text1"/>
          <w:sz w:val="24"/>
          <w:szCs w:val="24"/>
          <w:lang w:val="en"/>
        </w:rPr>
        <w:t xml:space="preserve">                                                   Body weight</w:t>
      </w:r>
    </w:p>
    <w:p w14:paraId="368201F9" w14:textId="77777777" w:rsidR="00375597" w:rsidRPr="00895747" w:rsidRDefault="00375597" w:rsidP="0007575B">
      <w:pPr>
        <w:pStyle w:val="21"/>
        <w:spacing w:line="360" w:lineRule="auto"/>
        <w:ind w:left="1530"/>
        <w:rPr>
          <w:rFonts w:asciiTheme="majorBidi" w:hAnsiTheme="majorBidi" w:cstheme="majorBidi"/>
          <w:b w:val="0"/>
          <w:bCs w:val="0"/>
          <w:sz w:val="24"/>
          <w:szCs w:val="24"/>
          <w:rtl/>
        </w:rPr>
      </w:pPr>
    </w:p>
    <w:p w14:paraId="349283C7" w14:textId="77777777" w:rsidR="00375597" w:rsidRPr="006168B1" w:rsidRDefault="00375597" w:rsidP="00AC562B">
      <w:pPr>
        <w:pStyle w:val="3"/>
        <w:bidi w:val="0"/>
        <w:spacing w:line="360" w:lineRule="auto"/>
        <w:ind w:left="1620" w:hanging="630"/>
        <w:rPr>
          <w:rFonts w:asciiTheme="majorBidi" w:hAnsiTheme="majorBidi" w:cstheme="majorBidi"/>
          <w:b w:val="0"/>
          <w:bCs/>
          <w:sz w:val="24"/>
          <w:szCs w:val="24"/>
        </w:rPr>
      </w:pPr>
      <w:bookmarkStart w:id="115" w:name="_Toc196838581"/>
      <w:bookmarkStart w:id="116" w:name="_Toc197429418"/>
      <w:bookmarkStart w:id="117" w:name="_Toc212684381"/>
      <w:bookmarkStart w:id="118" w:name="_Toc212926814"/>
      <w:r w:rsidRPr="006168B1">
        <w:rPr>
          <w:rFonts w:asciiTheme="majorBidi" w:hAnsiTheme="majorBidi" w:cstheme="majorBidi"/>
          <w:b w:val="0"/>
          <w:bCs/>
          <w:sz w:val="24"/>
          <w:szCs w:val="24"/>
        </w:rPr>
        <w:t>Blood sampling:</w:t>
      </w:r>
      <w:bookmarkEnd w:id="115"/>
      <w:bookmarkEnd w:id="116"/>
      <w:bookmarkEnd w:id="117"/>
      <w:bookmarkEnd w:id="118"/>
    </w:p>
    <w:p w14:paraId="73D6265B" w14:textId="77777777" w:rsidR="00375597" w:rsidRPr="00AC562B" w:rsidRDefault="00375597" w:rsidP="00AC562B">
      <w:pPr>
        <w:bidi w:val="0"/>
        <w:adjustRightInd w:val="0"/>
        <w:spacing w:after="120" w:line="360" w:lineRule="auto"/>
        <w:ind w:left="1620"/>
        <w:rPr>
          <w:rFonts w:asciiTheme="majorBidi" w:hAnsiTheme="majorBidi" w:cstheme="majorBidi"/>
          <w:color w:val="000000" w:themeColor="text1"/>
          <w:sz w:val="24"/>
          <w:szCs w:val="24"/>
          <w:lang w:val="en"/>
        </w:rPr>
      </w:pPr>
      <w:r w:rsidRPr="00AC562B">
        <w:rPr>
          <w:rFonts w:asciiTheme="majorBidi" w:hAnsiTheme="majorBidi" w:cstheme="majorBidi"/>
          <w:color w:val="000000" w:themeColor="text1"/>
          <w:sz w:val="24"/>
          <w:szCs w:val="24"/>
          <w:lang w:val="en"/>
        </w:rPr>
        <w:t>Blood samples were allowed to clot at room temperature and centrifuged at 3000 rpm for 15 minutes. Serum was collected and stored at –20°C for hormonal analysis.</w:t>
      </w:r>
    </w:p>
    <w:p w14:paraId="798A72AE" w14:textId="77777777" w:rsidR="00375597" w:rsidRPr="006168B1" w:rsidRDefault="00375597" w:rsidP="00AC562B">
      <w:pPr>
        <w:pStyle w:val="3"/>
        <w:bidi w:val="0"/>
        <w:spacing w:line="360" w:lineRule="auto"/>
        <w:ind w:left="1620" w:hanging="630"/>
        <w:rPr>
          <w:rFonts w:asciiTheme="majorBidi" w:hAnsiTheme="majorBidi" w:cstheme="majorBidi"/>
          <w:b w:val="0"/>
          <w:bCs/>
          <w:sz w:val="24"/>
          <w:szCs w:val="24"/>
        </w:rPr>
      </w:pPr>
      <w:bookmarkStart w:id="119" w:name="_Toc196838582"/>
      <w:bookmarkStart w:id="120" w:name="_Toc197429419"/>
      <w:bookmarkStart w:id="121" w:name="_Toc212684382"/>
      <w:bookmarkStart w:id="122" w:name="_Toc212926815"/>
      <w:r w:rsidRPr="006168B1">
        <w:rPr>
          <w:rFonts w:asciiTheme="majorBidi" w:hAnsiTheme="majorBidi" w:cstheme="majorBidi"/>
          <w:b w:val="0"/>
          <w:bCs/>
          <w:sz w:val="24"/>
          <w:szCs w:val="24"/>
        </w:rPr>
        <w:t>Hormonal analysis</w:t>
      </w:r>
      <w:bookmarkEnd w:id="119"/>
      <w:bookmarkEnd w:id="120"/>
      <w:bookmarkEnd w:id="121"/>
      <w:bookmarkEnd w:id="122"/>
    </w:p>
    <w:p w14:paraId="4F5E86B4" w14:textId="161DE0A7" w:rsidR="00375597" w:rsidRPr="00AC562B" w:rsidRDefault="001C28E2" w:rsidP="00AC562B">
      <w:pPr>
        <w:bidi w:val="0"/>
        <w:adjustRightInd w:val="0"/>
        <w:spacing w:after="120" w:line="360" w:lineRule="auto"/>
        <w:ind w:left="1620"/>
        <w:jc w:val="both"/>
        <w:rPr>
          <w:rFonts w:asciiTheme="majorBidi" w:hAnsiTheme="majorBidi" w:cstheme="majorBidi"/>
          <w:color w:val="000000" w:themeColor="text1"/>
          <w:sz w:val="24"/>
          <w:szCs w:val="24"/>
          <w:lang w:val="en"/>
        </w:rPr>
      </w:pPr>
      <w:r w:rsidRPr="00AC562B">
        <w:rPr>
          <w:rFonts w:asciiTheme="majorBidi" w:hAnsiTheme="majorBidi" w:cstheme="majorBidi"/>
          <w:color w:val="000000" w:themeColor="text1"/>
          <w:sz w:val="24"/>
          <w:szCs w:val="24"/>
          <w:lang w:val="en"/>
        </w:rPr>
        <w:t>Serum testosterone levels were measured using a commercial ELISA kit (Serum Testosterone ELISA Kit, DRG Diagnostics GmbH, Marburg, Germany) according to the manufacturer’s instructions</w:t>
      </w:r>
    </w:p>
    <w:p w14:paraId="78628D37" w14:textId="77777777" w:rsidR="00375597" w:rsidRPr="006168B1" w:rsidRDefault="00375597" w:rsidP="00AC562B">
      <w:pPr>
        <w:pStyle w:val="3"/>
        <w:bidi w:val="0"/>
        <w:spacing w:line="360" w:lineRule="auto"/>
        <w:ind w:left="1620" w:hanging="630"/>
        <w:rPr>
          <w:rFonts w:asciiTheme="majorBidi" w:hAnsiTheme="majorBidi" w:cstheme="majorBidi"/>
          <w:b w:val="0"/>
          <w:bCs/>
          <w:sz w:val="24"/>
          <w:szCs w:val="24"/>
        </w:rPr>
      </w:pPr>
      <w:bookmarkStart w:id="123" w:name="_Toc196838583"/>
      <w:bookmarkStart w:id="124" w:name="_Toc197429420"/>
      <w:bookmarkStart w:id="125" w:name="_Toc212684383"/>
      <w:bookmarkStart w:id="126" w:name="_Toc212926816"/>
      <w:r w:rsidRPr="006168B1">
        <w:rPr>
          <w:rFonts w:asciiTheme="majorBidi" w:hAnsiTheme="majorBidi" w:cstheme="majorBidi"/>
          <w:b w:val="0"/>
          <w:bCs/>
          <w:sz w:val="24"/>
          <w:szCs w:val="24"/>
        </w:rPr>
        <w:lastRenderedPageBreak/>
        <w:t>Semen analysis:</w:t>
      </w:r>
      <w:bookmarkEnd w:id="123"/>
      <w:bookmarkEnd w:id="124"/>
      <w:bookmarkEnd w:id="125"/>
      <w:bookmarkEnd w:id="126"/>
    </w:p>
    <w:p w14:paraId="77D07169" w14:textId="77777777" w:rsidR="00375597" w:rsidRPr="00F135CB" w:rsidRDefault="00375597" w:rsidP="00AC562B">
      <w:pPr>
        <w:pStyle w:val="4"/>
        <w:bidi w:val="0"/>
        <w:spacing w:after="0" w:line="360" w:lineRule="auto"/>
        <w:ind w:left="2520" w:hanging="900"/>
        <w:jc w:val="both"/>
        <w:rPr>
          <w:b w:val="0"/>
          <w:bCs/>
        </w:rPr>
      </w:pPr>
      <w:r w:rsidRPr="00F135CB">
        <w:rPr>
          <w:b w:val="0"/>
          <w:bCs/>
        </w:rPr>
        <w:t>Progressive motility:</w:t>
      </w:r>
    </w:p>
    <w:p w14:paraId="129BC1DB" w14:textId="12A799D4" w:rsidR="00375597" w:rsidRPr="00AC562B" w:rsidRDefault="00375597" w:rsidP="00AC562B">
      <w:pPr>
        <w:pStyle w:val="authlist"/>
        <w:spacing w:before="0" w:beforeAutospacing="0" w:after="0" w:afterAutospacing="0" w:line="360" w:lineRule="auto"/>
        <w:ind w:left="2520" w:right="-52"/>
        <w:jc w:val="lowKashida"/>
        <w:rPr>
          <w:rFonts w:asciiTheme="majorBidi" w:hAnsiTheme="majorBidi" w:cstheme="majorBidi"/>
          <w:color w:val="000000" w:themeColor="text1"/>
          <w:sz w:val="24"/>
          <w:szCs w:val="24"/>
        </w:rPr>
      </w:pPr>
      <w:r w:rsidRPr="00AC562B">
        <w:rPr>
          <w:rFonts w:asciiTheme="majorBidi" w:hAnsiTheme="majorBidi" w:cstheme="majorBidi"/>
          <w:color w:val="000000" w:themeColor="text1"/>
          <w:sz w:val="24"/>
          <w:szCs w:val="24"/>
        </w:rPr>
        <w:t xml:space="preserve">Assessed by mixing semen with </w:t>
      </w:r>
      <w:r w:rsidR="00EB36C9" w:rsidRPr="00AC562B">
        <w:rPr>
          <w:rFonts w:asciiTheme="majorBidi" w:hAnsiTheme="majorBidi" w:cstheme="majorBidi"/>
          <w:color w:val="000000" w:themeColor="text1"/>
          <w:sz w:val="24"/>
          <w:szCs w:val="24"/>
        </w:rPr>
        <w:t>sodium chloride</w:t>
      </w:r>
      <w:r w:rsidRPr="00AC562B">
        <w:rPr>
          <w:rFonts w:asciiTheme="majorBidi" w:hAnsiTheme="majorBidi" w:cstheme="majorBidi"/>
          <w:color w:val="000000" w:themeColor="text1"/>
          <w:sz w:val="24"/>
          <w:szCs w:val="24"/>
        </w:rPr>
        <w:t xml:space="preserve"> on a </w:t>
      </w:r>
      <w:r w:rsidR="00EB36C9" w:rsidRPr="00AC562B">
        <w:rPr>
          <w:rFonts w:asciiTheme="majorBidi" w:hAnsiTheme="majorBidi" w:cstheme="majorBidi"/>
          <w:color w:val="000000" w:themeColor="text1"/>
          <w:sz w:val="24"/>
          <w:szCs w:val="24"/>
        </w:rPr>
        <w:t>warm</w:t>
      </w:r>
      <w:r w:rsidRPr="00AC562B">
        <w:rPr>
          <w:rFonts w:asciiTheme="majorBidi" w:hAnsiTheme="majorBidi" w:cstheme="majorBidi"/>
          <w:color w:val="000000" w:themeColor="text1"/>
          <w:sz w:val="24"/>
          <w:szCs w:val="24"/>
        </w:rPr>
        <w:t xml:space="preserve"> slide at 38°C and observing under a microscope</w:t>
      </w:r>
      <w:r w:rsidR="00F3735D" w:rsidRPr="00AC562B">
        <w:rPr>
          <w:rFonts w:asciiTheme="majorBidi" w:hAnsiTheme="majorBidi" w:cstheme="majorBidi"/>
          <w:color w:val="000000" w:themeColor="text1"/>
          <w:sz w:val="24"/>
          <w:szCs w:val="24"/>
        </w:rPr>
        <w:t xml:space="preserve"> </w:t>
      </w:r>
      <w:r w:rsidR="00E630A4" w:rsidRPr="00AC562B">
        <w:rPr>
          <w:rFonts w:asciiTheme="majorBidi" w:hAnsiTheme="majorBidi" w:cstheme="majorBidi"/>
          <w:color w:val="000000" w:themeColor="text1"/>
          <w:sz w:val="24"/>
          <w:szCs w:val="24"/>
        </w:rPr>
        <w:t>(World Health Organization, 2010)</w:t>
      </w:r>
    </w:p>
    <w:p w14:paraId="7C68BA02" w14:textId="77777777" w:rsidR="00375597" w:rsidRPr="00895747" w:rsidRDefault="00375597" w:rsidP="00AC562B">
      <w:pPr>
        <w:pStyle w:val="5"/>
        <w:bidi w:val="0"/>
        <w:spacing w:line="360" w:lineRule="auto"/>
        <w:ind w:left="3510"/>
        <w:rPr>
          <w:rFonts w:asciiTheme="majorBidi" w:hAnsiTheme="majorBidi" w:cstheme="majorBidi"/>
          <w:sz w:val="24"/>
          <w:szCs w:val="24"/>
        </w:rPr>
      </w:pPr>
      <w:r w:rsidRPr="004039C9">
        <w:rPr>
          <w:rFonts w:asciiTheme="majorBidi" w:hAnsiTheme="majorBidi" w:cstheme="majorBidi"/>
          <w:sz w:val="24"/>
          <w:szCs w:val="24"/>
        </w:rPr>
        <w:t>Sperm Count</w:t>
      </w:r>
      <w:r w:rsidRPr="00895747">
        <w:rPr>
          <w:rFonts w:asciiTheme="majorBidi" w:hAnsiTheme="majorBidi" w:cstheme="majorBidi"/>
          <w:sz w:val="24"/>
          <w:szCs w:val="24"/>
        </w:rPr>
        <w:t>:</w:t>
      </w:r>
    </w:p>
    <w:p w14:paraId="201428F1" w14:textId="649A47FF" w:rsidR="008864E3" w:rsidRPr="008864E3" w:rsidRDefault="008864E3" w:rsidP="00AC562B">
      <w:pPr>
        <w:pStyle w:val="21"/>
        <w:spacing w:after="240" w:line="360" w:lineRule="auto"/>
        <w:ind w:left="3510" w:firstLine="0"/>
        <w:rPr>
          <w:rFonts w:asciiTheme="majorBidi" w:hAnsiTheme="majorBidi" w:cstheme="majorBidi"/>
          <w:b w:val="0"/>
          <w:bCs w:val="0"/>
          <w:sz w:val="24"/>
          <w:szCs w:val="24"/>
        </w:rPr>
      </w:pPr>
      <w:r w:rsidRPr="008864E3">
        <w:rPr>
          <w:rFonts w:asciiTheme="majorBidi" w:hAnsiTheme="majorBidi" w:cstheme="majorBidi"/>
          <w:b w:val="0"/>
          <w:bCs w:val="0"/>
          <w:sz w:val="24"/>
          <w:szCs w:val="24"/>
        </w:rPr>
        <w:t xml:space="preserve">A haemocytometer and pipette of RBCs estimation were used for counting epidedymal sperm. One epididymis was minced with 5 ml sodium bicarbonate solution 5 % </w:t>
      </w:r>
      <w:r w:rsidR="008D048B">
        <w:rPr>
          <w:rFonts w:asciiTheme="majorBidi" w:hAnsiTheme="majorBidi" w:cstheme="majorBidi"/>
          <w:b w:val="0"/>
          <w:bCs w:val="0"/>
          <w:sz w:val="24"/>
          <w:szCs w:val="24"/>
        </w:rPr>
        <w:t>for</w:t>
      </w:r>
      <w:r w:rsidRPr="008864E3">
        <w:rPr>
          <w:rFonts w:asciiTheme="majorBidi" w:hAnsiTheme="majorBidi" w:cstheme="majorBidi"/>
          <w:b w:val="0"/>
          <w:bCs w:val="0"/>
          <w:sz w:val="24"/>
          <w:szCs w:val="24"/>
        </w:rPr>
        <w:t xml:space="preserve"> control and treated rats. After mincing the epididymis with the sodium bicarbonate solution, filtration is done. The filtrate was withdrawn up to the mark 0.5 and the pipette was then filled up to the mark 101 by sodium bicarbonate solution 5 % (World Health Organization, 2010) The content of the pipette was mixed by holding the ends of the pipette between the thumb and the index finger and shaking it vigorously. Few drops of fluid were blown out, then a small amount of the diluted sperm suspension was placed at the edge of the cover slide.</w:t>
      </w:r>
    </w:p>
    <w:p w14:paraId="4AFA03B3" w14:textId="4EA0851C" w:rsidR="00375597" w:rsidRPr="00BB0AFE" w:rsidRDefault="00375597" w:rsidP="00AC562B">
      <w:pPr>
        <w:pStyle w:val="21"/>
        <w:spacing w:after="240" w:line="360" w:lineRule="auto"/>
        <w:ind w:left="3510" w:firstLine="0"/>
        <w:rPr>
          <w:rFonts w:asciiTheme="majorBidi" w:hAnsiTheme="majorBidi" w:cstheme="majorBidi"/>
          <w:b w:val="0"/>
          <w:bCs w:val="0"/>
          <w:sz w:val="24"/>
          <w:szCs w:val="24"/>
          <w:rtl/>
        </w:rPr>
      </w:pPr>
      <w:r w:rsidRPr="00932985">
        <w:rPr>
          <w:rFonts w:asciiTheme="majorBidi" w:hAnsiTheme="majorBidi" w:cstheme="majorBidi"/>
          <w:b w:val="0"/>
          <w:bCs w:val="0"/>
          <w:sz w:val="24"/>
          <w:szCs w:val="24"/>
        </w:rPr>
        <w:t>The semen was being drawn under the cover slide by the capillary action and the spermatozoa were counted using the high power objective lense</w:t>
      </w:r>
      <w:r w:rsidRPr="00932985">
        <w:rPr>
          <w:rFonts w:asciiTheme="majorBidi" w:hAnsiTheme="majorBidi" w:cstheme="majorBidi"/>
          <w:b w:val="0"/>
          <w:bCs w:val="0"/>
          <w:sz w:val="24"/>
          <w:szCs w:val="24"/>
          <w:rtl/>
        </w:rPr>
        <w:t xml:space="preserve">  </w:t>
      </w:r>
      <w:r w:rsidR="00E630A4" w:rsidRPr="008864E3">
        <w:rPr>
          <w:rFonts w:asciiTheme="majorBidi" w:hAnsiTheme="majorBidi" w:cstheme="majorBidi"/>
          <w:b w:val="0"/>
          <w:bCs w:val="0"/>
          <w:sz w:val="24"/>
          <w:szCs w:val="24"/>
        </w:rPr>
        <w:t>(World Health Organization, 2010)</w:t>
      </w:r>
      <w:r w:rsidRPr="00932985">
        <w:rPr>
          <w:rFonts w:asciiTheme="majorBidi" w:hAnsiTheme="majorBidi" w:cstheme="majorBidi"/>
          <w:b w:val="0"/>
          <w:bCs w:val="0"/>
          <w:sz w:val="24"/>
          <w:szCs w:val="24"/>
        </w:rPr>
        <w:t>:</w:t>
      </w:r>
    </w:p>
    <w:p w14:paraId="746CBD0C" w14:textId="77777777" w:rsidR="00375597" w:rsidRPr="006168B1" w:rsidRDefault="00375597" w:rsidP="00AC562B">
      <w:pPr>
        <w:pStyle w:val="4"/>
        <w:bidi w:val="0"/>
        <w:spacing w:after="0" w:line="360" w:lineRule="auto"/>
        <w:ind w:left="2520" w:hanging="900"/>
        <w:jc w:val="both"/>
        <w:rPr>
          <w:rFonts w:asciiTheme="majorBidi" w:hAnsiTheme="majorBidi" w:cstheme="majorBidi"/>
          <w:b w:val="0"/>
          <w:bCs/>
        </w:rPr>
      </w:pPr>
      <w:bookmarkStart w:id="127" w:name="_Toc196838584"/>
      <w:bookmarkStart w:id="128" w:name="_Toc197429421"/>
      <w:bookmarkStart w:id="129" w:name="_Toc212684384"/>
      <w:bookmarkStart w:id="130" w:name="_Toc212926817"/>
      <w:r w:rsidRPr="006168B1">
        <w:rPr>
          <w:rFonts w:asciiTheme="majorBidi" w:hAnsiTheme="majorBidi" w:cstheme="majorBidi"/>
          <w:b w:val="0"/>
          <w:bCs/>
        </w:rPr>
        <w:t>Histopathological examination:</w:t>
      </w:r>
      <w:bookmarkEnd w:id="127"/>
      <w:bookmarkEnd w:id="128"/>
      <w:bookmarkEnd w:id="129"/>
      <w:bookmarkEnd w:id="130"/>
    </w:p>
    <w:p w14:paraId="5B0A8B68" w14:textId="2D6B24F4" w:rsidR="00DB6002" w:rsidRPr="00AC562B" w:rsidRDefault="00375597" w:rsidP="00AC562B">
      <w:pPr>
        <w:pStyle w:val="authlist"/>
        <w:spacing w:before="0" w:beforeAutospacing="0" w:after="0" w:afterAutospacing="0" w:line="360" w:lineRule="auto"/>
        <w:ind w:left="2520" w:right="-52"/>
        <w:jc w:val="lowKashida"/>
        <w:rPr>
          <w:rFonts w:asciiTheme="majorBidi" w:hAnsiTheme="majorBidi" w:cstheme="majorBidi"/>
          <w:color w:val="000000" w:themeColor="text1"/>
          <w:sz w:val="24"/>
          <w:szCs w:val="24"/>
          <w:rtl/>
        </w:rPr>
      </w:pPr>
      <w:r w:rsidRPr="00AC562B">
        <w:rPr>
          <w:rFonts w:asciiTheme="majorBidi" w:hAnsiTheme="majorBidi" w:cstheme="majorBidi"/>
          <w:color w:val="000000" w:themeColor="text1"/>
          <w:sz w:val="24"/>
          <w:szCs w:val="24"/>
        </w:rPr>
        <w:t>Organ slides were prepared to study the histological changes in the testes, epididymis, seminal vesicle, prostate gland. The following procedure was carried out.</w:t>
      </w:r>
      <w:r w:rsidR="000E4BF3" w:rsidRPr="00AC562B">
        <w:rPr>
          <w:rFonts w:asciiTheme="majorBidi" w:hAnsiTheme="majorBidi" w:cstheme="majorBidi"/>
          <w:color w:val="000000" w:themeColor="text1"/>
          <w:sz w:val="24"/>
          <w:szCs w:val="24"/>
        </w:rPr>
        <w:t xml:space="preserve"> </w:t>
      </w:r>
      <w:r w:rsidR="00DB6002" w:rsidRPr="00AC562B">
        <w:rPr>
          <w:rFonts w:asciiTheme="majorBidi" w:hAnsiTheme="majorBidi" w:cstheme="majorBidi"/>
          <w:color w:val="000000" w:themeColor="text1"/>
          <w:sz w:val="24"/>
          <w:szCs w:val="24"/>
        </w:rPr>
        <w:t>Formalin-fixed tissues were processed according to the protocol described for the Sakura Finetek Tissue-Tek VIP 6 AI tissue processor.</w:t>
      </w:r>
      <w:r w:rsidR="000E4BF3" w:rsidRPr="00AC562B">
        <w:rPr>
          <w:rFonts w:asciiTheme="majorBidi" w:hAnsiTheme="majorBidi" w:cstheme="majorBidi"/>
          <w:color w:val="000000" w:themeColor="text1"/>
          <w:sz w:val="24"/>
          <w:szCs w:val="24"/>
        </w:rPr>
        <w:t xml:space="preserve"> Then, the tissue organs were wax-embedded and sectioned at 5 µm thickness. Finally, the prepared slides were stained with hematoxylin and eosin (H&amp;E) using the routine automated staining procedure performed by the Sakura Finetek Tissue-Tek Prisma® Plus automated stainer.</w:t>
      </w:r>
    </w:p>
    <w:p w14:paraId="5E3B658A" w14:textId="77777777" w:rsidR="00375597" w:rsidRDefault="00375597" w:rsidP="00AC562B">
      <w:pPr>
        <w:pStyle w:val="3"/>
        <w:bidi w:val="0"/>
        <w:spacing w:line="360" w:lineRule="auto"/>
        <w:ind w:left="1710"/>
        <w:rPr>
          <w:rFonts w:asciiTheme="majorBidi" w:hAnsiTheme="majorBidi" w:cstheme="majorBidi"/>
          <w:sz w:val="24"/>
          <w:szCs w:val="24"/>
          <w:lang w:val="en"/>
        </w:rPr>
      </w:pPr>
      <w:bookmarkStart w:id="131" w:name="_Toc196838585"/>
      <w:bookmarkStart w:id="132" w:name="_Toc197429422"/>
      <w:bookmarkStart w:id="133" w:name="_Toc212684385"/>
      <w:bookmarkStart w:id="134" w:name="_Toc212926818"/>
      <w:r w:rsidRPr="009D700C">
        <w:rPr>
          <w:rFonts w:asciiTheme="majorBidi" w:hAnsiTheme="majorBidi" w:cstheme="majorBidi"/>
          <w:sz w:val="24"/>
          <w:szCs w:val="24"/>
          <w:lang w:val="en"/>
        </w:rPr>
        <w:lastRenderedPageBreak/>
        <w:t>The Histomorphometric analysis of the seminiferous tubules' diameter and thickness of the spermatogenic layer</w:t>
      </w:r>
      <w:bookmarkEnd w:id="131"/>
      <w:bookmarkEnd w:id="132"/>
      <w:bookmarkEnd w:id="133"/>
      <w:bookmarkEnd w:id="134"/>
    </w:p>
    <w:p w14:paraId="27B33E38" w14:textId="77777777" w:rsidR="00375597" w:rsidRPr="009D700C" w:rsidRDefault="00375597" w:rsidP="00AC562B">
      <w:pPr>
        <w:pStyle w:val="21"/>
        <w:spacing w:after="240" w:line="360" w:lineRule="auto"/>
        <w:ind w:left="1710" w:firstLine="0"/>
        <w:rPr>
          <w:rFonts w:asciiTheme="majorBidi" w:hAnsiTheme="majorBidi" w:cstheme="majorBidi"/>
          <w:b w:val="0"/>
          <w:bCs w:val="0"/>
          <w:sz w:val="24"/>
          <w:szCs w:val="24"/>
        </w:rPr>
      </w:pPr>
      <w:r w:rsidRPr="009D700C">
        <w:rPr>
          <w:rFonts w:asciiTheme="majorBidi" w:hAnsiTheme="majorBidi" w:cstheme="majorBidi"/>
          <w:b w:val="0"/>
          <w:bCs w:val="0"/>
          <w:sz w:val="24"/>
          <w:szCs w:val="24"/>
        </w:rPr>
        <w:t>Seminiferous tubule diameter and spermatogenic layer thickness were measured using ImageJ software (NIH, USA) by analyzing 10 fields at 100x magnification for each sample.</w:t>
      </w:r>
    </w:p>
    <w:p w14:paraId="2266B114" w14:textId="77777777" w:rsidR="00375597" w:rsidRPr="009E030B" w:rsidRDefault="00375597" w:rsidP="00AC562B">
      <w:pPr>
        <w:pStyle w:val="3"/>
        <w:bidi w:val="0"/>
        <w:spacing w:line="360" w:lineRule="auto"/>
        <w:ind w:left="1710"/>
        <w:rPr>
          <w:rFonts w:asciiTheme="majorBidi" w:hAnsiTheme="majorBidi" w:cstheme="majorBidi"/>
          <w:sz w:val="24"/>
          <w:szCs w:val="24"/>
        </w:rPr>
      </w:pPr>
      <w:bookmarkStart w:id="135" w:name="_Toc196838586"/>
      <w:bookmarkStart w:id="136" w:name="_Toc197429423"/>
      <w:bookmarkStart w:id="137" w:name="_Toc212684386"/>
      <w:bookmarkStart w:id="138" w:name="_Toc212926819"/>
      <w:r w:rsidRPr="009E030B">
        <w:rPr>
          <w:rFonts w:asciiTheme="majorBidi" w:hAnsiTheme="majorBidi" w:cstheme="majorBidi"/>
        </w:rPr>
        <w:t>Statistical analysis:</w:t>
      </w:r>
      <w:bookmarkEnd w:id="135"/>
      <w:bookmarkEnd w:id="136"/>
      <w:bookmarkEnd w:id="137"/>
      <w:bookmarkEnd w:id="138"/>
    </w:p>
    <w:p w14:paraId="62FBE5A8" w14:textId="52B20365" w:rsidR="00822AA1" w:rsidRPr="00822AA1" w:rsidRDefault="00822AA1" w:rsidP="00AC562B">
      <w:pPr>
        <w:pStyle w:val="21"/>
        <w:spacing w:after="240" w:line="360" w:lineRule="auto"/>
        <w:ind w:left="1710" w:firstLine="0"/>
        <w:rPr>
          <w:rFonts w:asciiTheme="majorBidi" w:hAnsiTheme="majorBidi" w:cstheme="majorBidi"/>
          <w:b w:val="0"/>
          <w:bCs w:val="0"/>
          <w:sz w:val="24"/>
          <w:szCs w:val="24"/>
        </w:rPr>
      </w:pPr>
      <w:r w:rsidRPr="00822AA1">
        <w:rPr>
          <w:rFonts w:asciiTheme="majorBidi" w:hAnsiTheme="majorBidi" w:cstheme="majorBidi"/>
          <w:b w:val="0"/>
          <w:bCs w:val="0"/>
          <w:sz w:val="24"/>
          <w:szCs w:val="24"/>
        </w:rPr>
        <w:t>To evaluate the statistical differences among the means of the independent study groups, a one-way Analysis of Variance (ANOVA) was employed as the primary test at a significance level of P &lt; 0.05. The ANOVA test was selected to determine whether any significant overall difference existed among the group means while minimizing the inflation of the Type I error rate, following the methodological approach outlined by Kim (2017). When a statistically significant F-value was obtained, post-hoc multiple comparison analyses were conducted using Tukey’s Honestly Significant Difference (HSD) test to identify which specific group pairs differed significantly while controlling the family-wise error rate. The application and interpretation of the Tukey HSD test followed modern statistical practices as described by Field (2018).</w:t>
      </w:r>
    </w:p>
    <w:p w14:paraId="2948CEA9" w14:textId="77777777" w:rsidR="00375597" w:rsidRPr="009D700C" w:rsidRDefault="00375597" w:rsidP="00D277BB">
      <w:pPr>
        <w:spacing w:line="360" w:lineRule="auto"/>
        <w:rPr>
          <w:rFonts w:asciiTheme="majorBidi" w:eastAsia="Times New Roman" w:hAnsiTheme="majorBidi" w:cstheme="majorBidi"/>
          <w:noProof/>
          <w:sz w:val="24"/>
          <w:szCs w:val="24"/>
          <w:rtl/>
        </w:rPr>
      </w:pPr>
      <w:r>
        <w:rPr>
          <w:rFonts w:asciiTheme="majorBidi" w:hAnsiTheme="majorBidi" w:cstheme="majorBidi"/>
          <w:b/>
          <w:bCs/>
          <w:sz w:val="24"/>
          <w:szCs w:val="24"/>
        </w:rPr>
        <w:br w:type="page"/>
      </w:r>
    </w:p>
    <w:p w14:paraId="4289810D" w14:textId="329CCFC1" w:rsidR="00145B7A" w:rsidRPr="00895747" w:rsidRDefault="00145B7A" w:rsidP="00D277BB">
      <w:pPr>
        <w:pStyle w:val="1"/>
        <w:bidi w:val="0"/>
        <w:spacing w:after="480" w:line="360" w:lineRule="auto"/>
        <w:rPr>
          <w:rFonts w:asciiTheme="majorBidi" w:hAnsiTheme="majorBidi" w:cstheme="majorBidi"/>
          <w:color w:val="044D92"/>
        </w:rPr>
      </w:pPr>
      <w:bookmarkStart w:id="139" w:name="_Toc196838597"/>
      <w:bookmarkStart w:id="140" w:name="_Toc197429424"/>
      <w:bookmarkStart w:id="141" w:name="_Toc212684387"/>
      <w:bookmarkStart w:id="142" w:name="_Toc212926820"/>
      <w:r w:rsidRPr="00895747">
        <w:rPr>
          <w:rFonts w:asciiTheme="majorBidi" w:hAnsiTheme="majorBidi" w:cstheme="majorBidi"/>
          <w:color w:val="044D92"/>
        </w:rPr>
        <w:lastRenderedPageBreak/>
        <w:t>Results:</w:t>
      </w:r>
      <w:bookmarkEnd w:id="139"/>
      <w:bookmarkEnd w:id="140"/>
      <w:bookmarkEnd w:id="141"/>
      <w:bookmarkEnd w:id="142"/>
    </w:p>
    <w:p w14:paraId="6ACD4116" w14:textId="22520865" w:rsidR="00BA20DD" w:rsidRPr="00827216" w:rsidRDefault="00BA20DD" w:rsidP="00D277BB">
      <w:pPr>
        <w:pStyle w:val="2"/>
        <w:bidi w:val="0"/>
        <w:spacing w:line="360" w:lineRule="auto"/>
        <w:ind w:left="990" w:hanging="540"/>
        <w:jc w:val="both"/>
        <w:rPr>
          <w:rFonts w:asciiTheme="majorBidi" w:hAnsiTheme="majorBidi" w:cstheme="majorBidi"/>
          <w:noProof/>
          <w:sz w:val="26"/>
          <w:szCs w:val="26"/>
        </w:rPr>
      </w:pPr>
      <w:bookmarkStart w:id="143" w:name="_Toc212684388"/>
      <w:bookmarkStart w:id="144" w:name="_Toc212926821"/>
      <w:r w:rsidRPr="00827216">
        <w:rPr>
          <w:rFonts w:asciiTheme="majorBidi" w:hAnsiTheme="majorBidi" w:cstheme="majorBidi"/>
          <w:noProof/>
          <w:sz w:val="26"/>
          <w:szCs w:val="26"/>
        </w:rPr>
        <w:t xml:space="preserve">Evaluation of </w:t>
      </w:r>
      <w:r w:rsidRPr="00827216">
        <w:rPr>
          <w:rFonts w:asciiTheme="majorBidi" w:hAnsiTheme="majorBidi" w:cstheme="majorBidi"/>
          <w:i/>
          <w:sz w:val="26"/>
          <w:szCs w:val="26"/>
          <w:shd w:val="clear" w:color="auto" w:fill="FFFFFF"/>
        </w:rPr>
        <w:t>Acute</w:t>
      </w:r>
      <w:r w:rsidRPr="00827216">
        <w:rPr>
          <w:rFonts w:asciiTheme="majorBidi" w:hAnsiTheme="majorBidi" w:cstheme="majorBidi"/>
          <w:noProof/>
          <w:sz w:val="26"/>
          <w:szCs w:val="26"/>
        </w:rPr>
        <w:t xml:space="preserve"> </w:t>
      </w:r>
      <w:r w:rsidRPr="00827216">
        <w:rPr>
          <w:rFonts w:asciiTheme="majorBidi" w:hAnsiTheme="majorBidi" w:cstheme="majorBidi"/>
          <w:i/>
          <w:iCs/>
          <w:noProof/>
          <w:sz w:val="26"/>
          <w:szCs w:val="26"/>
        </w:rPr>
        <w:t>Toxicity of Terfezia</w:t>
      </w:r>
      <w:r w:rsidRPr="00827216">
        <w:rPr>
          <w:rFonts w:asciiTheme="majorBidi" w:hAnsiTheme="majorBidi" w:cstheme="majorBidi"/>
          <w:noProof/>
          <w:sz w:val="26"/>
          <w:szCs w:val="26"/>
        </w:rPr>
        <w:t xml:space="preserve"> </w:t>
      </w:r>
      <w:r w:rsidRPr="00EF1C1C">
        <w:rPr>
          <w:rFonts w:asciiTheme="majorBidi" w:hAnsiTheme="majorBidi" w:cstheme="majorBidi"/>
          <w:i/>
          <w:iCs/>
          <w:noProof/>
          <w:sz w:val="26"/>
          <w:szCs w:val="26"/>
        </w:rPr>
        <w:t>claveryi</w:t>
      </w:r>
      <w:r w:rsidRPr="00827216">
        <w:rPr>
          <w:rFonts w:asciiTheme="majorBidi" w:hAnsiTheme="majorBidi" w:cstheme="majorBidi"/>
          <w:noProof/>
          <w:sz w:val="26"/>
          <w:szCs w:val="26"/>
        </w:rPr>
        <w:t xml:space="preserve"> Extract:</w:t>
      </w:r>
      <w:bookmarkEnd w:id="143"/>
      <w:bookmarkEnd w:id="144"/>
    </w:p>
    <w:p w14:paraId="5E4A7446" w14:textId="1F3329C5" w:rsidR="00BA20DD" w:rsidRPr="00BA20DD" w:rsidRDefault="00BA20DD" w:rsidP="00D277BB">
      <w:pPr>
        <w:pStyle w:val="3"/>
        <w:bidi w:val="0"/>
        <w:spacing w:line="360" w:lineRule="auto"/>
        <w:ind w:left="1710"/>
        <w:jc w:val="both"/>
        <w:rPr>
          <w:rFonts w:asciiTheme="majorBidi" w:hAnsiTheme="majorBidi" w:cstheme="majorBidi"/>
          <w:sz w:val="24"/>
          <w:szCs w:val="24"/>
        </w:rPr>
      </w:pPr>
      <w:bookmarkStart w:id="145" w:name="_Toc212684389"/>
      <w:bookmarkStart w:id="146" w:name="_Toc212926822"/>
      <w:r w:rsidRPr="00BA20DD">
        <w:rPr>
          <w:rFonts w:asciiTheme="majorBidi" w:hAnsiTheme="majorBidi" w:cstheme="majorBidi"/>
          <w:sz w:val="24"/>
          <w:szCs w:val="24"/>
          <w:shd w:val="clear" w:color="auto" w:fill="FFFFFF"/>
          <w:lang w:val="en-GB"/>
        </w:rPr>
        <w:t>Definition</w:t>
      </w:r>
      <w:r w:rsidRPr="00BA20DD">
        <w:rPr>
          <w:rFonts w:asciiTheme="majorBidi" w:hAnsiTheme="majorBidi" w:cstheme="majorBidi"/>
          <w:sz w:val="24"/>
          <w:szCs w:val="24"/>
        </w:rPr>
        <w:t xml:space="preserve"> of LD</w:t>
      </w:r>
      <w:r w:rsidRPr="009E6A1C">
        <w:rPr>
          <w:rFonts w:asciiTheme="majorBidi" w:hAnsiTheme="majorBidi" w:cstheme="majorBidi"/>
          <w:sz w:val="24"/>
          <w:szCs w:val="24"/>
          <w:vertAlign w:val="subscript"/>
        </w:rPr>
        <w:t>50</w:t>
      </w:r>
      <w:bookmarkEnd w:id="145"/>
      <w:bookmarkEnd w:id="146"/>
    </w:p>
    <w:p w14:paraId="10FC4105" w14:textId="2E1B6884" w:rsidR="00BA20DD" w:rsidRPr="00961CC4" w:rsidRDefault="00BA20DD" w:rsidP="00D277BB">
      <w:pPr>
        <w:bidi w:val="0"/>
        <w:spacing w:after="240" w:line="360" w:lineRule="auto"/>
        <w:ind w:left="1714"/>
        <w:jc w:val="both"/>
        <w:rPr>
          <w:rFonts w:asciiTheme="majorBidi" w:hAnsiTheme="majorBidi" w:cstheme="majorBidi"/>
          <w:color w:val="262626" w:themeColor="text1" w:themeTint="D9"/>
          <w:rtl/>
        </w:rPr>
      </w:pPr>
      <w:r w:rsidRPr="00961CC4">
        <w:rPr>
          <w:rFonts w:asciiTheme="majorBidi" w:hAnsiTheme="majorBidi" w:cstheme="majorBidi"/>
          <w:color w:val="262626" w:themeColor="text1" w:themeTint="D9"/>
        </w:rPr>
        <w:t xml:space="preserve">The median lethal dose </w:t>
      </w:r>
      <w:r w:rsidR="00C82B3F">
        <w:rPr>
          <w:rFonts w:asciiTheme="majorBidi" w:hAnsiTheme="majorBidi" w:cstheme="majorBidi"/>
          <w:color w:val="262626" w:themeColor="text1" w:themeTint="D9"/>
        </w:rPr>
        <w:t>LD</w:t>
      </w:r>
      <w:r w:rsidR="00C82B3F" w:rsidRPr="00C82B3F">
        <w:rPr>
          <w:rFonts w:asciiTheme="majorBidi" w:hAnsiTheme="majorBidi" w:cstheme="majorBidi"/>
          <w:color w:val="262626" w:themeColor="text1" w:themeTint="D9"/>
          <w:vertAlign w:val="subscript"/>
        </w:rPr>
        <w:t>50</w:t>
      </w:r>
      <w:r w:rsidRPr="00961CC4">
        <w:rPr>
          <w:rFonts w:asciiTheme="majorBidi" w:hAnsiTheme="majorBidi" w:cstheme="majorBidi"/>
          <w:color w:val="262626" w:themeColor="text1" w:themeTint="D9"/>
        </w:rPr>
        <w:t xml:space="preserve"> refers to the dose of a substance that is expected to result in the death of 50% of a test animal population within a specific observation period, typically ranging from 24 to 48 hours. This </w:t>
      </w:r>
      <w:r w:rsidR="00081CA1">
        <w:rPr>
          <w:rFonts w:asciiTheme="majorBidi" w:hAnsiTheme="majorBidi" w:cstheme="majorBidi"/>
          <w:color w:val="262626" w:themeColor="text1" w:themeTint="D9"/>
        </w:rPr>
        <w:t>value</w:t>
      </w:r>
      <w:r w:rsidRPr="00961CC4">
        <w:rPr>
          <w:rFonts w:asciiTheme="majorBidi" w:hAnsiTheme="majorBidi" w:cstheme="majorBidi"/>
          <w:color w:val="262626" w:themeColor="text1" w:themeTint="D9"/>
        </w:rPr>
        <w:t xml:space="preserve"> is a fundamental component in toxicological assessments, offering insight into acute toxicity levels and helping define safe dosage limits for further investigations (OECD, 2001).</w:t>
      </w:r>
    </w:p>
    <w:p w14:paraId="26C27A92" w14:textId="77777777" w:rsidR="00BA20DD" w:rsidRPr="00BA20DD" w:rsidRDefault="00BA20DD" w:rsidP="00D277BB">
      <w:pPr>
        <w:pStyle w:val="3"/>
        <w:bidi w:val="0"/>
        <w:spacing w:line="360" w:lineRule="auto"/>
        <w:ind w:left="1710"/>
        <w:jc w:val="both"/>
        <w:rPr>
          <w:rFonts w:asciiTheme="majorBidi" w:hAnsiTheme="majorBidi" w:cstheme="majorBidi"/>
          <w:sz w:val="24"/>
          <w:szCs w:val="24"/>
        </w:rPr>
      </w:pPr>
      <w:bookmarkStart w:id="147" w:name="_Toc212684390"/>
      <w:bookmarkStart w:id="148" w:name="_Toc212926823"/>
      <w:r w:rsidRPr="00BA20DD">
        <w:rPr>
          <w:rFonts w:asciiTheme="majorBidi" w:hAnsiTheme="majorBidi" w:cstheme="majorBidi"/>
          <w:sz w:val="24"/>
          <w:szCs w:val="24"/>
        </w:rPr>
        <w:t>Experimental Findings</w:t>
      </w:r>
      <w:bookmarkEnd w:id="147"/>
      <w:bookmarkEnd w:id="148"/>
    </w:p>
    <w:p w14:paraId="2C7768E3" w14:textId="6D5CB560" w:rsidR="00BA20DD" w:rsidRPr="00961CC4" w:rsidRDefault="00BA20DD" w:rsidP="00D277BB">
      <w:pPr>
        <w:bidi w:val="0"/>
        <w:spacing w:after="240" w:line="360" w:lineRule="auto"/>
        <w:ind w:left="1714"/>
        <w:jc w:val="both"/>
        <w:rPr>
          <w:rFonts w:asciiTheme="majorBidi" w:hAnsiTheme="majorBidi" w:cstheme="majorBidi"/>
          <w:color w:val="262626" w:themeColor="text1" w:themeTint="D9"/>
        </w:rPr>
      </w:pPr>
      <w:r w:rsidRPr="00961CC4">
        <w:rPr>
          <w:rFonts w:asciiTheme="majorBidi" w:hAnsiTheme="majorBidi" w:cstheme="majorBidi"/>
          <w:color w:val="262626" w:themeColor="text1" w:themeTint="D9"/>
        </w:rPr>
        <w:t xml:space="preserve">This study aimed to assess the acute oral toxicity of </w:t>
      </w:r>
      <w:r w:rsidRPr="00961CC4">
        <w:rPr>
          <w:rFonts w:asciiTheme="majorBidi" w:hAnsiTheme="majorBidi" w:cstheme="majorBidi"/>
          <w:i/>
          <w:iCs/>
          <w:color w:val="262626" w:themeColor="text1" w:themeTint="D9"/>
        </w:rPr>
        <w:t>Terfezia claveryi</w:t>
      </w:r>
      <w:r w:rsidRPr="00961CC4">
        <w:rPr>
          <w:rFonts w:asciiTheme="majorBidi" w:hAnsiTheme="majorBidi" w:cstheme="majorBidi"/>
          <w:color w:val="262626" w:themeColor="text1" w:themeTint="D9"/>
        </w:rPr>
        <w:t xml:space="preserve"> extract using </w:t>
      </w:r>
      <w:r w:rsidR="00081CA1">
        <w:rPr>
          <w:rFonts w:asciiTheme="majorBidi" w:hAnsiTheme="majorBidi" w:cstheme="majorBidi"/>
          <w:color w:val="262626" w:themeColor="text1" w:themeTint="D9"/>
        </w:rPr>
        <w:t xml:space="preserve">12 </w:t>
      </w:r>
      <w:r w:rsidRPr="00961CC4">
        <w:rPr>
          <w:rFonts w:asciiTheme="majorBidi" w:hAnsiTheme="majorBidi" w:cstheme="majorBidi"/>
          <w:color w:val="262626" w:themeColor="text1" w:themeTint="D9"/>
        </w:rPr>
        <w:t>Swiss albino mice weighing between 20 and 25 grams. Mice were administered single oral doses of the extract at increasing concentrations, up to a maximum of 5000 mg/kg of body weight. No signs of mortality were observed across all treatment groups, indicating a high level of acute safety for the extract (Lorke, 1983).</w:t>
      </w:r>
    </w:p>
    <w:p w14:paraId="4429F661" w14:textId="77777777" w:rsidR="00BA20DD" w:rsidRPr="00BA20DD" w:rsidRDefault="00BA20DD" w:rsidP="00D277BB">
      <w:pPr>
        <w:pStyle w:val="3"/>
        <w:bidi w:val="0"/>
        <w:spacing w:line="360" w:lineRule="auto"/>
        <w:ind w:left="1710"/>
        <w:jc w:val="both"/>
        <w:rPr>
          <w:rFonts w:asciiTheme="majorBidi" w:hAnsiTheme="majorBidi" w:cstheme="majorBidi"/>
        </w:rPr>
      </w:pPr>
      <w:bookmarkStart w:id="149" w:name="_Toc212684391"/>
      <w:bookmarkStart w:id="150" w:name="_Toc212926824"/>
      <w:r w:rsidRPr="00827216">
        <w:rPr>
          <w:rFonts w:asciiTheme="majorBidi" w:hAnsiTheme="majorBidi" w:cstheme="majorBidi"/>
          <w:sz w:val="24"/>
          <w:szCs w:val="24"/>
        </w:rPr>
        <w:t xml:space="preserve">Key </w:t>
      </w:r>
      <w:r w:rsidRPr="00BA20DD">
        <w:rPr>
          <w:rFonts w:asciiTheme="majorBidi" w:hAnsiTheme="majorBidi" w:cstheme="majorBidi"/>
          <w:sz w:val="24"/>
          <w:szCs w:val="24"/>
        </w:rPr>
        <w:t>Findings</w:t>
      </w:r>
      <w:bookmarkEnd w:id="149"/>
      <w:bookmarkEnd w:id="150"/>
    </w:p>
    <w:p w14:paraId="3A015731" w14:textId="18DDC6C6" w:rsidR="00BA20DD" w:rsidRPr="00961CC4" w:rsidRDefault="00BA20DD" w:rsidP="00D277BB">
      <w:pPr>
        <w:bidi w:val="0"/>
        <w:spacing w:after="240" w:line="360" w:lineRule="auto"/>
        <w:ind w:left="1714"/>
        <w:jc w:val="both"/>
        <w:rPr>
          <w:rFonts w:asciiTheme="majorBidi" w:hAnsiTheme="majorBidi" w:cstheme="majorBidi"/>
          <w:color w:val="262626" w:themeColor="text1" w:themeTint="D9"/>
          <w:rtl/>
        </w:rPr>
      </w:pPr>
      <w:r w:rsidRPr="00961CC4">
        <w:rPr>
          <w:rFonts w:asciiTheme="majorBidi" w:hAnsiTheme="majorBidi" w:cstheme="majorBidi"/>
          <w:color w:val="262626" w:themeColor="text1" w:themeTint="D9"/>
        </w:rPr>
        <w:t xml:space="preserve">No deaths were recorded at any of the tested doses, including the highest dose of 5000 mg/kg. This suggests that </w:t>
      </w:r>
      <w:r w:rsidRPr="00961CC4">
        <w:rPr>
          <w:rFonts w:asciiTheme="majorBidi" w:hAnsiTheme="majorBidi" w:cstheme="majorBidi"/>
          <w:i/>
          <w:iCs/>
          <w:color w:val="262626" w:themeColor="text1" w:themeTint="D9"/>
        </w:rPr>
        <w:t>T. claveryi</w:t>
      </w:r>
      <w:r w:rsidRPr="00961CC4">
        <w:rPr>
          <w:rFonts w:asciiTheme="majorBidi" w:hAnsiTheme="majorBidi" w:cstheme="majorBidi"/>
          <w:color w:val="262626" w:themeColor="text1" w:themeTint="D9"/>
        </w:rPr>
        <w:t xml:space="preserve"> extract has a very low level of acute toxicity. Based on these findings, the LD&lt;sub&gt;50&lt;/sub&gt; is estimated to exceed 5000 mg/kg, classifying the extract as “practically non-toxic” under the OECD criteria (OECD, 2001). Additionally, no abnormal clinical signs or behavioral changes were observed throughout the 48-hour monitoring period (Lorke, 1983).</w:t>
      </w:r>
    </w:p>
    <w:p w14:paraId="6AC00FAB" w14:textId="77777777" w:rsidR="00961CC4" w:rsidRPr="00827216" w:rsidRDefault="00961CC4" w:rsidP="00D277BB">
      <w:pPr>
        <w:pStyle w:val="3"/>
        <w:bidi w:val="0"/>
        <w:spacing w:line="360" w:lineRule="auto"/>
        <w:ind w:left="1710"/>
        <w:jc w:val="both"/>
        <w:rPr>
          <w:rFonts w:asciiTheme="majorBidi" w:hAnsiTheme="majorBidi" w:cstheme="majorBidi"/>
          <w:sz w:val="24"/>
          <w:szCs w:val="24"/>
        </w:rPr>
      </w:pPr>
      <w:bookmarkStart w:id="151" w:name="_Toc212684392"/>
      <w:bookmarkStart w:id="152" w:name="_Toc212926825"/>
      <w:r w:rsidRPr="00827216">
        <w:rPr>
          <w:rFonts w:asciiTheme="majorBidi" w:hAnsiTheme="majorBidi" w:cstheme="majorBidi"/>
          <w:sz w:val="24"/>
          <w:szCs w:val="24"/>
        </w:rPr>
        <w:t xml:space="preserve">Methods and </w:t>
      </w:r>
      <w:r w:rsidRPr="00961CC4">
        <w:rPr>
          <w:rFonts w:asciiTheme="majorBidi" w:hAnsiTheme="majorBidi" w:cstheme="majorBidi"/>
          <w:sz w:val="24"/>
          <w:szCs w:val="24"/>
        </w:rPr>
        <w:t>Experimental</w:t>
      </w:r>
      <w:r w:rsidRPr="00827216">
        <w:rPr>
          <w:rFonts w:asciiTheme="majorBidi" w:hAnsiTheme="majorBidi" w:cstheme="majorBidi"/>
          <w:sz w:val="24"/>
          <w:szCs w:val="24"/>
        </w:rPr>
        <w:t xml:space="preserve"> Considerations</w:t>
      </w:r>
      <w:bookmarkEnd w:id="151"/>
      <w:bookmarkEnd w:id="152"/>
    </w:p>
    <w:p w14:paraId="7BC9A1FC" w14:textId="6245507C" w:rsidR="00961CC4" w:rsidRPr="00961CC4" w:rsidRDefault="00961CC4" w:rsidP="00D277BB">
      <w:pPr>
        <w:bidi w:val="0"/>
        <w:spacing w:after="240" w:line="360" w:lineRule="auto"/>
        <w:ind w:left="1714"/>
        <w:jc w:val="both"/>
        <w:rPr>
          <w:rFonts w:asciiTheme="majorBidi" w:hAnsiTheme="majorBidi" w:cstheme="majorBidi"/>
          <w:color w:val="262626" w:themeColor="text1" w:themeTint="D9"/>
        </w:rPr>
      </w:pPr>
      <w:r w:rsidRPr="00961CC4">
        <w:rPr>
          <w:rFonts w:asciiTheme="majorBidi" w:hAnsiTheme="majorBidi" w:cstheme="majorBidi"/>
          <w:color w:val="262626" w:themeColor="text1" w:themeTint="D9"/>
        </w:rPr>
        <w:t>Toxicity Assessment Protocol: The experimental design was based on the method proposed by Lorke (1983), which involves a two-phase approach to determine acute oral toxicity in small rodents.</w:t>
      </w:r>
    </w:p>
    <w:p w14:paraId="2EAAFAAD" w14:textId="182D8721" w:rsidR="00961CC4" w:rsidRPr="00961CC4" w:rsidRDefault="00961CC4" w:rsidP="00D277BB">
      <w:pPr>
        <w:bidi w:val="0"/>
        <w:spacing w:after="240" w:line="360" w:lineRule="auto"/>
        <w:ind w:left="1714"/>
        <w:jc w:val="both"/>
        <w:rPr>
          <w:rFonts w:asciiTheme="majorBidi" w:hAnsiTheme="majorBidi" w:cstheme="majorBidi"/>
          <w:color w:val="262626" w:themeColor="text1" w:themeTint="D9"/>
          <w:rtl/>
        </w:rPr>
      </w:pPr>
      <w:r w:rsidRPr="00961CC4">
        <w:rPr>
          <w:rFonts w:asciiTheme="majorBidi" w:hAnsiTheme="majorBidi" w:cstheme="majorBidi"/>
          <w:color w:val="262626" w:themeColor="text1" w:themeTint="D9"/>
        </w:rPr>
        <w:t xml:space="preserve">Extract Administration: Since the </w:t>
      </w:r>
      <w:r w:rsidRPr="00961CC4">
        <w:rPr>
          <w:rFonts w:asciiTheme="majorBidi" w:hAnsiTheme="majorBidi" w:cstheme="majorBidi"/>
          <w:i/>
          <w:iCs/>
          <w:color w:val="262626" w:themeColor="text1" w:themeTint="D9"/>
        </w:rPr>
        <w:t>T. claveryi</w:t>
      </w:r>
      <w:r w:rsidRPr="00961CC4">
        <w:rPr>
          <w:rFonts w:asciiTheme="majorBidi" w:hAnsiTheme="majorBidi" w:cstheme="majorBidi"/>
          <w:color w:val="262626" w:themeColor="text1" w:themeTint="D9"/>
        </w:rPr>
        <w:t xml:space="preserve"> extract was liquid in form, it was administered orally without the use of external solvents or emulsifying agents.</w:t>
      </w:r>
    </w:p>
    <w:p w14:paraId="2DE8268F" w14:textId="77777777" w:rsidR="00176C61" w:rsidRDefault="00961CC4" w:rsidP="00D277BB">
      <w:pPr>
        <w:bidi w:val="0"/>
        <w:spacing w:after="240" w:line="360" w:lineRule="auto"/>
        <w:ind w:left="1714"/>
        <w:jc w:val="both"/>
        <w:rPr>
          <w:rFonts w:asciiTheme="majorBidi" w:hAnsiTheme="majorBidi" w:cstheme="majorBidi"/>
          <w:color w:val="262626" w:themeColor="text1" w:themeTint="D9"/>
        </w:rPr>
      </w:pPr>
      <w:r w:rsidRPr="00961CC4">
        <w:rPr>
          <w:rFonts w:asciiTheme="majorBidi" w:hAnsiTheme="majorBidi" w:cstheme="majorBidi"/>
          <w:color w:val="262626" w:themeColor="text1" w:themeTint="D9"/>
        </w:rPr>
        <w:lastRenderedPageBreak/>
        <w:t>Therapeutic Dose Estimation: Based on the wide safety margin indicated by the LD&lt;sub&gt;50&lt;/sub&gt;, doses ranging from 50 to 200 mg/kg were considered appropriate for future pharmacological evaluations.</w:t>
      </w:r>
    </w:p>
    <w:p w14:paraId="51835158" w14:textId="77777777" w:rsidR="00176C61" w:rsidRDefault="00176C61" w:rsidP="00D277BB">
      <w:pPr>
        <w:bidi w:val="0"/>
        <w:spacing w:after="240" w:line="360" w:lineRule="auto"/>
        <w:ind w:left="1714"/>
        <w:jc w:val="both"/>
        <w:rPr>
          <w:rFonts w:asciiTheme="majorBidi" w:hAnsiTheme="majorBidi" w:cstheme="majorBidi"/>
          <w:color w:val="262626" w:themeColor="text1" w:themeTint="D9"/>
        </w:rPr>
      </w:pPr>
    </w:p>
    <w:p w14:paraId="4D943E8A" w14:textId="37F1AE26" w:rsidR="00961CC4" w:rsidRDefault="00961CC4" w:rsidP="00D277BB">
      <w:pPr>
        <w:bidi w:val="0"/>
        <w:spacing w:after="240" w:line="360" w:lineRule="auto"/>
        <w:ind w:left="1714"/>
        <w:jc w:val="both"/>
        <w:rPr>
          <w:rFonts w:asciiTheme="majorBidi" w:hAnsiTheme="majorBidi" w:cstheme="majorBidi"/>
          <w:color w:val="262626" w:themeColor="text1" w:themeTint="D9"/>
        </w:rPr>
      </w:pPr>
    </w:p>
    <w:p w14:paraId="5B4EC48C" w14:textId="77777777" w:rsidR="00176C61" w:rsidRPr="00364552" w:rsidRDefault="006152EC" w:rsidP="00D277BB">
      <w:pPr>
        <w:bidi w:val="0"/>
        <w:spacing w:after="240" w:line="360" w:lineRule="auto"/>
        <w:ind w:left="360"/>
        <w:rPr>
          <w:rFonts w:asciiTheme="majorBidi" w:hAnsiTheme="majorBidi" w:cstheme="majorBidi"/>
          <w:b/>
          <w:bCs/>
          <w:color w:val="262626" w:themeColor="text1" w:themeTint="D9"/>
        </w:rPr>
      </w:pPr>
      <w:r w:rsidRPr="00364552">
        <w:rPr>
          <w:rFonts w:asciiTheme="majorBidi" w:hAnsiTheme="majorBidi" w:cstheme="majorBidi"/>
          <w:b/>
          <w:bCs/>
          <w:color w:val="262626" w:themeColor="text1" w:themeTint="D9"/>
        </w:rPr>
        <w:t>Table 2</w:t>
      </w:r>
      <w:r w:rsidR="00364552" w:rsidRPr="00364552">
        <w:rPr>
          <w:rFonts w:asciiTheme="majorBidi" w:hAnsiTheme="majorBidi" w:cstheme="majorBidi"/>
          <w:b/>
          <w:bCs/>
          <w:color w:val="262626" w:themeColor="text1" w:themeTint="D9"/>
        </w:rPr>
        <w:t xml:space="preserve">: </w:t>
      </w:r>
      <w:r w:rsidR="00176C61" w:rsidRPr="00364552">
        <w:rPr>
          <w:rFonts w:asciiTheme="majorBidi" w:hAnsiTheme="majorBidi" w:cstheme="majorBidi"/>
          <w:b/>
          <w:bCs/>
          <w:color w:val="262626" w:themeColor="text1" w:themeTint="D9"/>
        </w:rPr>
        <w:t>LD50 test results</w:t>
      </w:r>
    </w:p>
    <w:tbl>
      <w:tblPr>
        <w:tblStyle w:val="af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1383"/>
        <w:gridCol w:w="2093"/>
        <w:gridCol w:w="1440"/>
        <w:gridCol w:w="1620"/>
      </w:tblGrid>
      <w:tr w:rsidR="00FD79B5" w14:paraId="2049BF5A" w14:textId="77777777" w:rsidTr="00FD79B5">
        <w:trPr>
          <w:jc w:val="center"/>
        </w:trPr>
        <w:tc>
          <w:tcPr>
            <w:tcW w:w="1384" w:type="dxa"/>
            <w:tcBorders>
              <w:bottom w:val="single" w:sz="4" w:space="0" w:color="auto"/>
            </w:tcBorders>
          </w:tcPr>
          <w:p w14:paraId="34610E86" w14:textId="0918A6B5"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Group</w:t>
            </w:r>
          </w:p>
        </w:tc>
        <w:tc>
          <w:tcPr>
            <w:tcW w:w="1383" w:type="dxa"/>
            <w:tcBorders>
              <w:bottom w:val="single" w:sz="4" w:space="0" w:color="auto"/>
            </w:tcBorders>
          </w:tcPr>
          <w:p w14:paraId="4660B777" w14:textId="4D51C055"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No. of Mice</w:t>
            </w:r>
          </w:p>
        </w:tc>
        <w:tc>
          <w:tcPr>
            <w:tcW w:w="2093" w:type="dxa"/>
            <w:tcBorders>
              <w:bottom w:val="single" w:sz="4" w:space="0" w:color="auto"/>
            </w:tcBorders>
          </w:tcPr>
          <w:p w14:paraId="0A7706C5" w14:textId="03CFE939"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Dose (mg/kg BW)</w:t>
            </w:r>
          </w:p>
        </w:tc>
        <w:tc>
          <w:tcPr>
            <w:tcW w:w="1440" w:type="dxa"/>
            <w:tcBorders>
              <w:bottom w:val="single" w:sz="4" w:space="0" w:color="auto"/>
            </w:tcBorders>
          </w:tcPr>
          <w:p w14:paraId="17AACAAB" w14:textId="240A1FD7"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24h Mortality</w:t>
            </w:r>
          </w:p>
        </w:tc>
        <w:tc>
          <w:tcPr>
            <w:tcW w:w="1620" w:type="dxa"/>
            <w:tcBorders>
              <w:bottom w:val="single" w:sz="4" w:space="0" w:color="auto"/>
            </w:tcBorders>
          </w:tcPr>
          <w:p w14:paraId="5018B305" w14:textId="75799D19"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48h Mortality</w:t>
            </w:r>
          </w:p>
        </w:tc>
      </w:tr>
      <w:tr w:rsidR="00FD79B5" w14:paraId="7ABAD291" w14:textId="77777777" w:rsidTr="00FD79B5">
        <w:trPr>
          <w:jc w:val="center"/>
        </w:trPr>
        <w:tc>
          <w:tcPr>
            <w:tcW w:w="1384" w:type="dxa"/>
            <w:tcBorders>
              <w:top w:val="single" w:sz="4" w:space="0" w:color="auto"/>
              <w:bottom w:val="single" w:sz="4" w:space="0" w:color="auto"/>
            </w:tcBorders>
          </w:tcPr>
          <w:p w14:paraId="483EA754" w14:textId="34F76627"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Control</w:t>
            </w:r>
          </w:p>
        </w:tc>
        <w:tc>
          <w:tcPr>
            <w:tcW w:w="1383" w:type="dxa"/>
            <w:tcBorders>
              <w:top w:val="single" w:sz="4" w:space="0" w:color="auto"/>
              <w:bottom w:val="single" w:sz="4" w:space="0" w:color="auto"/>
            </w:tcBorders>
          </w:tcPr>
          <w:p w14:paraId="37534E07" w14:textId="544C6A93"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3</w:t>
            </w:r>
          </w:p>
        </w:tc>
        <w:tc>
          <w:tcPr>
            <w:tcW w:w="2093" w:type="dxa"/>
            <w:tcBorders>
              <w:top w:val="single" w:sz="4" w:space="0" w:color="auto"/>
              <w:bottom w:val="single" w:sz="4" w:space="0" w:color="auto"/>
            </w:tcBorders>
          </w:tcPr>
          <w:p w14:paraId="26A60DDF" w14:textId="5A32F2FE"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color w:val="262626" w:themeColor="text1" w:themeTint="D9"/>
                <w:sz w:val="20"/>
                <w:szCs w:val="20"/>
              </w:rPr>
              <w:t>0</w:t>
            </w:r>
          </w:p>
        </w:tc>
        <w:tc>
          <w:tcPr>
            <w:tcW w:w="1440" w:type="dxa"/>
            <w:tcBorders>
              <w:top w:val="single" w:sz="4" w:space="0" w:color="auto"/>
              <w:bottom w:val="single" w:sz="4" w:space="0" w:color="auto"/>
            </w:tcBorders>
          </w:tcPr>
          <w:p w14:paraId="0CCA272B" w14:textId="33743FD1"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0</w:t>
            </w:r>
          </w:p>
        </w:tc>
        <w:tc>
          <w:tcPr>
            <w:tcW w:w="1620" w:type="dxa"/>
            <w:tcBorders>
              <w:top w:val="single" w:sz="4" w:space="0" w:color="auto"/>
              <w:bottom w:val="single" w:sz="4" w:space="0" w:color="auto"/>
            </w:tcBorders>
          </w:tcPr>
          <w:p w14:paraId="76D4C200" w14:textId="1B2AC7B3"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color w:val="262626" w:themeColor="text1" w:themeTint="D9"/>
                <w:sz w:val="20"/>
                <w:szCs w:val="20"/>
              </w:rPr>
              <w:t>0</w:t>
            </w:r>
          </w:p>
        </w:tc>
      </w:tr>
      <w:tr w:rsidR="00FD79B5" w14:paraId="2E374DFF" w14:textId="77777777" w:rsidTr="00FD79B5">
        <w:trPr>
          <w:jc w:val="center"/>
        </w:trPr>
        <w:tc>
          <w:tcPr>
            <w:tcW w:w="1384" w:type="dxa"/>
            <w:tcBorders>
              <w:top w:val="single" w:sz="4" w:space="0" w:color="auto"/>
              <w:bottom w:val="single" w:sz="4" w:space="0" w:color="auto"/>
            </w:tcBorders>
          </w:tcPr>
          <w:p w14:paraId="6C2D1117" w14:textId="372346C5"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Group 1</w:t>
            </w:r>
          </w:p>
        </w:tc>
        <w:tc>
          <w:tcPr>
            <w:tcW w:w="1383" w:type="dxa"/>
            <w:tcBorders>
              <w:top w:val="single" w:sz="4" w:space="0" w:color="auto"/>
              <w:bottom w:val="single" w:sz="4" w:space="0" w:color="auto"/>
            </w:tcBorders>
          </w:tcPr>
          <w:p w14:paraId="21B7B3DF" w14:textId="12A1603F"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3</w:t>
            </w:r>
          </w:p>
        </w:tc>
        <w:tc>
          <w:tcPr>
            <w:tcW w:w="2093" w:type="dxa"/>
            <w:tcBorders>
              <w:top w:val="single" w:sz="4" w:space="0" w:color="auto"/>
              <w:bottom w:val="single" w:sz="4" w:space="0" w:color="auto"/>
            </w:tcBorders>
          </w:tcPr>
          <w:p w14:paraId="17F5887C" w14:textId="193933EE"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color w:val="262626" w:themeColor="text1" w:themeTint="D9"/>
                <w:sz w:val="20"/>
                <w:szCs w:val="20"/>
              </w:rPr>
              <w:t>1000</w:t>
            </w:r>
          </w:p>
        </w:tc>
        <w:tc>
          <w:tcPr>
            <w:tcW w:w="1440" w:type="dxa"/>
            <w:tcBorders>
              <w:top w:val="single" w:sz="4" w:space="0" w:color="auto"/>
              <w:bottom w:val="single" w:sz="4" w:space="0" w:color="auto"/>
            </w:tcBorders>
          </w:tcPr>
          <w:p w14:paraId="2BE116ED" w14:textId="558CB494"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0</w:t>
            </w:r>
          </w:p>
        </w:tc>
        <w:tc>
          <w:tcPr>
            <w:tcW w:w="1620" w:type="dxa"/>
            <w:tcBorders>
              <w:top w:val="single" w:sz="4" w:space="0" w:color="auto"/>
              <w:bottom w:val="single" w:sz="4" w:space="0" w:color="auto"/>
            </w:tcBorders>
          </w:tcPr>
          <w:p w14:paraId="2677E0B3" w14:textId="533BEF40"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color w:val="262626" w:themeColor="text1" w:themeTint="D9"/>
                <w:sz w:val="20"/>
                <w:szCs w:val="20"/>
              </w:rPr>
              <w:t>0</w:t>
            </w:r>
          </w:p>
        </w:tc>
      </w:tr>
      <w:tr w:rsidR="00FD79B5" w14:paraId="46D33013" w14:textId="77777777" w:rsidTr="00FD79B5">
        <w:trPr>
          <w:jc w:val="center"/>
        </w:trPr>
        <w:tc>
          <w:tcPr>
            <w:tcW w:w="1384" w:type="dxa"/>
            <w:tcBorders>
              <w:top w:val="single" w:sz="4" w:space="0" w:color="auto"/>
              <w:bottom w:val="single" w:sz="4" w:space="0" w:color="auto"/>
            </w:tcBorders>
          </w:tcPr>
          <w:p w14:paraId="1AB80894" w14:textId="4E55DE3A"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Group 2</w:t>
            </w:r>
          </w:p>
        </w:tc>
        <w:tc>
          <w:tcPr>
            <w:tcW w:w="1383" w:type="dxa"/>
            <w:tcBorders>
              <w:top w:val="single" w:sz="4" w:space="0" w:color="auto"/>
              <w:bottom w:val="single" w:sz="4" w:space="0" w:color="auto"/>
            </w:tcBorders>
          </w:tcPr>
          <w:p w14:paraId="7B65FF2B" w14:textId="53F6185E"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3</w:t>
            </w:r>
          </w:p>
        </w:tc>
        <w:tc>
          <w:tcPr>
            <w:tcW w:w="2093" w:type="dxa"/>
            <w:tcBorders>
              <w:top w:val="single" w:sz="4" w:space="0" w:color="auto"/>
              <w:bottom w:val="single" w:sz="4" w:space="0" w:color="auto"/>
            </w:tcBorders>
          </w:tcPr>
          <w:p w14:paraId="212DE08C" w14:textId="58A3B453"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color w:val="262626" w:themeColor="text1" w:themeTint="D9"/>
                <w:sz w:val="20"/>
                <w:szCs w:val="20"/>
              </w:rPr>
              <w:t>2500</w:t>
            </w:r>
          </w:p>
        </w:tc>
        <w:tc>
          <w:tcPr>
            <w:tcW w:w="1440" w:type="dxa"/>
            <w:tcBorders>
              <w:top w:val="single" w:sz="4" w:space="0" w:color="auto"/>
              <w:bottom w:val="single" w:sz="4" w:space="0" w:color="auto"/>
            </w:tcBorders>
          </w:tcPr>
          <w:p w14:paraId="33862380" w14:textId="11F86C35"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0</w:t>
            </w:r>
          </w:p>
        </w:tc>
        <w:tc>
          <w:tcPr>
            <w:tcW w:w="1620" w:type="dxa"/>
            <w:tcBorders>
              <w:top w:val="single" w:sz="4" w:space="0" w:color="auto"/>
              <w:bottom w:val="single" w:sz="4" w:space="0" w:color="auto"/>
            </w:tcBorders>
          </w:tcPr>
          <w:p w14:paraId="0326F88E" w14:textId="3D565732"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color w:val="262626" w:themeColor="text1" w:themeTint="D9"/>
                <w:sz w:val="20"/>
                <w:szCs w:val="20"/>
              </w:rPr>
              <w:t>0</w:t>
            </w:r>
          </w:p>
        </w:tc>
      </w:tr>
      <w:tr w:rsidR="00FD79B5" w:rsidRPr="00827216" w14:paraId="63BAF353" w14:textId="77777777" w:rsidTr="00827216">
        <w:trPr>
          <w:trHeight w:val="197"/>
          <w:jc w:val="center"/>
        </w:trPr>
        <w:tc>
          <w:tcPr>
            <w:tcW w:w="1384" w:type="dxa"/>
            <w:tcBorders>
              <w:top w:val="single" w:sz="4" w:space="0" w:color="auto"/>
              <w:bottom w:val="single" w:sz="4" w:space="0" w:color="auto"/>
            </w:tcBorders>
          </w:tcPr>
          <w:p w14:paraId="2EE82A4D" w14:textId="37C59CEC"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Group 3</w:t>
            </w:r>
          </w:p>
        </w:tc>
        <w:tc>
          <w:tcPr>
            <w:tcW w:w="1383" w:type="dxa"/>
            <w:tcBorders>
              <w:top w:val="single" w:sz="4" w:space="0" w:color="auto"/>
              <w:bottom w:val="single" w:sz="4" w:space="0" w:color="auto"/>
            </w:tcBorders>
          </w:tcPr>
          <w:p w14:paraId="47297F81" w14:textId="2311B2EE"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3</w:t>
            </w:r>
          </w:p>
        </w:tc>
        <w:tc>
          <w:tcPr>
            <w:tcW w:w="2093" w:type="dxa"/>
            <w:tcBorders>
              <w:top w:val="single" w:sz="4" w:space="0" w:color="auto"/>
              <w:bottom w:val="single" w:sz="4" w:space="0" w:color="auto"/>
            </w:tcBorders>
          </w:tcPr>
          <w:p w14:paraId="1BAB9BA0" w14:textId="1F2B5F6D"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color w:val="262626" w:themeColor="text1" w:themeTint="D9"/>
                <w:sz w:val="20"/>
                <w:szCs w:val="20"/>
              </w:rPr>
              <w:t>5000</w:t>
            </w:r>
          </w:p>
        </w:tc>
        <w:tc>
          <w:tcPr>
            <w:tcW w:w="1440" w:type="dxa"/>
            <w:tcBorders>
              <w:top w:val="single" w:sz="4" w:space="0" w:color="auto"/>
              <w:bottom w:val="single" w:sz="4" w:space="0" w:color="auto"/>
            </w:tcBorders>
          </w:tcPr>
          <w:p w14:paraId="4E1B550A" w14:textId="025BE9F3"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sz w:val="20"/>
                <w:szCs w:val="20"/>
              </w:rPr>
              <w:t>0</w:t>
            </w:r>
          </w:p>
        </w:tc>
        <w:tc>
          <w:tcPr>
            <w:tcW w:w="1620" w:type="dxa"/>
            <w:tcBorders>
              <w:top w:val="single" w:sz="4" w:space="0" w:color="auto"/>
              <w:bottom w:val="single" w:sz="4" w:space="0" w:color="auto"/>
            </w:tcBorders>
          </w:tcPr>
          <w:p w14:paraId="79CC0C0E" w14:textId="345BF70D" w:rsidR="00FD79B5" w:rsidRPr="00FD79B5" w:rsidRDefault="00FD79B5" w:rsidP="00034420">
            <w:pPr>
              <w:bidi w:val="0"/>
              <w:jc w:val="center"/>
              <w:rPr>
                <w:rFonts w:asciiTheme="majorBidi" w:hAnsiTheme="majorBidi" w:cstheme="majorBidi"/>
                <w:color w:val="262626" w:themeColor="text1" w:themeTint="D9"/>
                <w:sz w:val="20"/>
                <w:szCs w:val="20"/>
              </w:rPr>
            </w:pPr>
            <w:r w:rsidRPr="00FD79B5">
              <w:rPr>
                <w:rFonts w:asciiTheme="majorBidi" w:hAnsiTheme="majorBidi" w:cstheme="majorBidi"/>
                <w:color w:val="262626" w:themeColor="text1" w:themeTint="D9"/>
                <w:sz w:val="20"/>
                <w:szCs w:val="20"/>
              </w:rPr>
              <w:t>0</w:t>
            </w:r>
          </w:p>
        </w:tc>
      </w:tr>
    </w:tbl>
    <w:p w14:paraId="221CA41B" w14:textId="671BCCE3" w:rsidR="00373056" w:rsidRPr="00373056" w:rsidRDefault="00373056" w:rsidP="00D277BB">
      <w:pPr>
        <w:spacing w:line="360" w:lineRule="auto"/>
      </w:pPr>
    </w:p>
    <w:p w14:paraId="0BDA40A6" w14:textId="11FA7F32" w:rsidR="003A0CEF" w:rsidRPr="00827216" w:rsidRDefault="000F3C5F" w:rsidP="00D277BB">
      <w:pPr>
        <w:pStyle w:val="2"/>
        <w:bidi w:val="0"/>
        <w:spacing w:line="360" w:lineRule="auto"/>
        <w:ind w:left="990" w:hanging="540"/>
        <w:jc w:val="both"/>
        <w:rPr>
          <w:rFonts w:asciiTheme="majorBidi" w:hAnsiTheme="majorBidi" w:cstheme="majorBidi"/>
          <w:noProof/>
          <w:sz w:val="26"/>
          <w:szCs w:val="26"/>
        </w:rPr>
      </w:pPr>
      <w:bookmarkStart w:id="153" w:name="_Toc212684393"/>
      <w:bookmarkStart w:id="154" w:name="_Toc212926826"/>
      <w:r w:rsidRPr="00827216">
        <w:rPr>
          <w:rFonts w:asciiTheme="majorBidi" w:hAnsiTheme="majorBidi" w:cstheme="majorBidi"/>
          <w:sz w:val="26"/>
          <w:szCs w:val="26"/>
        </w:rPr>
        <w:t xml:space="preserve">Effect of Lead and </w:t>
      </w:r>
      <w:r w:rsidRPr="00827216">
        <w:rPr>
          <w:rFonts w:asciiTheme="majorBidi" w:hAnsiTheme="majorBidi" w:cstheme="majorBidi"/>
          <w:i/>
          <w:sz w:val="26"/>
          <w:szCs w:val="26"/>
          <w:shd w:val="clear" w:color="auto" w:fill="FFFFFF"/>
        </w:rPr>
        <w:t>Terfezia claveryi</w:t>
      </w:r>
      <w:r w:rsidRPr="00827216">
        <w:rPr>
          <w:rFonts w:asciiTheme="majorBidi" w:hAnsiTheme="majorBidi" w:cstheme="majorBidi"/>
          <w:sz w:val="26"/>
          <w:szCs w:val="26"/>
        </w:rPr>
        <w:t xml:space="preserve"> Extract on Body Weight</w:t>
      </w:r>
      <w:r w:rsidR="003A0CEF" w:rsidRPr="00827216">
        <w:rPr>
          <w:rFonts w:asciiTheme="majorBidi" w:hAnsiTheme="majorBidi" w:cstheme="majorBidi"/>
          <w:noProof/>
          <w:sz w:val="26"/>
          <w:szCs w:val="26"/>
        </w:rPr>
        <w:t>:</w:t>
      </w:r>
      <w:bookmarkEnd w:id="153"/>
      <w:bookmarkEnd w:id="154"/>
    </w:p>
    <w:p w14:paraId="647728D0" w14:textId="578AA742" w:rsidR="00D4708D" w:rsidRPr="00D4708D" w:rsidRDefault="00061A69" w:rsidP="00D277BB">
      <w:pPr>
        <w:pStyle w:val="3"/>
        <w:bidi w:val="0"/>
        <w:spacing w:line="360" w:lineRule="auto"/>
        <w:ind w:left="1710"/>
        <w:jc w:val="both"/>
        <w:rPr>
          <w:rFonts w:asciiTheme="majorBidi" w:hAnsiTheme="majorBidi" w:cstheme="majorBidi"/>
          <w:sz w:val="24"/>
          <w:szCs w:val="24"/>
          <w:shd w:val="clear" w:color="auto" w:fill="FFFFFF"/>
          <w:lang w:val="en-GB"/>
        </w:rPr>
      </w:pPr>
      <w:bookmarkStart w:id="155" w:name="_Toc196838599"/>
      <w:bookmarkStart w:id="156" w:name="_Toc197429426"/>
      <w:bookmarkStart w:id="157" w:name="_Toc212684394"/>
      <w:bookmarkStart w:id="158" w:name="_Toc212926827"/>
      <w:r w:rsidRPr="00061A69">
        <w:rPr>
          <w:rFonts w:asciiTheme="majorBidi" w:hAnsiTheme="majorBidi" w:cstheme="majorBidi"/>
          <w:sz w:val="24"/>
          <w:szCs w:val="24"/>
          <w:shd w:val="clear" w:color="auto" w:fill="FFFFFF"/>
          <w:lang w:val="en-GB"/>
        </w:rPr>
        <w:t>Key Findings</w:t>
      </w:r>
      <w:r w:rsidR="00D4708D" w:rsidRPr="00D4708D">
        <w:rPr>
          <w:rFonts w:asciiTheme="majorBidi" w:hAnsiTheme="majorBidi" w:cstheme="majorBidi"/>
          <w:sz w:val="24"/>
          <w:szCs w:val="24"/>
          <w:shd w:val="clear" w:color="auto" w:fill="FFFFFF"/>
          <w:lang w:val="en-GB"/>
        </w:rPr>
        <w:t>:</w:t>
      </w:r>
      <w:bookmarkEnd w:id="155"/>
      <w:bookmarkEnd w:id="156"/>
      <w:bookmarkEnd w:id="157"/>
      <w:bookmarkEnd w:id="158"/>
    </w:p>
    <w:p w14:paraId="36C3098F" w14:textId="77777777" w:rsidR="00D4708D" w:rsidRPr="00874393" w:rsidRDefault="00D4708D" w:rsidP="00D277BB">
      <w:pPr>
        <w:bidi w:val="0"/>
        <w:spacing w:after="240" w:line="360" w:lineRule="auto"/>
        <w:ind w:left="1714"/>
        <w:jc w:val="both"/>
        <w:rPr>
          <w:rFonts w:asciiTheme="majorBidi" w:eastAsia="Times New Roman" w:hAnsiTheme="majorBidi" w:cstheme="majorBidi"/>
          <w:color w:val="1E1D1A"/>
          <w:sz w:val="24"/>
          <w:szCs w:val="24"/>
          <w:shd w:val="clear" w:color="auto" w:fill="FFFFFF"/>
          <w:lang w:val="en-GB"/>
        </w:rPr>
      </w:pPr>
      <w:r w:rsidRPr="00874393">
        <w:rPr>
          <w:rFonts w:asciiTheme="majorBidi" w:eastAsia="Times New Roman" w:hAnsiTheme="majorBidi" w:cstheme="majorBidi"/>
          <w:color w:val="1E1D1A"/>
          <w:sz w:val="24"/>
          <w:szCs w:val="24"/>
          <w:shd w:val="clear" w:color="auto" w:fill="FFFFFF"/>
          <w:lang w:val="en-GB"/>
        </w:rPr>
        <w:t>Administration of lead acetate led to a significant reduction in body weight, with the lead-only group showing an average weight loss of 19.6 grams compared to the control group (p &lt; 0.001), reflecting the toxic impact of lead on general health and metabolism.</w:t>
      </w:r>
    </w:p>
    <w:p w14:paraId="500B93BC" w14:textId="6671BE5F" w:rsidR="00D4708D" w:rsidRDefault="00D4708D" w:rsidP="00D277BB">
      <w:pPr>
        <w:bidi w:val="0"/>
        <w:spacing w:after="240" w:line="360" w:lineRule="auto"/>
        <w:ind w:left="1714"/>
        <w:jc w:val="both"/>
        <w:rPr>
          <w:rFonts w:asciiTheme="majorBidi" w:eastAsia="Times New Roman" w:hAnsiTheme="majorBidi" w:cstheme="majorBidi"/>
          <w:color w:val="1E1D1A"/>
          <w:sz w:val="24"/>
          <w:szCs w:val="24"/>
          <w:shd w:val="clear" w:color="auto" w:fill="FFFFFF"/>
          <w:lang w:val="en-GB"/>
        </w:rPr>
      </w:pPr>
      <w:r w:rsidRPr="00D4708D">
        <w:rPr>
          <w:rFonts w:asciiTheme="majorBidi" w:eastAsia="Times New Roman" w:hAnsiTheme="majorBidi" w:cstheme="majorBidi"/>
          <w:color w:val="1E1D1A"/>
          <w:sz w:val="24"/>
          <w:szCs w:val="24"/>
          <w:shd w:val="clear" w:color="auto" w:fill="FFFFFF"/>
          <w:lang w:val="en-GB"/>
        </w:rPr>
        <w:t xml:space="preserve">In contrast, animals treated with 200 mg of </w:t>
      </w:r>
      <w:r w:rsidRPr="00B072DC">
        <w:rPr>
          <w:rFonts w:asciiTheme="majorBidi" w:hAnsiTheme="majorBidi" w:cstheme="majorBidi"/>
          <w:i/>
          <w:sz w:val="24"/>
          <w:szCs w:val="24"/>
          <w:shd w:val="clear" w:color="auto" w:fill="FFFFFF"/>
        </w:rPr>
        <w:t>Terfezia claveryi</w:t>
      </w:r>
      <w:r w:rsidRPr="00D4708D">
        <w:rPr>
          <w:rFonts w:asciiTheme="majorBidi" w:eastAsia="Times New Roman" w:hAnsiTheme="majorBidi" w:cstheme="majorBidi"/>
          <w:color w:val="1E1D1A"/>
          <w:sz w:val="24"/>
          <w:szCs w:val="24"/>
          <w:shd w:val="clear" w:color="auto" w:fill="FFFFFF"/>
          <w:lang w:val="en-GB"/>
        </w:rPr>
        <w:t xml:space="preserve"> extract exhibited the highest weight gain (+50.8 g, p &lt; 0.05 vs. control), suggesting a potential growth-promoting or metabolic-enhancing effect of the extract under normal conditions.</w:t>
      </w:r>
    </w:p>
    <w:p w14:paraId="1D56D3FB" w14:textId="77777777" w:rsidR="002B4F3E" w:rsidRDefault="00D4708D" w:rsidP="00D277BB">
      <w:pPr>
        <w:bidi w:val="0"/>
        <w:spacing w:after="240" w:line="360" w:lineRule="auto"/>
        <w:ind w:left="1714"/>
        <w:jc w:val="both"/>
        <w:rPr>
          <w:rFonts w:asciiTheme="majorBidi" w:eastAsia="Times New Roman" w:hAnsiTheme="majorBidi" w:cstheme="majorBidi"/>
          <w:color w:val="1E1D1A"/>
          <w:sz w:val="24"/>
          <w:szCs w:val="24"/>
          <w:shd w:val="clear" w:color="auto" w:fill="FFFFFF"/>
          <w:lang w:val="en-GB"/>
        </w:rPr>
      </w:pPr>
      <w:r w:rsidRPr="00D4708D">
        <w:rPr>
          <w:rFonts w:asciiTheme="majorBidi" w:eastAsia="Times New Roman" w:hAnsiTheme="majorBidi" w:cstheme="majorBidi"/>
          <w:color w:val="1E1D1A"/>
          <w:sz w:val="24"/>
          <w:szCs w:val="24"/>
          <w:shd w:val="clear" w:color="auto" w:fill="FFFFFF"/>
          <w:lang w:val="en-GB"/>
        </w:rPr>
        <w:t xml:space="preserve">Combination treatments (lead + extract or Silymarin) showed varying degrees of recovery from lead-induced weight loss. The group receiving 200 mg of </w:t>
      </w:r>
      <w:r w:rsidR="00874393" w:rsidRPr="00B072DC">
        <w:rPr>
          <w:rFonts w:asciiTheme="majorBidi" w:hAnsiTheme="majorBidi" w:cstheme="majorBidi"/>
          <w:i/>
          <w:sz w:val="24"/>
          <w:szCs w:val="24"/>
          <w:shd w:val="clear" w:color="auto" w:fill="FFFFFF"/>
        </w:rPr>
        <w:t>Terfezia claveryi</w:t>
      </w:r>
      <w:r w:rsidRPr="00D4708D">
        <w:rPr>
          <w:rFonts w:asciiTheme="majorBidi" w:eastAsia="Times New Roman" w:hAnsiTheme="majorBidi" w:cstheme="majorBidi"/>
          <w:color w:val="1E1D1A"/>
          <w:sz w:val="24"/>
          <w:szCs w:val="24"/>
          <w:shd w:val="clear" w:color="auto" w:fill="FFFFFF"/>
          <w:lang w:val="en-GB"/>
        </w:rPr>
        <w:t xml:space="preserve"> along with </w:t>
      </w:r>
      <w:r w:rsidRPr="00874393">
        <w:rPr>
          <w:rFonts w:asciiTheme="majorBidi" w:eastAsia="Times New Roman" w:hAnsiTheme="majorBidi" w:cstheme="majorBidi"/>
          <w:color w:val="1E1D1A"/>
          <w:sz w:val="24"/>
          <w:szCs w:val="24"/>
          <w:shd w:val="clear" w:color="auto" w:fill="FFFFFF"/>
          <w:lang w:val="en-GB"/>
        </w:rPr>
        <w:t>lead</w:t>
      </w:r>
      <w:r w:rsidRPr="00D4708D">
        <w:rPr>
          <w:rFonts w:asciiTheme="majorBidi" w:eastAsia="Times New Roman" w:hAnsiTheme="majorBidi" w:cstheme="majorBidi"/>
          <w:color w:val="1E1D1A"/>
          <w:sz w:val="24"/>
          <w:szCs w:val="24"/>
          <w:shd w:val="clear" w:color="auto" w:fill="FFFFFF"/>
          <w:lang w:val="en-GB"/>
        </w:rPr>
        <w:t xml:space="preserve"> showed the most pronounced improvement (+26.6 g), compared to the 50 mg + lead group (+15.0 g) and the Silymarin + lead group (+21.8 g). All combination therapies significantly mitigated weight loss induced by lead exposure (p &lt; 0.01 vs. lead-only).</w:t>
      </w:r>
    </w:p>
    <w:p w14:paraId="07731B36" w14:textId="77777777" w:rsidR="002B4F3E" w:rsidRDefault="002B4F3E" w:rsidP="00D277BB">
      <w:pPr>
        <w:spacing w:line="360" w:lineRule="auto"/>
        <w:rPr>
          <w:rFonts w:asciiTheme="majorBidi" w:eastAsia="Times New Roman" w:hAnsiTheme="majorBidi" w:cstheme="majorBidi"/>
          <w:color w:val="1E1D1A"/>
          <w:sz w:val="24"/>
          <w:szCs w:val="24"/>
          <w:shd w:val="clear" w:color="auto" w:fill="FFFFFF"/>
          <w:lang w:val="en-GB"/>
        </w:rPr>
      </w:pPr>
      <w:r>
        <w:rPr>
          <w:rFonts w:asciiTheme="majorBidi" w:eastAsia="Times New Roman" w:hAnsiTheme="majorBidi" w:cstheme="majorBidi"/>
          <w:color w:val="1E1D1A"/>
          <w:sz w:val="24"/>
          <w:szCs w:val="24"/>
          <w:shd w:val="clear" w:color="auto" w:fill="FFFFFF"/>
          <w:lang w:val="en-GB"/>
        </w:rPr>
        <w:br w:type="page"/>
      </w:r>
    </w:p>
    <w:p w14:paraId="7D9BDACC" w14:textId="270F0D04" w:rsidR="00231F64" w:rsidRPr="002B4F3E" w:rsidRDefault="00D12DAF" w:rsidP="00D277BB">
      <w:pPr>
        <w:bidi w:val="0"/>
        <w:spacing w:after="240" w:line="360" w:lineRule="auto"/>
        <w:jc w:val="both"/>
        <w:rPr>
          <w:rFonts w:asciiTheme="majorBidi" w:eastAsia="Times New Roman" w:hAnsiTheme="majorBidi" w:cstheme="majorBidi"/>
          <w:color w:val="1E1D1A"/>
          <w:sz w:val="24"/>
          <w:szCs w:val="24"/>
          <w:shd w:val="clear" w:color="auto" w:fill="FFFFFF"/>
          <w:lang w:val="en-GB"/>
        </w:rPr>
      </w:pPr>
      <w:r w:rsidRPr="00373056">
        <w:rPr>
          <w:rFonts w:asciiTheme="majorBidi" w:eastAsia="Times New Roman" w:hAnsiTheme="majorBidi" w:cstheme="majorBidi"/>
          <w:b/>
          <w:bCs/>
          <w:color w:val="000000" w:themeColor="text1"/>
          <w:sz w:val="20"/>
          <w:szCs w:val="20"/>
          <w:shd w:val="clear" w:color="auto" w:fill="FFFFFF"/>
        </w:rPr>
        <w:lastRenderedPageBreak/>
        <w:t xml:space="preserve">Table </w:t>
      </w:r>
      <w:r w:rsidR="002311E1" w:rsidRPr="00373056">
        <w:rPr>
          <w:rFonts w:asciiTheme="majorBidi" w:eastAsia="Times New Roman" w:hAnsiTheme="majorBidi" w:cstheme="majorBidi"/>
          <w:b/>
          <w:bCs/>
          <w:color w:val="000000" w:themeColor="text1"/>
          <w:sz w:val="20"/>
          <w:szCs w:val="20"/>
          <w:shd w:val="clear" w:color="auto" w:fill="FFFFFF"/>
        </w:rPr>
        <w:t>3</w:t>
      </w:r>
      <w:r w:rsidR="008A53C7" w:rsidRPr="00373056">
        <w:rPr>
          <w:rFonts w:asciiTheme="majorBidi" w:eastAsia="Times New Roman" w:hAnsiTheme="majorBidi" w:cstheme="majorBidi"/>
          <w:b/>
          <w:bCs/>
          <w:color w:val="000000" w:themeColor="text1"/>
          <w:sz w:val="20"/>
          <w:szCs w:val="20"/>
          <w:shd w:val="clear" w:color="auto" w:fill="FFFFFF"/>
        </w:rPr>
        <w:t xml:space="preserve">: </w:t>
      </w:r>
      <w:r w:rsidR="00694928" w:rsidRPr="00373056">
        <w:rPr>
          <w:rFonts w:asciiTheme="majorBidi" w:eastAsia="Times New Roman" w:hAnsiTheme="majorBidi" w:cstheme="majorBidi"/>
          <w:b/>
          <w:bCs/>
          <w:color w:val="000000" w:themeColor="text1"/>
          <w:sz w:val="20"/>
          <w:szCs w:val="20"/>
          <w:shd w:val="clear" w:color="auto" w:fill="FFFFFF"/>
        </w:rPr>
        <w:t xml:space="preserve">Effect of </w:t>
      </w:r>
      <w:r w:rsidR="00694928" w:rsidRPr="00373056">
        <w:rPr>
          <w:rFonts w:asciiTheme="majorBidi" w:eastAsia="Times New Roman" w:hAnsiTheme="majorBidi" w:cstheme="majorBidi"/>
          <w:b/>
          <w:bCs/>
          <w:i/>
          <w:iCs/>
          <w:color w:val="000000" w:themeColor="text1"/>
          <w:sz w:val="20"/>
          <w:szCs w:val="20"/>
          <w:shd w:val="clear" w:color="auto" w:fill="FFFFFF"/>
        </w:rPr>
        <w:t>T. claveryi</w:t>
      </w:r>
      <w:r w:rsidR="00694928" w:rsidRPr="00373056">
        <w:rPr>
          <w:rFonts w:asciiTheme="majorBidi" w:eastAsia="Times New Roman" w:hAnsiTheme="majorBidi" w:cstheme="majorBidi"/>
          <w:b/>
          <w:bCs/>
          <w:color w:val="000000" w:themeColor="text1"/>
          <w:sz w:val="20"/>
          <w:szCs w:val="20"/>
          <w:shd w:val="clear" w:color="auto" w:fill="FFFFFF"/>
        </w:rPr>
        <w:t xml:space="preserve">, lead and their coadministration </w:t>
      </w:r>
      <w:r w:rsidR="00745E11" w:rsidRPr="00373056">
        <w:rPr>
          <w:rFonts w:asciiTheme="majorBidi" w:eastAsia="Times New Roman" w:hAnsiTheme="majorBidi" w:cstheme="majorBidi"/>
          <w:b/>
          <w:bCs/>
          <w:color w:val="000000" w:themeColor="text1"/>
          <w:sz w:val="20"/>
          <w:szCs w:val="20"/>
          <w:shd w:val="clear" w:color="auto" w:fill="FFFFFF"/>
        </w:rPr>
        <w:t>on Body weight:</w:t>
      </w:r>
    </w:p>
    <w:tbl>
      <w:tblPr>
        <w:tblStyle w:val="af2"/>
        <w:tblW w:w="9225" w:type="dxa"/>
        <w:jc w:val="center"/>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2007"/>
        <w:gridCol w:w="1967"/>
        <w:gridCol w:w="1295"/>
        <w:gridCol w:w="1967"/>
        <w:gridCol w:w="1989"/>
      </w:tblGrid>
      <w:tr w:rsidR="00615728" w:rsidRPr="00373056" w14:paraId="2E0C4257" w14:textId="167DBCD7" w:rsidTr="00034420">
        <w:trPr>
          <w:trHeight w:val="272"/>
          <w:jc w:val="center"/>
        </w:trPr>
        <w:tc>
          <w:tcPr>
            <w:tcW w:w="2007" w:type="dxa"/>
          </w:tcPr>
          <w:p w14:paraId="23C491C7" w14:textId="6F73A99E"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bookmarkStart w:id="159" w:name="_Hlk196818897"/>
            <w:r w:rsidRPr="00373056">
              <w:rPr>
                <w:rFonts w:asciiTheme="majorBidi" w:hAnsiTheme="majorBidi" w:cstheme="majorBidi"/>
                <w:sz w:val="20"/>
                <w:szCs w:val="20"/>
              </w:rPr>
              <w:t>Group</w:t>
            </w:r>
          </w:p>
        </w:tc>
        <w:tc>
          <w:tcPr>
            <w:tcW w:w="1967" w:type="dxa"/>
          </w:tcPr>
          <w:p w14:paraId="4719432E" w14:textId="484D9CA4"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b/>
                <w:bCs/>
                <w:color w:val="1E1D1A"/>
                <w:sz w:val="20"/>
                <w:szCs w:val="20"/>
                <w:shd w:val="clear" w:color="auto" w:fill="FFFFFF"/>
              </w:rPr>
              <w:t>Start Weight (g)</w:t>
            </w:r>
          </w:p>
        </w:tc>
        <w:tc>
          <w:tcPr>
            <w:tcW w:w="1295" w:type="dxa"/>
          </w:tcPr>
          <w:p w14:paraId="2F3304EB" w14:textId="0B2B56F6"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b/>
                <w:bCs/>
                <w:color w:val="1E1D1A"/>
                <w:sz w:val="20"/>
                <w:szCs w:val="20"/>
                <w:shd w:val="clear" w:color="auto" w:fill="FFFFFF"/>
              </w:rPr>
              <w:t>Midpoint Weight (g)</w:t>
            </w:r>
          </w:p>
        </w:tc>
        <w:tc>
          <w:tcPr>
            <w:tcW w:w="1967" w:type="dxa"/>
          </w:tcPr>
          <w:p w14:paraId="5350709B" w14:textId="7E8EC633"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b/>
                <w:bCs/>
                <w:color w:val="1E1D1A"/>
                <w:sz w:val="20"/>
                <w:szCs w:val="20"/>
                <w:shd w:val="clear" w:color="auto" w:fill="FFFFFF"/>
              </w:rPr>
              <w:t>End Weight (g)</w:t>
            </w:r>
          </w:p>
        </w:tc>
        <w:tc>
          <w:tcPr>
            <w:tcW w:w="1989" w:type="dxa"/>
          </w:tcPr>
          <w:p w14:paraId="4FFCBDDA" w14:textId="7531639D"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b/>
                <w:bCs/>
                <w:color w:val="1E1D1A"/>
                <w:sz w:val="20"/>
                <w:szCs w:val="20"/>
                <w:shd w:val="clear" w:color="auto" w:fill="FFFFFF"/>
              </w:rPr>
              <w:t>Weight Gain (End - Start)</w:t>
            </w:r>
          </w:p>
        </w:tc>
      </w:tr>
      <w:tr w:rsidR="00615728" w:rsidRPr="00373056" w14:paraId="720F40FB" w14:textId="6861E3B3" w:rsidTr="00034420">
        <w:trPr>
          <w:trHeight w:val="272"/>
          <w:jc w:val="center"/>
        </w:trPr>
        <w:tc>
          <w:tcPr>
            <w:tcW w:w="2007" w:type="dxa"/>
          </w:tcPr>
          <w:p w14:paraId="2759DDE5" w14:textId="6186600F"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hAnsiTheme="majorBidi" w:cstheme="majorBidi"/>
                <w:sz w:val="20"/>
                <w:szCs w:val="20"/>
              </w:rPr>
              <w:t>Control</w:t>
            </w:r>
          </w:p>
        </w:tc>
        <w:tc>
          <w:tcPr>
            <w:tcW w:w="1967" w:type="dxa"/>
          </w:tcPr>
          <w:p w14:paraId="3DA26F4F" w14:textId="71B9F883"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278.0 ± 10.8</w:t>
            </w:r>
            <w:r w:rsidRPr="00373056">
              <w:rPr>
                <w:rFonts w:asciiTheme="majorBidi" w:eastAsia="Times New Roman" w:hAnsiTheme="majorBidi" w:cstheme="majorBidi"/>
                <w:color w:val="1E1D1A"/>
                <w:sz w:val="20"/>
                <w:szCs w:val="20"/>
                <w:shd w:val="clear" w:color="auto" w:fill="FFFFFF"/>
                <w:lang w:val="en-GB"/>
              </w:rPr>
              <w:t xml:space="preserve"> A</w:t>
            </w:r>
          </w:p>
        </w:tc>
        <w:tc>
          <w:tcPr>
            <w:tcW w:w="1295" w:type="dxa"/>
          </w:tcPr>
          <w:p w14:paraId="1B9510BA" w14:textId="14CBE36B"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301.0 ± 6.3</w:t>
            </w:r>
          </w:p>
        </w:tc>
        <w:tc>
          <w:tcPr>
            <w:tcW w:w="1967" w:type="dxa"/>
          </w:tcPr>
          <w:p w14:paraId="40AF800B" w14:textId="06EB1D2B"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319.8 ± 5.8</w:t>
            </w:r>
          </w:p>
        </w:tc>
        <w:tc>
          <w:tcPr>
            <w:tcW w:w="1989" w:type="dxa"/>
          </w:tcPr>
          <w:p w14:paraId="27D002FC" w14:textId="77577248"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+41.8</w:t>
            </w:r>
          </w:p>
        </w:tc>
      </w:tr>
      <w:tr w:rsidR="00615728" w:rsidRPr="00373056" w14:paraId="56266A1A" w14:textId="77491700" w:rsidTr="00034420">
        <w:trPr>
          <w:trHeight w:val="272"/>
          <w:jc w:val="center"/>
        </w:trPr>
        <w:tc>
          <w:tcPr>
            <w:tcW w:w="2007" w:type="dxa"/>
          </w:tcPr>
          <w:p w14:paraId="4E3CC94E" w14:textId="16A826AB"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hAnsiTheme="majorBidi" w:cstheme="majorBidi"/>
                <w:sz w:val="20"/>
                <w:szCs w:val="20"/>
              </w:rPr>
              <w:t>50 mg T. claveryi</w:t>
            </w:r>
          </w:p>
        </w:tc>
        <w:tc>
          <w:tcPr>
            <w:tcW w:w="1967" w:type="dxa"/>
          </w:tcPr>
          <w:p w14:paraId="0D039360" w14:textId="067FA471"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273.6 ± 8.7</w:t>
            </w:r>
            <w:r w:rsidRPr="00373056">
              <w:rPr>
                <w:rFonts w:asciiTheme="majorBidi" w:eastAsia="Times New Roman" w:hAnsiTheme="majorBidi" w:cstheme="majorBidi"/>
                <w:color w:val="1E1D1A"/>
                <w:sz w:val="20"/>
                <w:szCs w:val="20"/>
                <w:shd w:val="clear" w:color="auto" w:fill="FFFFFF"/>
                <w:lang w:val="en-GB"/>
              </w:rPr>
              <w:t xml:space="preserve"> A</w:t>
            </w:r>
          </w:p>
        </w:tc>
        <w:tc>
          <w:tcPr>
            <w:tcW w:w="1295" w:type="dxa"/>
          </w:tcPr>
          <w:p w14:paraId="5D397BC7" w14:textId="053017F5"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299.2 ± 7.8</w:t>
            </w:r>
          </w:p>
        </w:tc>
        <w:tc>
          <w:tcPr>
            <w:tcW w:w="1967" w:type="dxa"/>
          </w:tcPr>
          <w:p w14:paraId="014E5A16" w14:textId="59393631"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317.0 ± 3.8</w:t>
            </w:r>
          </w:p>
        </w:tc>
        <w:tc>
          <w:tcPr>
            <w:tcW w:w="1989" w:type="dxa"/>
          </w:tcPr>
          <w:p w14:paraId="35E2BAD6" w14:textId="77EF1CAA"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+43.4</w:t>
            </w:r>
          </w:p>
        </w:tc>
      </w:tr>
      <w:tr w:rsidR="00615728" w:rsidRPr="00373056" w14:paraId="1D84A89F" w14:textId="236DF42D" w:rsidTr="00034420">
        <w:trPr>
          <w:trHeight w:val="272"/>
          <w:jc w:val="center"/>
        </w:trPr>
        <w:tc>
          <w:tcPr>
            <w:tcW w:w="2007" w:type="dxa"/>
          </w:tcPr>
          <w:p w14:paraId="1AC13BE4" w14:textId="70533DCE"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hAnsiTheme="majorBidi" w:cstheme="majorBidi"/>
                <w:sz w:val="20"/>
                <w:szCs w:val="20"/>
              </w:rPr>
              <w:t>200 mg T. claveryi</w:t>
            </w:r>
          </w:p>
        </w:tc>
        <w:tc>
          <w:tcPr>
            <w:tcW w:w="1967" w:type="dxa"/>
          </w:tcPr>
          <w:p w14:paraId="02236882" w14:textId="69D4376C"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 xml:space="preserve">309.2 ± 16.2 </w:t>
            </w:r>
            <w:r w:rsidRPr="00373056">
              <w:rPr>
                <w:rFonts w:asciiTheme="majorBidi" w:eastAsia="Times New Roman" w:hAnsiTheme="majorBidi" w:cstheme="majorBidi"/>
                <w:color w:val="1E1D1A"/>
                <w:sz w:val="20"/>
                <w:szCs w:val="20"/>
                <w:shd w:val="clear" w:color="auto" w:fill="FFFFFF"/>
                <w:lang w:val="en-GB"/>
              </w:rPr>
              <w:t>B</w:t>
            </w:r>
          </w:p>
        </w:tc>
        <w:tc>
          <w:tcPr>
            <w:tcW w:w="1295" w:type="dxa"/>
          </w:tcPr>
          <w:p w14:paraId="236CEC11" w14:textId="1B373CD8"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337.4 ± 15.3</w:t>
            </w:r>
          </w:p>
        </w:tc>
        <w:tc>
          <w:tcPr>
            <w:tcW w:w="1967" w:type="dxa"/>
          </w:tcPr>
          <w:p w14:paraId="24A8FB6E" w14:textId="6C1184CA"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360.0 ± 16.1</w:t>
            </w:r>
          </w:p>
        </w:tc>
        <w:tc>
          <w:tcPr>
            <w:tcW w:w="1989" w:type="dxa"/>
          </w:tcPr>
          <w:p w14:paraId="01C27EBC" w14:textId="3DC05953"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+50.8</w:t>
            </w:r>
          </w:p>
        </w:tc>
      </w:tr>
      <w:tr w:rsidR="00615728" w:rsidRPr="00373056" w14:paraId="744CE4CE" w14:textId="5FF9601F" w:rsidTr="00034420">
        <w:trPr>
          <w:trHeight w:val="272"/>
          <w:jc w:val="center"/>
        </w:trPr>
        <w:tc>
          <w:tcPr>
            <w:tcW w:w="2007" w:type="dxa"/>
          </w:tcPr>
          <w:p w14:paraId="0545A9B2" w14:textId="2154A93B"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hAnsiTheme="majorBidi" w:cstheme="majorBidi"/>
                <w:sz w:val="20"/>
                <w:szCs w:val="20"/>
              </w:rPr>
              <w:t>Silymarin</w:t>
            </w:r>
          </w:p>
        </w:tc>
        <w:tc>
          <w:tcPr>
            <w:tcW w:w="1967" w:type="dxa"/>
          </w:tcPr>
          <w:p w14:paraId="5C8BB22E" w14:textId="0D5F292B"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282.8 ± 8.1</w:t>
            </w:r>
            <w:r w:rsidRPr="00373056">
              <w:rPr>
                <w:rFonts w:asciiTheme="majorBidi" w:eastAsia="Times New Roman" w:hAnsiTheme="majorBidi" w:cstheme="majorBidi"/>
                <w:color w:val="1E1D1A"/>
                <w:sz w:val="20"/>
                <w:szCs w:val="20"/>
                <w:shd w:val="clear" w:color="auto" w:fill="FFFFFF"/>
                <w:lang w:val="en-GB"/>
              </w:rPr>
              <w:t xml:space="preserve"> A</w:t>
            </w:r>
          </w:p>
        </w:tc>
        <w:tc>
          <w:tcPr>
            <w:tcW w:w="1295" w:type="dxa"/>
          </w:tcPr>
          <w:p w14:paraId="763F8877" w14:textId="7355D429"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307.4 ± 6.5</w:t>
            </w:r>
          </w:p>
        </w:tc>
        <w:tc>
          <w:tcPr>
            <w:tcW w:w="1967" w:type="dxa"/>
          </w:tcPr>
          <w:p w14:paraId="7E6343CC" w14:textId="4BD68939"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325.4 ± 5.4</w:t>
            </w:r>
          </w:p>
        </w:tc>
        <w:tc>
          <w:tcPr>
            <w:tcW w:w="1989" w:type="dxa"/>
          </w:tcPr>
          <w:p w14:paraId="412CF201" w14:textId="3E653C82"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+42.6</w:t>
            </w:r>
          </w:p>
        </w:tc>
      </w:tr>
      <w:tr w:rsidR="00615728" w:rsidRPr="00373056" w14:paraId="120FCAF2" w14:textId="23FA2BB1" w:rsidTr="00034420">
        <w:trPr>
          <w:trHeight w:val="272"/>
          <w:jc w:val="center"/>
        </w:trPr>
        <w:tc>
          <w:tcPr>
            <w:tcW w:w="2007" w:type="dxa"/>
          </w:tcPr>
          <w:p w14:paraId="44F2A7E0" w14:textId="6D00B2A9"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hAnsiTheme="majorBidi" w:cstheme="majorBidi"/>
                <w:sz w:val="20"/>
                <w:szCs w:val="20"/>
              </w:rPr>
              <w:t>Lead</w:t>
            </w:r>
          </w:p>
        </w:tc>
        <w:tc>
          <w:tcPr>
            <w:tcW w:w="1967" w:type="dxa"/>
          </w:tcPr>
          <w:p w14:paraId="2C1F0BBA" w14:textId="16BAFE90"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 xml:space="preserve">307.2 ± 9.6 </w:t>
            </w:r>
            <w:r w:rsidRPr="00373056">
              <w:rPr>
                <w:rFonts w:asciiTheme="majorBidi" w:eastAsia="Times New Roman" w:hAnsiTheme="majorBidi" w:cstheme="majorBidi"/>
                <w:color w:val="1E1D1A"/>
                <w:sz w:val="20"/>
                <w:szCs w:val="20"/>
                <w:shd w:val="clear" w:color="auto" w:fill="FFFFFF"/>
                <w:lang w:val="en-GB"/>
              </w:rPr>
              <w:t>C</w:t>
            </w:r>
          </w:p>
        </w:tc>
        <w:tc>
          <w:tcPr>
            <w:tcW w:w="1295" w:type="dxa"/>
          </w:tcPr>
          <w:p w14:paraId="3E119FC2" w14:textId="399D69EC"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296.8 ± 7.9</w:t>
            </w:r>
          </w:p>
        </w:tc>
        <w:tc>
          <w:tcPr>
            <w:tcW w:w="1967" w:type="dxa"/>
          </w:tcPr>
          <w:p w14:paraId="452AB05D" w14:textId="0E16098C"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287.6 ± 7.2</w:t>
            </w:r>
          </w:p>
        </w:tc>
        <w:tc>
          <w:tcPr>
            <w:tcW w:w="1989" w:type="dxa"/>
          </w:tcPr>
          <w:p w14:paraId="11BCC64A" w14:textId="1B613089"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b/>
                <w:bCs/>
                <w:color w:val="1E1D1A"/>
                <w:sz w:val="20"/>
                <w:szCs w:val="20"/>
                <w:shd w:val="clear" w:color="auto" w:fill="FFFFFF"/>
              </w:rPr>
              <w:t>-19.6</w:t>
            </w:r>
            <w:r w:rsidRPr="00373056">
              <w:rPr>
                <w:rFonts w:asciiTheme="majorBidi" w:eastAsia="Times New Roman" w:hAnsiTheme="majorBidi" w:cstheme="majorBidi"/>
                <w:color w:val="1E1D1A"/>
                <w:sz w:val="20"/>
                <w:szCs w:val="20"/>
                <w:shd w:val="clear" w:color="auto" w:fill="FFFFFF"/>
              </w:rPr>
              <w:t> (Weight Loss)</w:t>
            </w:r>
          </w:p>
        </w:tc>
      </w:tr>
      <w:tr w:rsidR="00615728" w:rsidRPr="00373056" w14:paraId="4783ABC9" w14:textId="537DBFC5" w:rsidTr="00034420">
        <w:trPr>
          <w:trHeight w:val="519"/>
          <w:jc w:val="center"/>
        </w:trPr>
        <w:tc>
          <w:tcPr>
            <w:tcW w:w="2007" w:type="dxa"/>
          </w:tcPr>
          <w:p w14:paraId="02E95306" w14:textId="0D15E267"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hAnsiTheme="majorBidi" w:cstheme="majorBidi"/>
                <w:sz w:val="20"/>
                <w:szCs w:val="20"/>
              </w:rPr>
              <w:t>50 mg T. claveryi + Lead</w:t>
            </w:r>
          </w:p>
        </w:tc>
        <w:tc>
          <w:tcPr>
            <w:tcW w:w="1967" w:type="dxa"/>
          </w:tcPr>
          <w:p w14:paraId="4C22CDFE" w14:textId="1EC486AC"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303.8 ± 4.9</w:t>
            </w:r>
            <w:r w:rsidRPr="00373056">
              <w:rPr>
                <w:rFonts w:asciiTheme="majorBidi" w:eastAsia="Times New Roman" w:hAnsiTheme="majorBidi" w:cstheme="majorBidi"/>
                <w:color w:val="1E1D1A"/>
                <w:sz w:val="20"/>
                <w:szCs w:val="20"/>
                <w:shd w:val="clear" w:color="auto" w:fill="FFFFFF"/>
                <w:lang w:val="en-GB"/>
              </w:rPr>
              <w:t xml:space="preserve"> D</w:t>
            </w:r>
          </w:p>
        </w:tc>
        <w:tc>
          <w:tcPr>
            <w:tcW w:w="1295" w:type="dxa"/>
          </w:tcPr>
          <w:p w14:paraId="6E4567AF" w14:textId="1D34B599"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312.4 ± 3.6</w:t>
            </w:r>
          </w:p>
        </w:tc>
        <w:tc>
          <w:tcPr>
            <w:tcW w:w="1967" w:type="dxa"/>
          </w:tcPr>
          <w:p w14:paraId="77A79051" w14:textId="772F0ED3"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318.8 ± 4.1</w:t>
            </w:r>
          </w:p>
        </w:tc>
        <w:tc>
          <w:tcPr>
            <w:tcW w:w="1989" w:type="dxa"/>
          </w:tcPr>
          <w:p w14:paraId="72587B6B" w14:textId="4E9E54AE"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+15.0</w:t>
            </w:r>
          </w:p>
        </w:tc>
      </w:tr>
      <w:tr w:rsidR="00615728" w:rsidRPr="00373056" w14:paraId="62399BAD" w14:textId="2BA03BB1" w:rsidTr="00034420">
        <w:trPr>
          <w:trHeight w:val="527"/>
          <w:jc w:val="center"/>
        </w:trPr>
        <w:tc>
          <w:tcPr>
            <w:tcW w:w="2007" w:type="dxa"/>
          </w:tcPr>
          <w:p w14:paraId="216217DC" w14:textId="2D28929D"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hAnsiTheme="majorBidi" w:cstheme="majorBidi"/>
                <w:sz w:val="20"/>
                <w:szCs w:val="20"/>
              </w:rPr>
              <w:t>200 mg T. claveryi + Lead</w:t>
            </w:r>
          </w:p>
        </w:tc>
        <w:tc>
          <w:tcPr>
            <w:tcW w:w="1967" w:type="dxa"/>
          </w:tcPr>
          <w:p w14:paraId="4B3A2498" w14:textId="746F3C56"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280.6 ± 8.8</w:t>
            </w:r>
            <w:r w:rsidRPr="00373056">
              <w:rPr>
                <w:rFonts w:asciiTheme="majorBidi" w:eastAsia="Times New Roman" w:hAnsiTheme="majorBidi" w:cstheme="majorBidi"/>
                <w:color w:val="1E1D1A"/>
                <w:sz w:val="20"/>
                <w:szCs w:val="20"/>
                <w:shd w:val="clear" w:color="auto" w:fill="FFFFFF"/>
                <w:lang w:val="en-GB"/>
              </w:rPr>
              <w:t xml:space="preserve"> E</w:t>
            </w:r>
          </w:p>
        </w:tc>
        <w:tc>
          <w:tcPr>
            <w:tcW w:w="1295" w:type="dxa"/>
          </w:tcPr>
          <w:p w14:paraId="109AB49D" w14:textId="6C7D61DB"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294.4 ± 8.6</w:t>
            </w:r>
          </w:p>
        </w:tc>
        <w:tc>
          <w:tcPr>
            <w:tcW w:w="1967" w:type="dxa"/>
          </w:tcPr>
          <w:p w14:paraId="1A0F92E6" w14:textId="46240D81"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307.2 ± 7.9</w:t>
            </w:r>
          </w:p>
        </w:tc>
        <w:tc>
          <w:tcPr>
            <w:tcW w:w="1989" w:type="dxa"/>
          </w:tcPr>
          <w:p w14:paraId="62834D4E" w14:textId="1F3C15E1"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+26.6</w:t>
            </w:r>
          </w:p>
        </w:tc>
      </w:tr>
      <w:tr w:rsidR="00615728" w:rsidRPr="00373056" w14:paraId="37E7DA26" w14:textId="5FCFC2D6" w:rsidTr="00034420">
        <w:trPr>
          <w:trHeight w:val="306"/>
          <w:jc w:val="center"/>
        </w:trPr>
        <w:tc>
          <w:tcPr>
            <w:tcW w:w="2007" w:type="dxa"/>
          </w:tcPr>
          <w:p w14:paraId="57161CBB" w14:textId="34E23E32"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hAnsiTheme="majorBidi" w:cstheme="majorBidi"/>
                <w:sz w:val="20"/>
                <w:szCs w:val="20"/>
              </w:rPr>
              <w:t>Silymarin + Lead</w:t>
            </w:r>
          </w:p>
        </w:tc>
        <w:tc>
          <w:tcPr>
            <w:tcW w:w="1967" w:type="dxa"/>
          </w:tcPr>
          <w:p w14:paraId="06590675" w14:textId="6A6AB6DC"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291.2 ± 10.1</w:t>
            </w:r>
            <w:r w:rsidRPr="00373056">
              <w:rPr>
                <w:rFonts w:asciiTheme="majorBidi" w:eastAsia="Times New Roman" w:hAnsiTheme="majorBidi" w:cstheme="majorBidi"/>
                <w:color w:val="1E1D1A"/>
                <w:sz w:val="20"/>
                <w:szCs w:val="20"/>
                <w:shd w:val="clear" w:color="auto" w:fill="FFFFFF"/>
                <w:lang w:val="en-GB"/>
              </w:rPr>
              <w:t xml:space="preserve"> E</w:t>
            </w:r>
          </w:p>
        </w:tc>
        <w:tc>
          <w:tcPr>
            <w:tcW w:w="1295" w:type="dxa"/>
          </w:tcPr>
          <w:p w14:paraId="205965C9" w14:textId="29359ECD"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301.4 ± 9.8</w:t>
            </w:r>
          </w:p>
        </w:tc>
        <w:tc>
          <w:tcPr>
            <w:tcW w:w="1967" w:type="dxa"/>
          </w:tcPr>
          <w:p w14:paraId="20A29B1A" w14:textId="66582D47"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313.0 ± 9.8</w:t>
            </w:r>
          </w:p>
        </w:tc>
        <w:tc>
          <w:tcPr>
            <w:tcW w:w="1989" w:type="dxa"/>
          </w:tcPr>
          <w:p w14:paraId="1924E813" w14:textId="3BBA8C09" w:rsidR="00615728" w:rsidRPr="00373056" w:rsidRDefault="00615728" w:rsidP="00034420">
            <w:pPr>
              <w:bidi w:val="0"/>
              <w:jc w:val="center"/>
              <w:rPr>
                <w:rFonts w:asciiTheme="majorBidi" w:eastAsia="Times New Roman" w:hAnsiTheme="majorBidi" w:cstheme="majorBidi"/>
                <w:color w:val="1E1D1A"/>
                <w:sz w:val="20"/>
                <w:szCs w:val="20"/>
                <w:shd w:val="clear" w:color="auto" w:fill="FFFFFF"/>
                <w:lang w:val="en-GB"/>
              </w:rPr>
            </w:pPr>
            <w:r w:rsidRPr="00373056">
              <w:rPr>
                <w:rFonts w:asciiTheme="majorBidi" w:eastAsia="Times New Roman" w:hAnsiTheme="majorBidi" w:cstheme="majorBidi"/>
                <w:color w:val="1E1D1A"/>
                <w:sz w:val="20"/>
                <w:szCs w:val="20"/>
                <w:shd w:val="clear" w:color="auto" w:fill="FFFFFF"/>
              </w:rPr>
              <w:t>+21.8</w:t>
            </w:r>
          </w:p>
        </w:tc>
      </w:tr>
    </w:tbl>
    <w:bookmarkEnd w:id="159"/>
    <w:p w14:paraId="0987A59D" w14:textId="33E91C27" w:rsidR="00373056" w:rsidRPr="00373056" w:rsidRDefault="00231F64" w:rsidP="00AC562B">
      <w:pPr>
        <w:bidi w:val="0"/>
        <w:spacing w:after="240" w:line="360" w:lineRule="auto"/>
        <w:ind w:left="450" w:right="450"/>
        <w:jc w:val="both"/>
        <w:rPr>
          <w:rFonts w:asciiTheme="majorBidi" w:eastAsia="Times New Roman" w:hAnsiTheme="majorBidi" w:cstheme="majorBidi"/>
          <w:color w:val="000000" w:themeColor="text1"/>
          <w:sz w:val="20"/>
          <w:szCs w:val="20"/>
          <w:shd w:val="clear" w:color="auto" w:fill="FFFFFF"/>
          <w:rtl/>
        </w:rPr>
      </w:pPr>
      <w:r w:rsidRPr="00373056">
        <w:rPr>
          <w:rFonts w:asciiTheme="majorBidi" w:eastAsia="Times New Roman" w:hAnsiTheme="majorBidi" w:cstheme="majorBidi"/>
          <w:color w:val="000000" w:themeColor="text1"/>
          <w:sz w:val="20"/>
          <w:szCs w:val="20"/>
          <w:shd w:val="clear" w:color="auto" w:fill="FFFFFF"/>
        </w:rPr>
        <w:t xml:space="preserve">Values in the identical column bearing distinct letters are deemed significantly dissimilar at P &lt; 0.05 according to the </w:t>
      </w:r>
      <w:r w:rsidR="00694928" w:rsidRPr="00373056">
        <w:rPr>
          <w:rFonts w:asciiTheme="majorBidi" w:eastAsia="Times New Roman" w:hAnsiTheme="majorBidi" w:cstheme="majorBidi"/>
          <w:color w:val="000000" w:themeColor="text1"/>
          <w:sz w:val="20"/>
          <w:szCs w:val="20"/>
          <w:shd w:val="clear" w:color="auto" w:fill="FFFFFF"/>
        </w:rPr>
        <w:t>T</w:t>
      </w:r>
      <w:r w:rsidRPr="00373056">
        <w:rPr>
          <w:rFonts w:asciiTheme="majorBidi" w:eastAsia="Times New Roman" w:hAnsiTheme="majorBidi" w:cstheme="majorBidi"/>
          <w:color w:val="000000" w:themeColor="text1"/>
          <w:sz w:val="20"/>
          <w:szCs w:val="20"/>
          <w:shd w:val="clear" w:color="auto" w:fill="FFFFFF"/>
        </w:rPr>
        <w:t>ukey post hoc multiple comparison test. The values are presented as the mean ± S.E. (N = 5 rats).</w:t>
      </w:r>
    </w:p>
    <w:p w14:paraId="62B76565" w14:textId="63E19E49" w:rsidR="00B95D0F" w:rsidRPr="004E4878" w:rsidRDefault="00934EBF" w:rsidP="00D277BB">
      <w:pPr>
        <w:pStyle w:val="2"/>
        <w:bidi w:val="0"/>
        <w:spacing w:line="360" w:lineRule="auto"/>
        <w:ind w:left="990" w:hanging="540"/>
        <w:jc w:val="both"/>
        <w:rPr>
          <w:rFonts w:asciiTheme="majorBidi" w:hAnsiTheme="majorBidi" w:cstheme="majorBidi"/>
          <w:sz w:val="24"/>
          <w:szCs w:val="24"/>
        </w:rPr>
      </w:pPr>
      <w:bookmarkStart w:id="160" w:name="_Toc196838601"/>
      <w:bookmarkStart w:id="161" w:name="_Toc197429428"/>
      <w:bookmarkStart w:id="162" w:name="_Toc212684395"/>
      <w:bookmarkStart w:id="163" w:name="_Toc212926828"/>
      <w:r>
        <w:rPr>
          <w:rFonts w:asciiTheme="majorBidi" w:hAnsiTheme="majorBidi" w:cstheme="majorBidi"/>
          <w:sz w:val="24"/>
          <w:szCs w:val="24"/>
        </w:rPr>
        <w:t xml:space="preserve">The effect on </w:t>
      </w:r>
      <w:r w:rsidR="00B95D0F" w:rsidRPr="00B95D0F">
        <w:rPr>
          <w:rFonts w:asciiTheme="majorBidi" w:hAnsiTheme="majorBidi" w:cstheme="majorBidi"/>
          <w:sz w:val="24"/>
          <w:szCs w:val="24"/>
        </w:rPr>
        <w:t xml:space="preserve">Sexual organs index weight (g/100g </w:t>
      </w:r>
      <w:r w:rsidR="00C9384F" w:rsidRPr="00B95D0F">
        <w:rPr>
          <w:rFonts w:asciiTheme="majorBidi" w:hAnsiTheme="majorBidi" w:cstheme="majorBidi"/>
          <w:sz w:val="24"/>
          <w:szCs w:val="24"/>
        </w:rPr>
        <w:t>b.</w:t>
      </w:r>
      <w:r w:rsidR="00694928">
        <w:rPr>
          <w:rFonts w:asciiTheme="majorBidi" w:hAnsiTheme="majorBidi" w:cstheme="majorBidi"/>
          <w:sz w:val="24"/>
          <w:szCs w:val="24"/>
        </w:rPr>
        <w:t xml:space="preserve"> </w:t>
      </w:r>
      <w:r w:rsidR="00C9384F" w:rsidRPr="00B95D0F">
        <w:rPr>
          <w:rFonts w:asciiTheme="majorBidi" w:hAnsiTheme="majorBidi" w:cstheme="majorBidi"/>
          <w:sz w:val="24"/>
          <w:szCs w:val="24"/>
        </w:rPr>
        <w:t>wt</w:t>
      </w:r>
      <w:r w:rsidR="00694928">
        <w:rPr>
          <w:rFonts w:asciiTheme="majorBidi" w:hAnsiTheme="majorBidi" w:cstheme="majorBidi"/>
          <w:sz w:val="24"/>
          <w:szCs w:val="24"/>
        </w:rPr>
        <w:t>.</w:t>
      </w:r>
      <w:r w:rsidR="00B95D0F" w:rsidRPr="00B95D0F">
        <w:rPr>
          <w:rFonts w:asciiTheme="majorBidi" w:hAnsiTheme="majorBidi" w:cstheme="majorBidi"/>
          <w:sz w:val="24"/>
          <w:szCs w:val="24"/>
        </w:rPr>
        <w:t>):</w:t>
      </w:r>
      <w:bookmarkEnd w:id="160"/>
      <w:bookmarkEnd w:id="161"/>
      <w:bookmarkEnd w:id="162"/>
      <w:bookmarkEnd w:id="163"/>
    </w:p>
    <w:p w14:paraId="55321259" w14:textId="7DDAC355" w:rsidR="00780579" w:rsidRDefault="00934EBF" w:rsidP="00D277BB">
      <w:pPr>
        <w:pStyle w:val="3"/>
        <w:bidi w:val="0"/>
        <w:spacing w:line="360" w:lineRule="auto"/>
        <w:ind w:left="1710"/>
        <w:jc w:val="both"/>
        <w:rPr>
          <w:rFonts w:asciiTheme="majorBidi" w:hAnsiTheme="majorBidi" w:cstheme="majorBidi"/>
          <w:sz w:val="24"/>
          <w:szCs w:val="24"/>
          <w:rtl/>
        </w:rPr>
      </w:pPr>
      <w:bookmarkStart w:id="164" w:name="_Toc196838602"/>
      <w:bookmarkStart w:id="165" w:name="_Toc197429429"/>
      <w:bookmarkStart w:id="166" w:name="_Toc212684396"/>
      <w:bookmarkStart w:id="167" w:name="_Toc212926829"/>
      <w:r w:rsidRPr="000F3C5F">
        <w:rPr>
          <w:rFonts w:asciiTheme="majorBidi" w:hAnsiTheme="majorBidi" w:cstheme="majorBidi"/>
          <w:sz w:val="24"/>
          <w:szCs w:val="24"/>
        </w:rPr>
        <w:t xml:space="preserve">Effect of Lead and </w:t>
      </w:r>
      <w:r w:rsidRPr="00B072DC">
        <w:rPr>
          <w:rFonts w:asciiTheme="majorBidi" w:hAnsiTheme="majorBidi" w:cstheme="majorBidi"/>
          <w:i/>
          <w:sz w:val="24"/>
          <w:szCs w:val="24"/>
          <w:shd w:val="clear" w:color="auto" w:fill="FFFFFF"/>
        </w:rPr>
        <w:t>Terfezia claveryi</w:t>
      </w:r>
      <w:r w:rsidRPr="000F3C5F">
        <w:rPr>
          <w:rFonts w:asciiTheme="majorBidi" w:hAnsiTheme="majorBidi" w:cstheme="majorBidi"/>
          <w:sz w:val="24"/>
          <w:szCs w:val="24"/>
        </w:rPr>
        <w:t xml:space="preserve"> Extract on</w:t>
      </w:r>
      <w:r>
        <w:rPr>
          <w:rFonts w:asciiTheme="majorBidi" w:hAnsiTheme="majorBidi" w:cstheme="majorBidi"/>
          <w:sz w:val="24"/>
          <w:szCs w:val="24"/>
          <w:lang w:val="en-GB"/>
        </w:rPr>
        <w:t xml:space="preserve"> testis</w:t>
      </w:r>
      <w:r w:rsidR="00225FDA">
        <w:rPr>
          <w:rFonts w:asciiTheme="majorBidi" w:hAnsiTheme="majorBidi" w:cstheme="majorBidi"/>
          <w:sz w:val="24"/>
          <w:szCs w:val="24"/>
        </w:rPr>
        <w:t>:</w:t>
      </w:r>
      <w:bookmarkEnd w:id="164"/>
      <w:bookmarkEnd w:id="165"/>
      <w:bookmarkEnd w:id="166"/>
      <w:bookmarkEnd w:id="167"/>
    </w:p>
    <w:p w14:paraId="6250F3C0" w14:textId="032EC47F" w:rsidR="00061A69" w:rsidRPr="00C9384F" w:rsidRDefault="00061A69" w:rsidP="00AC562B">
      <w:pPr>
        <w:pStyle w:val="4"/>
        <w:bidi w:val="0"/>
        <w:spacing w:line="360" w:lineRule="auto"/>
        <w:ind w:left="2610" w:hanging="900"/>
        <w:jc w:val="both"/>
        <w:rPr>
          <w:rFonts w:asciiTheme="majorBidi" w:hAnsiTheme="majorBidi" w:cstheme="majorBidi"/>
        </w:rPr>
      </w:pPr>
      <w:r w:rsidRPr="00061A69">
        <w:rPr>
          <w:rFonts w:asciiTheme="majorBidi" w:hAnsiTheme="majorBidi" w:cstheme="majorBidi"/>
        </w:rPr>
        <w:t>Key Findings</w:t>
      </w:r>
      <w:r w:rsidR="00862A77">
        <w:rPr>
          <w:rFonts w:asciiTheme="majorBidi" w:hAnsiTheme="majorBidi" w:cstheme="majorBidi"/>
        </w:rPr>
        <w:t>:</w:t>
      </w:r>
    </w:p>
    <w:p w14:paraId="2540BA7B" w14:textId="7967C16A" w:rsidR="00C9384F" w:rsidRPr="00165ADD" w:rsidRDefault="00C9384F" w:rsidP="00AC562B">
      <w:pPr>
        <w:pStyle w:val="a6"/>
        <w:numPr>
          <w:ilvl w:val="0"/>
          <w:numId w:val="8"/>
        </w:numPr>
        <w:bidi w:val="0"/>
        <w:spacing w:before="200" w:after="200" w:line="360" w:lineRule="auto"/>
        <w:ind w:left="2970"/>
        <w:contextualSpacing w:val="0"/>
        <w:jc w:val="both"/>
        <w:rPr>
          <w:rFonts w:asciiTheme="majorBidi" w:hAnsiTheme="majorBidi" w:cstheme="majorBidi"/>
          <w:sz w:val="24"/>
          <w:szCs w:val="24"/>
        </w:rPr>
      </w:pPr>
      <w:r w:rsidRPr="00165ADD">
        <w:rPr>
          <w:rFonts w:asciiTheme="majorBidi" w:hAnsiTheme="majorBidi" w:cstheme="majorBidi"/>
          <w:sz w:val="24"/>
          <w:szCs w:val="24"/>
        </w:rPr>
        <w:t xml:space="preserve">Plant Extract Shows </w:t>
      </w:r>
      <w:r w:rsidR="00165ADD" w:rsidRPr="00165ADD">
        <w:rPr>
          <w:rFonts w:asciiTheme="majorBidi" w:hAnsiTheme="majorBidi" w:cstheme="majorBidi"/>
          <w:sz w:val="24"/>
          <w:szCs w:val="24"/>
        </w:rPr>
        <w:t>Better</w:t>
      </w:r>
      <w:r w:rsidRPr="00165ADD">
        <w:rPr>
          <w:rFonts w:asciiTheme="majorBidi" w:hAnsiTheme="majorBidi" w:cstheme="majorBidi"/>
          <w:sz w:val="24"/>
          <w:szCs w:val="24"/>
        </w:rPr>
        <w:t xml:space="preserve"> Benefits</w:t>
      </w:r>
      <w:r w:rsidR="00165ADD" w:rsidRPr="00165ADD">
        <w:rPr>
          <w:rFonts w:asciiTheme="majorBidi" w:hAnsiTheme="majorBidi" w:cstheme="majorBidi"/>
          <w:sz w:val="24"/>
          <w:szCs w:val="24"/>
        </w:rPr>
        <w:t xml:space="preserve"> on high dose</w:t>
      </w:r>
    </w:p>
    <w:p w14:paraId="7C5F02BE" w14:textId="2E4DC868" w:rsidR="00C9384F" w:rsidRDefault="00C9384F" w:rsidP="00AC562B">
      <w:pPr>
        <w:bidi w:val="0"/>
        <w:spacing w:before="200" w:after="200" w:line="360" w:lineRule="auto"/>
        <w:ind w:left="2970"/>
        <w:jc w:val="both"/>
        <w:rPr>
          <w:rFonts w:asciiTheme="majorBidi" w:hAnsiTheme="majorBidi" w:cstheme="majorBidi"/>
          <w:sz w:val="24"/>
          <w:szCs w:val="24"/>
        </w:rPr>
      </w:pPr>
      <w:r w:rsidRPr="00C9384F">
        <w:rPr>
          <w:rFonts w:asciiTheme="majorBidi" w:hAnsiTheme="majorBidi" w:cstheme="majorBidi"/>
          <w:sz w:val="24"/>
          <w:szCs w:val="24"/>
        </w:rPr>
        <w:t xml:space="preserve">When given alone, the 200 mg dose of </w:t>
      </w:r>
      <w:r w:rsidRPr="00B072DC">
        <w:rPr>
          <w:rFonts w:asciiTheme="majorBidi" w:hAnsiTheme="majorBidi" w:cstheme="majorBidi"/>
          <w:i/>
          <w:sz w:val="24"/>
          <w:szCs w:val="24"/>
          <w:shd w:val="clear" w:color="auto" w:fill="FFFFFF"/>
        </w:rPr>
        <w:t>Terfezia claveryi</w:t>
      </w:r>
      <w:r w:rsidRPr="00C9384F">
        <w:rPr>
          <w:rFonts w:asciiTheme="majorBidi" w:hAnsiTheme="majorBidi" w:cstheme="majorBidi"/>
          <w:sz w:val="24"/>
          <w:szCs w:val="24"/>
        </w:rPr>
        <w:t xml:space="preserve"> extract increased testicular weight by 10.2% (p &lt; 0.05), which may point to a boost in testosterone or sperm production. On the other hand, the 50 mg dose had no significant effect, suggesting that a m</w:t>
      </w:r>
      <w:r w:rsidR="00362DBD">
        <w:rPr>
          <w:rFonts w:asciiTheme="majorBidi" w:hAnsiTheme="majorBidi" w:cstheme="majorBidi"/>
          <w:sz w:val="24"/>
          <w:szCs w:val="24"/>
        </w:rPr>
        <w:t>ax</w:t>
      </w:r>
      <w:r w:rsidRPr="00C9384F">
        <w:rPr>
          <w:rFonts w:asciiTheme="majorBidi" w:hAnsiTheme="majorBidi" w:cstheme="majorBidi"/>
          <w:sz w:val="24"/>
          <w:szCs w:val="24"/>
        </w:rPr>
        <w:t>imum dose is needed to see benefits.</w:t>
      </w:r>
    </w:p>
    <w:p w14:paraId="6EB175BD" w14:textId="5B64D09A" w:rsidR="00C9384F" w:rsidRPr="00C9384F" w:rsidRDefault="00C9384F" w:rsidP="00AC562B">
      <w:pPr>
        <w:pStyle w:val="a6"/>
        <w:numPr>
          <w:ilvl w:val="0"/>
          <w:numId w:val="8"/>
        </w:numPr>
        <w:bidi w:val="0"/>
        <w:spacing w:before="200" w:after="200" w:line="360" w:lineRule="auto"/>
        <w:ind w:left="2970"/>
        <w:contextualSpacing w:val="0"/>
        <w:jc w:val="both"/>
        <w:rPr>
          <w:rFonts w:asciiTheme="majorBidi" w:hAnsiTheme="majorBidi" w:cstheme="majorBidi"/>
          <w:sz w:val="24"/>
          <w:szCs w:val="24"/>
        </w:rPr>
      </w:pPr>
      <w:r w:rsidRPr="00C9384F">
        <w:rPr>
          <w:rFonts w:asciiTheme="majorBidi" w:hAnsiTheme="majorBidi" w:cstheme="majorBidi"/>
          <w:sz w:val="24"/>
          <w:szCs w:val="24"/>
        </w:rPr>
        <w:t>Combined Treatment with Lead Offers Partial Recovery</w:t>
      </w:r>
    </w:p>
    <w:p w14:paraId="0AE37234" w14:textId="1EC054C6" w:rsidR="00862A77" w:rsidRDefault="00C9384F" w:rsidP="00AC562B">
      <w:pPr>
        <w:bidi w:val="0"/>
        <w:spacing w:before="200" w:after="200" w:line="360" w:lineRule="auto"/>
        <w:ind w:left="2970"/>
        <w:jc w:val="both"/>
        <w:rPr>
          <w:rFonts w:asciiTheme="majorBidi" w:hAnsiTheme="majorBidi" w:cstheme="majorBidi"/>
          <w:sz w:val="24"/>
          <w:szCs w:val="24"/>
        </w:rPr>
      </w:pPr>
      <w:r w:rsidRPr="00C9384F">
        <w:rPr>
          <w:rFonts w:asciiTheme="majorBidi" w:hAnsiTheme="majorBidi" w:cstheme="majorBidi"/>
          <w:sz w:val="24"/>
          <w:szCs w:val="24"/>
        </w:rPr>
        <w:t>The group that received 200 mg extract along with lead showed a smaller drop in testicular weight (only –6.8%), indicating notable recovery compared to the lead-only group (–15.3%). The 50 mg + lead group showed less protection (–12.7%).</w:t>
      </w:r>
      <w:r>
        <w:rPr>
          <w:rFonts w:asciiTheme="majorBidi" w:hAnsiTheme="majorBidi" w:cstheme="majorBidi"/>
          <w:sz w:val="24"/>
          <w:szCs w:val="24"/>
        </w:rPr>
        <w:t xml:space="preserve"> </w:t>
      </w:r>
      <w:r w:rsidRPr="00C9384F">
        <w:rPr>
          <w:rFonts w:asciiTheme="majorBidi" w:hAnsiTheme="majorBidi" w:cstheme="majorBidi"/>
          <w:sz w:val="24"/>
          <w:szCs w:val="24"/>
        </w:rPr>
        <w:t>Silymarin combined with lead gave similar results (–7.6%) but with more variability across samples.</w:t>
      </w:r>
      <w:r w:rsidR="005D4E3E">
        <w:rPr>
          <w:rFonts w:asciiTheme="majorBidi" w:hAnsiTheme="majorBidi" w:cstheme="majorBidi"/>
          <w:sz w:val="24"/>
          <w:szCs w:val="24"/>
        </w:rPr>
        <w:br w:type="page"/>
      </w:r>
    </w:p>
    <w:p w14:paraId="2C2AF70B" w14:textId="48FC0FCE" w:rsidR="00294BC3" w:rsidRPr="00373056" w:rsidRDefault="00EF5E5A" w:rsidP="00D277BB">
      <w:pPr>
        <w:bidi w:val="0"/>
        <w:spacing w:line="360" w:lineRule="auto"/>
        <w:rPr>
          <w:rFonts w:asciiTheme="majorBidi" w:hAnsiTheme="majorBidi" w:cstheme="majorBidi"/>
          <w:sz w:val="24"/>
          <w:szCs w:val="24"/>
        </w:rPr>
      </w:pPr>
      <w:r w:rsidRPr="00373056">
        <w:rPr>
          <w:rFonts w:asciiTheme="majorBidi" w:eastAsia="Times New Roman" w:hAnsiTheme="majorBidi" w:cstheme="majorBidi"/>
          <w:b/>
          <w:bCs/>
          <w:color w:val="000000" w:themeColor="text1"/>
          <w:sz w:val="24"/>
          <w:szCs w:val="24"/>
          <w:shd w:val="clear" w:color="auto" w:fill="FFFFFF"/>
        </w:rPr>
        <w:lastRenderedPageBreak/>
        <w:t xml:space="preserve">Table </w:t>
      </w:r>
      <w:r w:rsidR="002F0C6E" w:rsidRPr="00373056">
        <w:rPr>
          <w:rFonts w:asciiTheme="majorBidi" w:eastAsia="Times New Roman" w:hAnsiTheme="majorBidi" w:cstheme="majorBidi"/>
          <w:b/>
          <w:bCs/>
          <w:color w:val="000000" w:themeColor="text1"/>
          <w:sz w:val="24"/>
          <w:szCs w:val="24"/>
          <w:shd w:val="clear" w:color="auto" w:fill="FFFFFF"/>
        </w:rPr>
        <w:t>4</w:t>
      </w:r>
      <w:r w:rsidR="00802B6B" w:rsidRPr="00373056">
        <w:rPr>
          <w:rFonts w:asciiTheme="majorBidi" w:eastAsia="Times New Roman" w:hAnsiTheme="majorBidi" w:cstheme="majorBidi"/>
          <w:b/>
          <w:bCs/>
          <w:color w:val="000000" w:themeColor="text1"/>
          <w:sz w:val="24"/>
          <w:szCs w:val="24"/>
          <w:shd w:val="clear" w:color="auto" w:fill="FFFFFF"/>
        </w:rPr>
        <w:t xml:space="preserve">: </w:t>
      </w:r>
      <w:r w:rsidRPr="00373056">
        <w:rPr>
          <w:rFonts w:asciiTheme="majorBidi" w:eastAsia="Times New Roman" w:hAnsiTheme="majorBidi" w:cstheme="majorBidi"/>
          <w:b/>
          <w:bCs/>
          <w:color w:val="000000" w:themeColor="text1"/>
          <w:sz w:val="24"/>
          <w:szCs w:val="24"/>
          <w:shd w:val="clear" w:color="auto" w:fill="FFFFFF"/>
        </w:rPr>
        <w:t xml:space="preserve">Effect of </w:t>
      </w:r>
      <w:r w:rsidRPr="00373056">
        <w:rPr>
          <w:rFonts w:asciiTheme="majorBidi" w:eastAsia="Times New Roman" w:hAnsiTheme="majorBidi" w:cstheme="majorBidi"/>
          <w:b/>
          <w:bCs/>
          <w:i/>
          <w:iCs/>
          <w:color w:val="000000" w:themeColor="text1"/>
          <w:sz w:val="24"/>
          <w:szCs w:val="24"/>
          <w:shd w:val="clear" w:color="auto" w:fill="FFFFFF"/>
        </w:rPr>
        <w:t>T. claveryi</w:t>
      </w:r>
      <w:r w:rsidRPr="00373056">
        <w:rPr>
          <w:rFonts w:asciiTheme="majorBidi" w:eastAsia="Times New Roman" w:hAnsiTheme="majorBidi" w:cstheme="majorBidi"/>
          <w:b/>
          <w:bCs/>
          <w:color w:val="000000" w:themeColor="text1"/>
          <w:sz w:val="24"/>
          <w:szCs w:val="24"/>
          <w:shd w:val="clear" w:color="auto" w:fill="FFFFFF"/>
        </w:rPr>
        <w:t xml:space="preserve">, lead and their coadministration </w:t>
      </w:r>
      <w:r w:rsidR="00745E11" w:rsidRPr="00373056">
        <w:rPr>
          <w:rFonts w:asciiTheme="majorBidi" w:eastAsia="Times New Roman" w:hAnsiTheme="majorBidi" w:cstheme="majorBidi"/>
          <w:b/>
          <w:bCs/>
          <w:color w:val="000000" w:themeColor="text1"/>
          <w:sz w:val="24"/>
          <w:szCs w:val="24"/>
          <w:shd w:val="clear" w:color="auto" w:fill="FFFFFF"/>
        </w:rPr>
        <w:t>on the testis weight:</w:t>
      </w:r>
    </w:p>
    <w:tbl>
      <w:tblPr>
        <w:tblW w:w="8412" w:type="dxa"/>
        <w:jc w:val="center"/>
        <w:tblBorders>
          <w:insideH w:val="single" w:sz="6" w:space="0" w:color="auto"/>
        </w:tblBorders>
        <w:tblCellMar>
          <w:top w:w="15" w:type="dxa"/>
          <w:left w:w="15" w:type="dxa"/>
          <w:bottom w:w="15" w:type="dxa"/>
          <w:right w:w="15" w:type="dxa"/>
        </w:tblCellMar>
        <w:tblLook w:val="04A0" w:firstRow="1" w:lastRow="0" w:firstColumn="1" w:lastColumn="0" w:noHBand="0" w:noVBand="1"/>
      </w:tblPr>
      <w:tblGrid>
        <w:gridCol w:w="2060"/>
        <w:gridCol w:w="2120"/>
        <w:gridCol w:w="2063"/>
        <w:gridCol w:w="2169"/>
      </w:tblGrid>
      <w:tr w:rsidR="00615728" w:rsidRPr="00373056" w14:paraId="2F0E6FC6" w14:textId="0C675A26" w:rsidTr="00F3209C">
        <w:trPr>
          <w:trHeight w:val="289"/>
          <w:tblHeader/>
          <w:jc w:val="center"/>
        </w:trPr>
        <w:tc>
          <w:tcPr>
            <w:tcW w:w="2060" w:type="dxa"/>
            <w:tcMar>
              <w:top w:w="150" w:type="dxa"/>
              <w:left w:w="0" w:type="dxa"/>
              <w:bottom w:w="150" w:type="dxa"/>
              <w:right w:w="150" w:type="dxa"/>
            </w:tcMar>
            <w:hideMark/>
          </w:tcPr>
          <w:p w14:paraId="60230C7E" w14:textId="6CEF0D78" w:rsidR="00615728" w:rsidRPr="00373056" w:rsidRDefault="00615728" w:rsidP="00A1243E">
            <w:pPr>
              <w:bidi w:val="0"/>
              <w:spacing w:after="0"/>
              <w:rPr>
                <w:rFonts w:asciiTheme="majorBidi" w:hAnsiTheme="majorBidi" w:cstheme="majorBidi"/>
                <w:b/>
                <w:bCs/>
                <w:sz w:val="16"/>
                <w:szCs w:val="16"/>
              </w:rPr>
            </w:pPr>
            <w:bookmarkStart w:id="168" w:name="_Hlk196818891"/>
            <w:r w:rsidRPr="00373056">
              <w:rPr>
                <w:rFonts w:asciiTheme="majorBidi" w:hAnsiTheme="majorBidi" w:cstheme="majorBidi"/>
                <w:sz w:val="16"/>
                <w:szCs w:val="16"/>
              </w:rPr>
              <w:t>Group</w:t>
            </w:r>
          </w:p>
        </w:tc>
        <w:tc>
          <w:tcPr>
            <w:tcW w:w="2120" w:type="dxa"/>
            <w:tcMar>
              <w:top w:w="150" w:type="dxa"/>
              <w:left w:w="150" w:type="dxa"/>
              <w:bottom w:w="150" w:type="dxa"/>
              <w:right w:w="150" w:type="dxa"/>
            </w:tcMar>
            <w:vAlign w:val="center"/>
            <w:hideMark/>
          </w:tcPr>
          <w:p w14:paraId="3BA33177" w14:textId="77777777"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Testicular Weight Index (g/100g BW)</w:t>
            </w:r>
          </w:p>
        </w:tc>
        <w:tc>
          <w:tcPr>
            <w:tcW w:w="2063" w:type="dxa"/>
            <w:tcMar>
              <w:top w:w="150" w:type="dxa"/>
              <w:left w:w="150" w:type="dxa"/>
              <w:bottom w:w="150" w:type="dxa"/>
              <w:right w:w="150" w:type="dxa"/>
            </w:tcMar>
            <w:vAlign w:val="center"/>
            <w:hideMark/>
          </w:tcPr>
          <w:p w14:paraId="7EAD6716" w14:textId="77777777"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 Change vs Control</w:t>
            </w:r>
          </w:p>
        </w:tc>
        <w:tc>
          <w:tcPr>
            <w:tcW w:w="2169" w:type="dxa"/>
            <w:tcMar>
              <w:top w:w="150" w:type="dxa"/>
              <w:left w:w="150" w:type="dxa"/>
              <w:bottom w:w="150" w:type="dxa"/>
              <w:right w:w="150" w:type="dxa"/>
            </w:tcMar>
            <w:vAlign w:val="center"/>
            <w:hideMark/>
          </w:tcPr>
          <w:p w14:paraId="5D58B46C" w14:textId="77777777"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Significance (p-value)</w:t>
            </w:r>
          </w:p>
        </w:tc>
      </w:tr>
      <w:tr w:rsidR="00615728" w:rsidRPr="00373056" w14:paraId="2A1C4C3A" w14:textId="5DDA45A0" w:rsidTr="00F3209C">
        <w:trPr>
          <w:trHeight w:val="289"/>
          <w:jc w:val="center"/>
        </w:trPr>
        <w:tc>
          <w:tcPr>
            <w:tcW w:w="2060" w:type="dxa"/>
            <w:tcMar>
              <w:top w:w="150" w:type="dxa"/>
              <w:left w:w="0" w:type="dxa"/>
              <w:bottom w:w="150" w:type="dxa"/>
              <w:right w:w="150" w:type="dxa"/>
            </w:tcMar>
            <w:hideMark/>
          </w:tcPr>
          <w:p w14:paraId="57E2BEEB" w14:textId="45690E53"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Control</w:t>
            </w:r>
          </w:p>
        </w:tc>
        <w:tc>
          <w:tcPr>
            <w:tcW w:w="2120" w:type="dxa"/>
            <w:tcMar>
              <w:top w:w="150" w:type="dxa"/>
              <w:left w:w="150" w:type="dxa"/>
              <w:bottom w:w="150" w:type="dxa"/>
              <w:right w:w="150" w:type="dxa"/>
            </w:tcMar>
            <w:vAlign w:val="center"/>
            <w:hideMark/>
          </w:tcPr>
          <w:p w14:paraId="30C31BDB" w14:textId="2130F9B8"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1.18 ± 0.07 A</w:t>
            </w:r>
          </w:p>
        </w:tc>
        <w:tc>
          <w:tcPr>
            <w:tcW w:w="2063" w:type="dxa"/>
            <w:tcMar>
              <w:top w:w="150" w:type="dxa"/>
              <w:left w:w="150" w:type="dxa"/>
              <w:bottom w:w="150" w:type="dxa"/>
              <w:right w:w="150" w:type="dxa"/>
            </w:tcMar>
            <w:vAlign w:val="center"/>
            <w:hideMark/>
          </w:tcPr>
          <w:p w14:paraId="48107C45"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w:t>
            </w:r>
          </w:p>
        </w:tc>
        <w:tc>
          <w:tcPr>
            <w:tcW w:w="2169" w:type="dxa"/>
            <w:tcMar>
              <w:top w:w="150" w:type="dxa"/>
              <w:left w:w="150" w:type="dxa"/>
              <w:bottom w:w="150" w:type="dxa"/>
              <w:right w:w="150" w:type="dxa"/>
            </w:tcMar>
            <w:vAlign w:val="center"/>
            <w:hideMark/>
          </w:tcPr>
          <w:p w14:paraId="3B7C497E"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w:t>
            </w:r>
          </w:p>
        </w:tc>
      </w:tr>
      <w:tr w:rsidR="00615728" w:rsidRPr="00373056" w14:paraId="369794DA" w14:textId="43407AD8" w:rsidTr="00F3209C">
        <w:trPr>
          <w:trHeight w:val="289"/>
          <w:jc w:val="center"/>
        </w:trPr>
        <w:tc>
          <w:tcPr>
            <w:tcW w:w="2060" w:type="dxa"/>
            <w:tcMar>
              <w:top w:w="150" w:type="dxa"/>
              <w:left w:w="0" w:type="dxa"/>
              <w:bottom w:w="150" w:type="dxa"/>
              <w:right w:w="150" w:type="dxa"/>
            </w:tcMar>
            <w:hideMark/>
          </w:tcPr>
          <w:p w14:paraId="1AA524AA" w14:textId="3266E35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50 mg T. claveryi</w:t>
            </w:r>
          </w:p>
        </w:tc>
        <w:tc>
          <w:tcPr>
            <w:tcW w:w="2120" w:type="dxa"/>
            <w:tcMar>
              <w:top w:w="150" w:type="dxa"/>
              <w:left w:w="150" w:type="dxa"/>
              <w:bottom w:w="150" w:type="dxa"/>
              <w:right w:w="150" w:type="dxa"/>
            </w:tcMar>
            <w:vAlign w:val="center"/>
            <w:hideMark/>
          </w:tcPr>
          <w:p w14:paraId="4C7C4E32" w14:textId="6EE8C19C"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1.21 ± 0.02 A</w:t>
            </w:r>
          </w:p>
        </w:tc>
        <w:tc>
          <w:tcPr>
            <w:tcW w:w="2063" w:type="dxa"/>
            <w:tcMar>
              <w:top w:w="150" w:type="dxa"/>
              <w:left w:w="150" w:type="dxa"/>
              <w:bottom w:w="150" w:type="dxa"/>
              <w:right w:w="150" w:type="dxa"/>
            </w:tcMar>
            <w:vAlign w:val="center"/>
            <w:hideMark/>
          </w:tcPr>
          <w:p w14:paraId="57D0B618"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+2.5%</w:t>
            </w:r>
          </w:p>
        </w:tc>
        <w:tc>
          <w:tcPr>
            <w:tcW w:w="2169" w:type="dxa"/>
            <w:tcMar>
              <w:top w:w="150" w:type="dxa"/>
              <w:left w:w="150" w:type="dxa"/>
              <w:bottom w:w="150" w:type="dxa"/>
              <w:right w:w="150" w:type="dxa"/>
            </w:tcMar>
            <w:vAlign w:val="center"/>
            <w:hideMark/>
          </w:tcPr>
          <w:p w14:paraId="7CE6A011"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p &gt; 0.05 (NS)</w:t>
            </w:r>
          </w:p>
        </w:tc>
      </w:tr>
      <w:tr w:rsidR="00615728" w:rsidRPr="00373056" w14:paraId="4E816D6C" w14:textId="2059756C" w:rsidTr="00F3209C">
        <w:trPr>
          <w:trHeight w:val="289"/>
          <w:jc w:val="center"/>
        </w:trPr>
        <w:tc>
          <w:tcPr>
            <w:tcW w:w="2060" w:type="dxa"/>
            <w:tcMar>
              <w:top w:w="150" w:type="dxa"/>
              <w:left w:w="0" w:type="dxa"/>
              <w:bottom w:w="150" w:type="dxa"/>
              <w:right w:w="150" w:type="dxa"/>
            </w:tcMar>
            <w:hideMark/>
          </w:tcPr>
          <w:p w14:paraId="70363F97" w14:textId="2C2CEBEA"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200 mg T. claveryi</w:t>
            </w:r>
          </w:p>
        </w:tc>
        <w:tc>
          <w:tcPr>
            <w:tcW w:w="2120" w:type="dxa"/>
            <w:tcMar>
              <w:top w:w="150" w:type="dxa"/>
              <w:left w:w="150" w:type="dxa"/>
              <w:bottom w:w="150" w:type="dxa"/>
              <w:right w:w="150" w:type="dxa"/>
            </w:tcMar>
            <w:vAlign w:val="center"/>
            <w:hideMark/>
          </w:tcPr>
          <w:p w14:paraId="6C32803C" w14:textId="0009F190"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1.30 ± 0.02 B</w:t>
            </w:r>
          </w:p>
        </w:tc>
        <w:tc>
          <w:tcPr>
            <w:tcW w:w="2063" w:type="dxa"/>
            <w:tcMar>
              <w:top w:w="150" w:type="dxa"/>
              <w:left w:w="150" w:type="dxa"/>
              <w:bottom w:w="150" w:type="dxa"/>
              <w:right w:w="150" w:type="dxa"/>
            </w:tcMar>
            <w:vAlign w:val="center"/>
            <w:hideMark/>
          </w:tcPr>
          <w:p w14:paraId="686E6BB7"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b/>
                <w:bCs/>
                <w:sz w:val="16"/>
                <w:szCs w:val="16"/>
              </w:rPr>
              <w:t>+10.2%</w:t>
            </w:r>
          </w:p>
        </w:tc>
        <w:tc>
          <w:tcPr>
            <w:tcW w:w="2169" w:type="dxa"/>
            <w:tcMar>
              <w:top w:w="150" w:type="dxa"/>
              <w:left w:w="150" w:type="dxa"/>
              <w:bottom w:w="150" w:type="dxa"/>
              <w:right w:w="150" w:type="dxa"/>
            </w:tcMar>
            <w:vAlign w:val="center"/>
            <w:hideMark/>
          </w:tcPr>
          <w:p w14:paraId="6F27374D"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b/>
                <w:bCs/>
                <w:sz w:val="16"/>
                <w:szCs w:val="16"/>
              </w:rPr>
              <w:t>p &lt; 0.05</w:t>
            </w:r>
          </w:p>
        </w:tc>
      </w:tr>
      <w:tr w:rsidR="00615728" w:rsidRPr="00373056" w14:paraId="01482111" w14:textId="7E2E67FD" w:rsidTr="00F3209C">
        <w:trPr>
          <w:trHeight w:val="289"/>
          <w:jc w:val="center"/>
        </w:trPr>
        <w:tc>
          <w:tcPr>
            <w:tcW w:w="2060" w:type="dxa"/>
            <w:tcMar>
              <w:top w:w="150" w:type="dxa"/>
              <w:left w:w="0" w:type="dxa"/>
              <w:bottom w:w="150" w:type="dxa"/>
              <w:right w:w="150" w:type="dxa"/>
            </w:tcMar>
            <w:hideMark/>
          </w:tcPr>
          <w:p w14:paraId="564FAA2A" w14:textId="4182F024"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Silymarin</w:t>
            </w:r>
          </w:p>
        </w:tc>
        <w:tc>
          <w:tcPr>
            <w:tcW w:w="2120" w:type="dxa"/>
            <w:tcMar>
              <w:top w:w="150" w:type="dxa"/>
              <w:left w:w="150" w:type="dxa"/>
              <w:bottom w:w="150" w:type="dxa"/>
              <w:right w:w="150" w:type="dxa"/>
            </w:tcMar>
            <w:vAlign w:val="center"/>
            <w:hideMark/>
          </w:tcPr>
          <w:p w14:paraId="493FF69B" w14:textId="0ED1C2EB"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1.23 ± 0.03 A</w:t>
            </w:r>
          </w:p>
        </w:tc>
        <w:tc>
          <w:tcPr>
            <w:tcW w:w="2063" w:type="dxa"/>
            <w:tcMar>
              <w:top w:w="150" w:type="dxa"/>
              <w:left w:w="150" w:type="dxa"/>
              <w:bottom w:w="150" w:type="dxa"/>
              <w:right w:w="150" w:type="dxa"/>
            </w:tcMar>
            <w:vAlign w:val="center"/>
            <w:hideMark/>
          </w:tcPr>
          <w:p w14:paraId="35E480FC"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+4.2%</w:t>
            </w:r>
          </w:p>
        </w:tc>
        <w:tc>
          <w:tcPr>
            <w:tcW w:w="2169" w:type="dxa"/>
            <w:tcMar>
              <w:top w:w="150" w:type="dxa"/>
              <w:left w:w="150" w:type="dxa"/>
              <w:bottom w:w="150" w:type="dxa"/>
              <w:right w:w="150" w:type="dxa"/>
            </w:tcMar>
            <w:vAlign w:val="center"/>
            <w:hideMark/>
          </w:tcPr>
          <w:p w14:paraId="1A3513DF"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p &gt; 0.05 (NS)</w:t>
            </w:r>
          </w:p>
        </w:tc>
      </w:tr>
      <w:tr w:rsidR="00615728" w:rsidRPr="00373056" w14:paraId="641C4C91" w14:textId="37675B0F" w:rsidTr="00F3209C">
        <w:trPr>
          <w:trHeight w:val="289"/>
          <w:jc w:val="center"/>
        </w:trPr>
        <w:tc>
          <w:tcPr>
            <w:tcW w:w="2060" w:type="dxa"/>
            <w:tcMar>
              <w:top w:w="150" w:type="dxa"/>
              <w:left w:w="0" w:type="dxa"/>
              <w:bottom w:w="150" w:type="dxa"/>
              <w:right w:w="150" w:type="dxa"/>
            </w:tcMar>
            <w:hideMark/>
          </w:tcPr>
          <w:p w14:paraId="47292E7D" w14:textId="4F56B250"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Lead</w:t>
            </w:r>
          </w:p>
        </w:tc>
        <w:tc>
          <w:tcPr>
            <w:tcW w:w="2120" w:type="dxa"/>
            <w:tcMar>
              <w:top w:w="150" w:type="dxa"/>
              <w:left w:w="150" w:type="dxa"/>
              <w:bottom w:w="150" w:type="dxa"/>
              <w:right w:w="150" w:type="dxa"/>
            </w:tcMar>
            <w:vAlign w:val="center"/>
            <w:hideMark/>
          </w:tcPr>
          <w:p w14:paraId="11E95CC9" w14:textId="202F5EDB"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1.00 ± 0.03 C</w:t>
            </w:r>
          </w:p>
        </w:tc>
        <w:tc>
          <w:tcPr>
            <w:tcW w:w="2063" w:type="dxa"/>
            <w:tcMar>
              <w:top w:w="150" w:type="dxa"/>
              <w:left w:w="150" w:type="dxa"/>
              <w:bottom w:w="150" w:type="dxa"/>
              <w:right w:w="150" w:type="dxa"/>
            </w:tcMar>
            <w:vAlign w:val="center"/>
            <w:hideMark/>
          </w:tcPr>
          <w:p w14:paraId="40995520"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b/>
                <w:bCs/>
                <w:sz w:val="16"/>
                <w:szCs w:val="16"/>
              </w:rPr>
              <w:t>-15.3%</w:t>
            </w:r>
          </w:p>
        </w:tc>
        <w:tc>
          <w:tcPr>
            <w:tcW w:w="2169" w:type="dxa"/>
            <w:tcMar>
              <w:top w:w="150" w:type="dxa"/>
              <w:left w:w="150" w:type="dxa"/>
              <w:bottom w:w="150" w:type="dxa"/>
              <w:right w:w="150" w:type="dxa"/>
            </w:tcMar>
            <w:vAlign w:val="center"/>
            <w:hideMark/>
          </w:tcPr>
          <w:p w14:paraId="556378C0"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b/>
                <w:bCs/>
                <w:sz w:val="16"/>
                <w:szCs w:val="16"/>
              </w:rPr>
              <w:t>p &lt; 0.01</w:t>
            </w:r>
          </w:p>
        </w:tc>
      </w:tr>
      <w:tr w:rsidR="00615728" w:rsidRPr="00373056" w14:paraId="13C97D9B" w14:textId="6234BE51" w:rsidTr="00F3209C">
        <w:trPr>
          <w:trHeight w:val="289"/>
          <w:jc w:val="center"/>
        </w:trPr>
        <w:tc>
          <w:tcPr>
            <w:tcW w:w="2060" w:type="dxa"/>
            <w:tcMar>
              <w:top w:w="150" w:type="dxa"/>
              <w:left w:w="0" w:type="dxa"/>
              <w:bottom w:w="150" w:type="dxa"/>
              <w:right w:w="150" w:type="dxa"/>
            </w:tcMar>
            <w:hideMark/>
          </w:tcPr>
          <w:p w14:paraId="2CB24951" w14:textId="3D6C4FFA"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50 mg T. claveryi + Lead</w:t>
            </w:r>
          </w:p>
        </w:tc>
        <w:tc>
          <w:tcPr>
            <w:tcW w:w="2120" w:type="dxa"/>
            <w:tcMar>
              <w:top w:w="150" w:type="dxa"/>
              <w:left w:w="150" w:type="dxa"/>
              <w:bottom w:w="150" w:type="dxa"/>
              <w:right w:w="150" w:type="dxa"/>
            </w:tcMar>
            <w:vAlign w:val="center"/>
            <w:hideMark/>
          </w:tcPr>
          <w:p w14:paraId="4EB37ED1" w14:textId="5456B4D9"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1.03 ± 0.02 C</w:t>
            </w:r>
          </w:p>
        </w:tc>
        <w:tc>
          <w:tcPr>
            <w:tcW w:w="2063" w:type="dxa"/>
            <w:tcMar>
              <w:top w:w="150" w:type="dxa"/>
              <w:left w:w="150" w:type="dxa"/>
              <w:bottom w:w="150" w:type="dxa"/>
              <w:right w:w="150" w:type="dxa"/>
            </w:tcMar>
            <w:vAlign w:val="center"/>
            <w:hideMark/>
          </w:tcPr>
          <w:p w14:paraId="57150253"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-12.7%</w:t>
            </w:r>
          </w:p>
        </w:tc>
        <w:tc>
          <w:tcPr>
            <w:tcW w:w="2169" w:type="dxa"/>
            <w:tcMar>
              <w:top w:w="150" w:type="dxa"/>
              <w:left w:w="150" w:type="dxa"/>
              <w:bottom w:w="150" w:type="dxa"/>
              <w:right w:w="150" w:type="dxa"/>
            </w:tcMar>
            <w:vAlign w:val="center"/>
            <w:hideMark/>
          </w:tcPr>
          <w:p w14:paraId="5C07014B"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b/>
                <w:bCs/>
                <w:sz w:val="16"/>
                <w:szCs w:val="16"/>
              </w:rPr>
              <w:t>p &lt; 0.05</w:t>
            </w:r>
          </w:p>
        </w:tc>
      </w:tr>
      <w:tr w:rsidR="00615728" w:rsidRPr="00373056" w14:paraId="07CBC6A5" w14:textId="7B3F01A2" w:rsidTr="00F3209C">
        <w:trPr>
          <w:trHeight w:val="289"/>
          <w:jc w:val="center"/>
        </w:trPr>
        <w:tc>
          <w:tcPr>
            <w:tcW w:w="2060" w:type="dxa"/>
            <w:tcMar>
              <w:top w:w="150" w:type="dxa"/>
              <w:left w:w="0" w:type="dxa"/>
              <w:bottom w:w="150" w:type="dxa"/>
              <w:right w:w="150" w:type="dxa"/>
            </w:tcMar>
            <w:hideMark/>
          </w:tcPr>
          <w:p w14:paraId="33E4513E" w14:textId="17734782"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200 mg T. claveryi + Lead</w:t>
            </w:r>
          </w:p>
        </w:tc>
        <w:tc>
          <w:tcPr>
            <w:tcW w:w="2120" w:type="dxa"/>
            <w:tcMar>
              <w:top w:w="150" w:type="dxa"/>
              <w:left w:w="150" w:type="dxa"/>
              <w:bottom w:w="150" w:type="dxa"/>
              <w:right w:w="150" w:type="dxa"/>
            </w:tcMar>
            <w:vAlign w:val="center"/>
            <w:hideMark/>
          </w:tcPr>
          <w:p w14:paraId="590D7843" w14:textId="1D64D901"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1.10 ± 0.02 D</w:t>
            </w:r>
          </w:p>
        </w:tc>
        <w:tc>
          <w:tcPr>
            <w:tcW w:w="2063" w:type="dxa"/>
            <w:tcMar>
              <w:top w:w="150" w:type="dxa"/>
              <w:left w:w="150" w:type="dxa"/>
              <w:bottom w:w="150" w:type="dxa"/>
              <w:right w:w="150" w:type="dxa"/>
            </w:tcMar>
            <w:vAlign w:val="center"/>
            <w:hideMark/>
          </w:tcPr>
          <w:p w14:paraId="74CB79C7"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b/>
                <w:bCs/>
                <w:sz w:val="16"/>
                <w:szCs w:val="16"/>
              </w:rPr>
              <w:t>-6.8%</w:t>
            </w:r>
          </w:p>
        </w:tc>
        <w:tc>
          <w:tcPr>
            <w:tcW w:w="2169" w:type="dxa"/>
            <w:tcMar>
              <w:top w:w="150" w:type="dxa"/>
              <w:left w:w="150" w:type="dxa"/>
              <w:bottom w:w="150" w:type="dxa"/>
              <w:right w:w="150" w:type="dxa"/>
            </w:tcMar>
            <w:vAlign w:val="center"/>
            <w:hideMark/>
          </w:tcPr>
          <w:p w14:paraId="3D0BC686"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b/>
                <w:bCs/>
                <w:sz w:val="16"/>
                <w:szCs w:val="16"/>
              </w:rPr>
              <w:t>p &lt; 0.05</w:t>
            </w:r>
          </w:p>
        </w:tc>
      </w:tr>
      <w:tr w:rsidR="00615728" w:rsidRPr="00373056" w14:paraId="5DCA7787" w14:textId="058F7353" w:rsidTr="00F3209C">
        <w:trPr>
          <w:trHeight w:val="289"/>
          <w:jc w:val="center"/>
        </w:trPr>
        <w:tc>
          <w:tcPr>
            <w:tcW w:w="2060" w:type="dxa"/>
            <w:tcMar>
              <w:top w:w="150" w:type="dxa"/>
              <w:left w:w="0" w:type="dxa"/>
              <w:bottom w:w="150" w:type="dxa"/>
              <w:right w:w="150" w:type="dxa"/>
            </w:tcMar>
            <w:hideMark/>
          </w:tcPr>
          <w:p w14:paraId="2F9051C1" w14:textId="3A160603"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Silymarin + Lead</w:t>
            </w:r>
          </w:p>
        </w:tc>
        <w:tc>
          <w:tcPr>
            <w:tcW w:w="2120" w:type="dxa"/>
            <w:tcMar>
              <w:top w:w="150" w:type="dxa"/>
              <w:left w:w="150" w:type="dxa"/>
              <w:bottom w:w="150" w:type="dxa"/>
              <w:right w:w="150" w:type="dxa"/>
            </w:tcMar>
            <w:vAlign w:val="center"/>
            <w:hideMark/>
          </w:tcPr>
          <w:p w14:paraId="4E9D1A3A" w14:textId="40E5AB9E" w:rsidR="00615728" w:rsidRPr="00373056" w:rsidRDefault="00615728" w:rsidP="00A1243E">
            <w:pPr>
              <w:bidi w:val="0"/>
              <w:spacing w:after="0"/>
              <w:rPr>
                <w:rFonts w:asciiTheme="majorBidi" w:hAnsiTheme="majorBidi" w:cstheme="majorBidi"/>
                <w:b/>
                <w:bCs/>
                <w:sz w:val="16"/>
                <w:szCs w:val="16"/>
              </w:rPr>
            </w:pPr>
            <w:r w:rsidRPr="00373056">
              <w:rPr>
                <w:rFonts w:asciiTheme="majorBidi" w:hAnsiTheme="majorBidi" w:cstheme="majorBidi"/>
                <w:b/>
                <w:bCs/>
                <w:sz w:val="16"/>
                <w:szCs w:val="16"/>
              </w:rPr>
              <w:t>1.09 ± 0.09 D</w:t>
            </w:r>
          </w:p>
        </w:tc>
        <w:tc>
          <w:tcPr>
            <w:tcW w:w="2063" w:type="dxa"/>
            <w:tcMar>
              <w:top w:w="150" w:type="dxa"/>
              <w:left w:w="150" w:type="dxa"/>
              <w:bottom w:w="150" w:type="dxa"/>
              <w:right w:w="150" w:type="dxa"/>
            </w:tcMar>
            <w:vAlign w:val="center"/>
            <w:hideMark/>
          </w:tcPr>
          <w:p w14:paraId="7C03F6FD"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sz w:val="16"/>
                <w:szCs w:val="16"/>
              </w:rPr>
              <w:t>-7.6%</w:t>
            </w:r>
          </w:p>
        </w:tc>
        <w:tc>
          <w:tcPr>
            <w:tcW w:w="2169" w:type="dxa"/>
            <w:tcMar>
              <w:top w:w="150" w:type="dxa"/>
              <w:left w:w="150" w:type="dxa"/>
              <w:bottom w:w="150" w:type="dxa"/>
              <w:right w:w="150" w:type="dxa"/>
            </w:tcMar>
            <w:vAlign w:val="center"/>
            <w:hideMark/>
          </w:tcPr>
          <w:p w14:paraId="3F273289" w14:textId="77777777" w:rsidR="00615728" w:rsidRPr="00373056" w:rsidRDefault="00615728" w:rsidP="00A1243E">
            <w:pPr>
              <w:bidi w:val="0"/>
              <w:spacing w:after="0"/>
              <w:rPr>
                <w:rFonts w:asciiTheme="majorBidi" w:hAnsiTheme="majorBidi" w:cstheme="majorBidi"/>
                <w:sz w:val="16"/>
                <w:szCs w:val="16"/>
              </w:rPr>
            </w:pPr>
            <w:r w:rsidRPr="00373056">
              <w:rPr>
                <w:rFonts w:asciiTheme="majorBidi" w:hAnsiTheme="majorBidi" w:cstheme="majorBidi"/>
                <w:b/>
                <w:bCs/>
                <w:sz w:val="16"/>
                <w:szCs w:val="16"/>
              </w:rPr>
              <w:t>p &lt; 0.05</w:t>
            </w:r>
          </w:p>
        </w:tc>
      </w:tr>
    </w:tbl>
    <w:bookmarkEnd w:id="168"/>
    <w:p w14:paraId="5FE3108F" w14:textId="0F59F8C8" w:rsidR="00780579" w:rsidRPr="00780750" w:rsidRDefault="00C80BC2" w:rsidP="00AC562B">
      <w:pPr>
        <w:bidi w:val="0"/>
        <w:spacing w:line="360" w:lineRule="auto"/>
        <w:ind w:left="810" w:right="720"/>
        <w:rPr>
          <w:rFonts w:asciiTheme="majorBidi" w:eastAsia="Times New Roman" w:hAnsiTheme="majorBidi" w:cstheme="majorBidi"/>
          <w:color w:val="000000" w:themeColor="text1"/>
          <w:sz w:val="16"/>
          <w:szCs w:val="16"/>
          <w:shd w:val="clear" w:color="auto" w:fill="FFFFFF"/>
        </w:rPr>
      </w:pPr>
      <w:r w:rsidRPr="00373056">
        <w:rPr>
          <w:rFonts w:asciiTheme="majorBidi" w:hAnsiTheme="majorBidi" w:cstheme="majorBidi"/>
          <w:color w:val="000000" w:themeColor="text1"/>
          <w:sz w:val="16"/>
          <w:szCs w:val="16"/>
        </w:rPr>
        <w:t>NS = Not Significant; BW = Body Weight</w:t>
      </w:r>
      <w:r w:rsidR="00294BC3" w:rsidRPr="00373056">
        <w:rPr>
          <w:rFonts w:asciiTheme="majorBidi" w:hAnsiTheme="majorBidi" w:cstheme="majorBidi"/>
          <w:color w:val="000000" w:themeColor="text1"/>
          <w:sz w:val="16"/>
          <w:szCs w:val="16"/>
        </w:rPr>
        <w:t>,</w:t>
      </w:r>
      <w:r w:rsidR="00294BC3" w:rsidRPr="00373056">
        <w:rPr>
          <w:rFonts w:asciiTheme="majorBidi" w:eastAsia="Times New Roman" w:hAnsiTheme="majorBidi" w:cstheme="majorBidi"/>
          <w:color w:val="000000" w:themeColor="text1"/>
          <w:sz w:val="16"/>
          <w:szCs w:val="16"/>
          <w:shd w:val="clear" w:color="auto" w:fill="FFFFFF"/>
        </w:rPr>
        <w:t xml:space="preserve"> Values in the identical column bearing distinct letters are deemed significantly dissimilar at P &lt; 0.05 according to the </w:t>
      </w:r>
      <w:r w:rsidR="00247A51">
        <w:rPr>
          <w:rFonts w:asciiTheme="majorBidi" w:eastAsia="Times New Roman" w:hAnsiTheme="majorBidi" w:cstheme="majorBidi"/>
          <w:color w:val="000000" w:themeColor="text1"/>
          <w:sz w:val="16"/>
          <w:szCs w:val="16"/>
          <w:shd w:val="clear" w:color="auto" w:fill="FFFFFF"/>
        </w:rPr>
        <w:t>T</w:t>
      </w:r>
      <w:r w:rsidR="00294BC3" w:rsidRPr="00373056">
        <w:rPr>
          <w:rFonts w:asciiTheme="majorBidi" w:eastAsia="Times New Roman" w:hAnsiTheme="majorBidi" w:cstheme="majorBidi"/>
          <w:color w:val="000000" w:themeColor="text1"/>
          <w:sz w:val="16"/>
          <w:szCs w:val="16"/>
          <w:shd w:val="clear" w:color="auto" w:fill="FFFFFF"/>
        </w:rPr>
        <w:t>ukey post hoc multiple comparison test. The values are presented as the mean ± S.E. (N = 5 rats).</w:t>
      </w:r>
    </w:p>
    <w:p w14:paraId="478F0183" w14:textId="1F3F5CD8" w:rsidR="003B24C4" w:rsidRDefault="003B24C4" w:rsidP="00AC562B">
      <w:pPr>
        <w:pStyle w:val="3"/>
        <w:bidi w:val="0"/>
        <w:spacing w:line="360" w:lineRule="auto"/>
        <w:ind w:left="1710"/>
        <w:jc w:val="both"/>
        <w:rPr>
          <w:rFonts w:asciiTheme="majorBidi" w:hAnsiTheme="majorBidi" w:cstheme="majorBidi"/>
          <w:sz w:val="24"/>
          <w:szCs w:val="24"/>
          <w:shd w:val="clear" w:color="auto" w:fill="FFFFFF"/>
          <w:rtl/>
        </w:rPr>
      </w:pPr>
      <w:bookmarkStart w:id="169" w:name="_Toc196838603"/>
      <w:bookmarkStart w:id="170" w:name="_Toc197429430"/>
      <w:bookmarkStart w:id="171" w:name="_Toc212684397"/>
      <w:bookmarkStart w:id="172" w:name="_Toc212926830"/>
      <w:r w:rsidRPr="003B24C4">
        <w:rPr>
          <w:rFonts w:asciiTheme="majorBidi" w:hAnsiTheme="majorBidi" w:cstheme="majorBidi"/>
          <w:sz w:val="24"/>
          <w:szCs w:val="24"/>
          <w:shd w:val="clear" w:color="auto" w:fill="FFFFFF"/>
        </w:rPr>
        <w:t xml:space="preserve">Effects of Lead Acetate and </w:t>
      </w:r>
      <w:r w:rsidRPr="00641BC6">
        <w:rPr>
          <w:rFonts w:asciiTheme="majorBidi" w:hAnsiTheme="majorBidi" w:cstheme="majorBidi"/>
          <w:i/>
          <w:iCs/>
          <w:sz w:val="24"/>
          <w:szCs w:val="24"/>
          <w:shd w:val="clear" w:color="auto" w:fill="FFFFFF"/>
        </w:rPr>
        <w:t>Terfezia claveryi</w:t>
      </w:r>
      <w:r w:rsidRPr="003B24C4">
        <w:rPr>
          <w:rFonts w:asciiTheme="majorBidi" w:hAnsiTheme="majorBidi" w:cstheme="majorBidi"/>
          <w:sz w:val="24"/>
          <w:szCs w:val="24"/>
          <w:shd w:val="clear" w:color="auto" w:fill="FFFFFF"/>
        </w:rPr>
        <w:t xml:space="preserve"> Extracts on epididymal Weight:</w:t>
      </w:r>
      <w:bookmarkEnd w:id="169"/>
      <w:bookmarkEnd w:id="170"/>
      <w:bookmarkEnd w:id="171"/>
      <w:bookmarkEnd w:id="172"/>
    </w:p>
    <w:p w14:paraId="0F139B99" w14:textId="77777777" w:rsidR="0048006F" w:rsidRPr="00C9384F" w:rsidRDefault="0048006F" w:rsidP="00AC562B">
      <w:pPr>
        <w:pStyle w:val="4"/>
        <w:bidi w:val="0"/>
        <w:spacing w:line="360" w:lineRule="auto"/>
        <w:ind w:left="2610" w:hanging="900"/>
        <w:jc w:val="both"/>
        <w:rPr>
          <w:rFonts w:asciiTheme="majorBidi" w:hAnsiTheme="majorBidi" w:cstheme="majorBidi"/>
        </w:rPr>
      </w:pPr>
      <w:r w:rsidRPr="00061A69">
        <w:rPr>
          <w:rFonts w:asciiTheme="majorBidi" w:hAnsiTheme="majorBidi" w:cstheme="majorBidi"/>
        </w:rPr>
        <w:t>Key Findings</w:t>
      </w:r>
      <w:r>
        <w:rPr>
          <w:rFonts w:asciiTheme="majorBidi" w:hAnsiTheme="majorBidi" w:cstheme="majorBidi"/>
        </w:rPr>
        <w:t>:</w:t>
      </w:r>
    </w:p>
    <w:p w14:paraId="2BAD320B" w14:textId="5E05E67A" w:rsidR="00641BC6" w:rsidRDefault="00641BC6" w:rsidP="00AC562B">
      <w:pPr>
        <w:bidi w:val="0"/>
        <w:spacing w:after="240" w:line="360" w:lineRule="auto"/>
        <w:ind w:left="2610"/>
        <w:jc w:val="both"/>
        <w:rPr>
          <w:rFonts w:asciiTheme="majorBidi" w:hAnsiTheme="majorBidi" w:cstheme="majorBidi"/>
          <w:sz w:val="24"/>
          <w:szCs w:val="24"/>
          <w:rtl/>
        </w:rPr>
      </w:pPr>
      <w:r w:rsidRPr="00641BC6">
        <w:rPr>
          <w:rFonts w:asciiTheme="majorBidi" w:hAnsiTheme="majorBidi" w:cstheme="majorBidi"/>
          <w:sz w:val="24"/>
          <w:szCs w:val="24"/>
        </w:rPr>
        <w:t xml:space="preserve">The </w:t>
      </w:r>
      <w:r w:rsidR="006633A2">
        <w:rPr>
          <w:rFonts w:asciiTheme="majorBidi" w:hAnsiTheme="majorBidi" w:cstheme="majorBidi"/>
          <w:sz w:val="24"/>
          <w:szCs w:val="24"/>
        </w:rPr>
        <w:t>p</w:t>
      </w:r>
      <w:r w:rsidRPr="00641BC6">
        <w:rPr>
          <w:rFonts w:asciiTheme="majorBidi" w:hAnsiTheme="majorBidi" w:cstheme="majorBidi"/>
          <w:sz w:val="24"/>
          <w:szCs w:val="24"/>
        </w:rPr>
        <w:t xml:space="preserve">lant </w:t>
      </w:r>
      <w:r w:rsidR="006633A2">
        <w:rPr>
          <w:rFonts w:asciiTheme="majorBidi" w:hAnsiTheme="majorBidi" w:cstheme="majorBidi"/>
          <w:sz w:val="24"/>
          <w:szCs w:val="24"/>
        </w:rPr>
        <w:t>e</w:t>
      </w:r>
      <w:r w:rsidRPr="00641BC6">
        <w:rPr>
          <w:rFonts w:asciiTheme="majorBidi" w:hAnsiTheme="majorBidi" w:cstheme="majorBidi"/>
          <w:sz w:val="24"/>
          <w:szCs w:val="24"/>
        </w:rPr>
        <w:t xml:space="preserve">xtract </w:t>
      </w:r>
      <w:r w:rsidR="006633A2">
        <w:rPr>
          <w:rFonts w:asciiTheme="majorBidi" w:hAnsiTheme="majorBidi" w:cstheme="majorBidi"/>
          <w:sz w:val="24"/>
          <w:szCs w:val="24"/>
        </w:rPr>
        <w:t>p</w:t>
      </w:r>
      <w:r w:rsidRPr="00641BC6">
        <w:rPr>
          <w:rFonts w:asciiTheme="majorBidi" w:hAnsiTheme="majorBidi" w:cstheme="majorBidi"/>
          <w:sz w:val="24"/>
          <w:szCs w:val="24"/>
        </w:rPr>
        <w:t xml:space="preserve">rovides </w:t>
      </w:r>
      <w:r w:rsidR="006633A2">
        <w:rPr>
          <w:rFonts w:asciiTheme="majorBidi" w:hAnsiTheme="majorBidi" w:cstheme="majorBidi"/>
          <w:sz w:val="24"/>
          <w:szCs w:val="24"/>
        </w:rPr>
        <w:t>d</w:t>
      </w:r>
      <w:r w:rsidRPr="00641BC6">
        <w:rPr>
          <w:rFonts w:asciiTheme="majorBidi" w:hAnsiTheme="majorBidi" w:cstheme="majorBidi"/>
          <w:sz w:val="24"/>
          <w:szCs w:val="24"/>
        </w:rPr>
        <w:t>ose-</w:t>
      </w:r>
      <w:r w:rsidR="006633A2">
        <w:rPr>
          <w:rFonts w:asciiTheme="majorBidi" w:hAnsiTheme="majorBidi" w:cstheme="majorBidi"/>
          <w:sz w:val="24"/>
          <w:szCs w:val="24"/>
        </w:rPr>
        <w:t>d</w:t>
      </w:r>
      <w:r w:rsidRPr="00641BC6">
        <w:rPr>
          <w:rFonts w:asciiTheme="majorBidi" w:hAnsiTheme="majorBidi" w:cstheme="majorBidi"/>
          <w:sz w:val="24"/>
          <w:szCs w:val="24"/>
        </w:rPr>
        <w:t xml:space="preserve">ependent </w:t>
      </w:r>
      <w:r w:rsidR="006633A2">
        <w:rPr>
          <w:rFonts w:asciiTheme="majorBidi" w:hAnsiTheme="majorBidi" w:cstheme="majorBidi"/>
          <w:sz w:val="24"/>
          <w:szCs w:val="24"/>
        </w:rPr>
        <w:t>p</w:t>
      </w:r>
      <w:r w:rsidRPr="00641BC6">
        <w:rPr>
          <w:rFonts w:asciiTheme="majorBidi" w:hAnsiTheme="majorBidi" w:cstheme="majorBidi"/>
          <w:sz w:val="24"/>
          <w:szCs w:val="24"/>
        </w:rPr>
        <w:t>rotection</w:t>
      </w:r>
      <w:r w:rsidR="006633A2">
        <w:rPr>
          <w:rFonts w:asciiTheme="majorBidi" w:hAnsiTheme="majorBidi" w:cstheme="majorBidi"/>
          <w:sz w:val="24"/>
          <w:szCs w:val="24"/>
        </w:rPr>
        <w:t xml:space="preserve">. </w:t>
      </w:r>
      <w:r w:rsidRPr="00641BC6">
        <w:rPr>
          <w:rFonts w:asciiTheme="majorBidi" w:hAnsiTheme="majorBidi" w:cstheme="majorBidi"/>
          <w:sz w:val="24"/>
          <w:szCs w:val="24"/>
        </w:rPr>
        <w:t xml:space="preserve">The 200 mg dose of </w:t>
      </w:r>
      <w:r w:rsidRPr="00641BC6">
        <w:rPr>
          <w:rFonts w:asciiTheme="majorBidi" w:hAnsiTheme="majorBidi" w:cstheme="majorBidi"/>
          <w:i/>
          <w:iCs/>
          <w:sz w:val="24"/>
          <w:szCs w:val="24"/>
          <w:shd w:val="clear" w:color="auto" w:fill="FFFFFF"/>
        </w:rPr>
        <w:t>Terfezia claveryi</w:t>
      </w:r>
      <w:r w:rsidRPr="00641BC6">
        <w:rPr>
          <w:rFonts w:asciiTheme="majorBidi" w:hAnsiTheme="majorBidi" w:cstheme="majorBidi"/>
          <w:sz w:val="24"/>
          <w:szCs w:val="24"/>
        </w:rPr>
        <w:t xml:space="preserve"> increased epididymis weight by 15.4% (p &lt; 0.05), suggesting antioxidant or hormonal support. The 50 mg dose had no effect, indicating that a higher dose is needed.</w:t>
      </w:r>
    </w:p>
    <w:p w14:paraId="1733789F" w14:textId="696920A9" w:rsidR="00641BC6" w:rsidRDefault="00641BC6" w:rsidP="00AC562B">
      <w:pPr>
        <w:bidi w:val="0"/>
        <w:spacing w:after="240" w:line="360" w:lineRule="auto"/>
        <w:ind w:left="2610"/>
        <w:jc w:val="both"/>
        <w:rPr>
          <w:rFonts w:asciiTheme="majorBidi" w:hAnsiTheme="majorBidi" w:cstheme="majorBidi"/>
          <w:sz w:val="24"/>
          <w:szCs w:val="24"/>
          <w:rtl/>
        </w:rPr>
      </w:pPr>
      <w:r w:rsidRPr="00641BC6">
        <w:rPr>
          <w:rFonts w:asciiTheme="majorBidi" w:hAnsiTheme="majorBidi" w:cstheme="majorBidi"/>
          <w:sz w:val="24"/>
          <w:szCs w:val="24"/>
        </w:rPr>
        <w:t xml:space="preserve">Combination </w:t>
      </w:r>
      <w:r w:rsidR="006633A2">
        <w:rPr>
          <w:rFonts w:asciiTheme="majorBidi" w:hAnsiTheme="majorBidi" w:cstheme="majorBidi"/>
          <w:sz w:val="24"/>
          <w:szCs w:val="24"/>
        </w:rPr>
        <w:t>t</w:t>
      </w:r>
      <w:r w:rsidRPr="00641BC6">
        <w:rPr>
          <w:rFonts w:asciiTheme="majorBidi" w:hAnsiTheme="majorBidi" w:cstheme="majorBidi"/>
          <w:sz w:val="24"/>
          <w:szCs w:val="24"/>
        </w:rPr>
        <w:t xml:space="preserve">herapy </w:t>
      </w:r>
      <w:r w:rsidR="006633A2">
        <w:rPr>
          <w:rFonts w:asciiTheme="majorBidi" w:hAnsiTheme="majorBidi" w:cstheme="majorBidi"/>
          <w:sz w:val="24"/>
          <w:szCs w:val="24"/>
        </w:rPr>
        <w:t>r</w:t>
      </w:r>
      <w:r w:rsidRPr="00641BC6">
        <w:rPr>
          <w:rFonts w:asciiTheme="majorBidi" w:hAnsiTheme="majorBidi" w:cstheme="majorBidi"/>
          <w:sz w:val="24"/>
          <w:szCs w:val="24"/>
        </w:rPr>
        <w:t xml:space="preserve">everses </w:t>
      </w:r>
      <w:r w:rsidR="006633A2">
        <w:rPr>
          <w:rFonts w:asciiTheme="majorBidi" w:hAnsiTheme="majorBidi" w:cstheme="majorBidi"/>
          <w:sz w:val="24"/>
          <w:szCs w:val="24"/>
        </w:rPr>
        <w:t>damage.</w:t>
      </w:r>
      <w:r>
        <w:rPr>
          <w:rFonts w:asciiTheme="majorBidi" w:hAnsiTheme="majorBidi" w:cstheme="majorBidi" w:hint="cs"/>
          <w:sz w:val="24"/>
          <w:szCs w:val="24"/>
          <w:rtl/>
        </w:rPr>
        <w:t xml:space="preserve"> </w:t>
      </w:r>
      <w:r w:rsidRPr="00641BC6">
        <w:rPr>
          <w:rFonts w:asciiTheme="majorBidi" w:hAnsiTheme="majorBidi" w:cstheme="majorBidi"/>
          <w:sz w:val="24"/>
          <w:szCs w:val="24"/>
        </w:rPr>
        <w:t>The group receiving 200 mg extract with lead showed full recovery (no difference from control), while the 50 mg + lead and Silymarin + lead groups showed only partial improvement (–13.5% and –7.7%, respectively).</w:t>
      </w:r>
    </w:p>
    <w:p w14:paraId="0502EFA0" w14:textId="2DB63906" w:rsidR="00003A95" w:rsidRDefault="00641BC6" w:rsidP="00AC562B">
      <w:pPr>
        <w:bidi w:val="0"/>
        <w:spacing w:after="240" w:line="360" w:lineRule="auto"/>
        <w:ind w:left="2610"/>
        <w:jc w:val="both"/>
        <w:rPr>
          <w:rFonts w:asciiTheme="majorBidi" w:hAnsiTheme="majorBidi" w:cstheme="majorBidi"/>
          <w:sz w:val="24"/>
          <w:szCs w:val="24"/>
        </w:rPr>
      </w:pPr>
      <w:r w:rsidRPr="00641BC6">
        <w:rPr>
          <w:rFonts w:asciiTheme="majorBidi" w:hAnsiTheme="majorBidi" w:cstheme="majorBidi"/>
          <w:sz w:val="24"/>
          <w:szCs w:val="24"/>
        </w:rPr>
        <w:t xml:space="preserve">Silymarin </w:t>
      </w:r>
      <w:r w:rsidR="006633A2">
        <w:rPr>
          <w:rFonts w:asciiTheme="majorBidi" w:hAnsiTheme="majorBidi" w:cstheme="majorBidi"/>
          <w:sz w:val="24"/>
          <w:szCs w:val="24"/>
        </w:rPr>
        <w:t>o</w:t>
      </w:r>
      <w:r w:rsidRPr="00641BC6">
        <w:rPr>
          <w:rFonts w:asciiTheme="majorBidi" w:hAnsiTheme="majorBidi" w:cstheme="majorBidi"/>
          <w:sz w:val="24"/>
          <w:szCs w:val="24"/>
        </w:rPr>
        <w:t xml:space="preserve">ffers </w:t>
      </w:r>
      <w:r w:rsidR="006633A2">
        <w:rPr>
          <w:rFonts w:asciiTheme="majorBidi" w:hAnsiTheme="majorBidi" w:cstheme="majorBidi"/>
          <w:sz w:val="24"/>
          <w:szCs w:val="24"/>
        </w:rPr>
        <w:t>m</w:t>
      </w:r>
      <w:r w:rsidRPr="00641BC6">
        <w:rPr>
          <w:rFonts w:asciiTheme="majorBidi" w:hAnsiTheme="majorBidi" w:cstheme="majorBidi"/>
          <w:sz w:val="24"/>
          <w:szCs w:val="24"/>
        </w:rPr>
        <w:t xml:space="preserve">oderate </w:t>
      </w:r>
      <w:r w:rsidR="006633A2">
        <w:rPr>
          <w:rFonts w:asciiTheme="majorBidi" w:hAnsiTheme="majorBidi" w:cstheme="majorBidi"/>
          <w:sz w:val="24"/>
          <w:szCs w:val="24"/>
        </w:rPr>
        <w:t>p</w:t>
      </w:r>
      <w:r w:rsidRPr="00641BC6">
        <w:rPr>
          <w:rFonts w:asciiTheme="majorBidi" w:hAnsiTheme="majorBidi" w:cstheme="majorBidi"/>
          <w:sz w:val="24"/>
          <w:szCs w:val="24"/>
        </w:rPr>
        <w:t>rotection</w:t>
      </w:r>
      <w:r>
        <w:rPr>
          <w:rFonts w:asciiTheme="majorBidi" w:hAnsiTheme="majorBidi" w:cstheme="majorBidi" w:hint="cs"/>
          <w:sz w:val="24"/>
          <w:szCs w:val="24"/>
          <w:rtl/>
        </w:rPr>
        <w:t xml:space="preserve"> </w:t>
      </w:r>
      <w:r w:rsidR="006633A2">
        <w:rPr>
          <w:rFonts w:asciiTheme="majorBidi" w:hAnsiTheme="majorBidi" w:cstheme="majorBidi"/>
          <w:sz w:val="24"/>
          <w:szCs w:val="24"/>
        </w:rPr>
        <w:t>s</w:t>
      </w:r>
      <w:r w:rsidRPr="00641BC6">
        <w:rPr>
          <w:rFonts w:asciiTheme="majorBidi" w:hAnsiTheme="majorBidi" w:cstheme="majorBidi"/>
          <w:sz w:val="24"/>
          <w:szCs w:val="24"/>
        </w:rPr>
        <w:t>ilymarin helped, but was less effective than the 200 mg dose and showed more variation in results.</w:t>
      </w:r>
    </w:p>
    <w:p w14:paraId="53D72620" w14:textId="4033023D" w:rsidR="00A9191D" w:rsidRPr="00003A95" w:rsidRDefault="004A2B47" w:rsidP="00AC562B">
      <w:pPr>
        <w:bidi w:val="0"/>
        <w:spacing w:line="360" w:lineRule="auto"/>
        <w:ind w:left="450"/>
        <w:rPr>
          <w:rFonts w:asciiTheme="majorBidi" w:hAnsiTheme="majorBidi" w:cstheme="majorBidi"/>
          <w:sz w:val="24"/>
          <w:szCs w:val="24"/>
        </w:rPr>
      </w:pPr>
      <w:r>
        <w:rPr>
          <w:rFonts w:asciiTheme="majorBidi" w:eastAsia="Times New Roman" w:hAnsiTheme="majorBidi" w:cstheme="majorBidi"/>
          <w:b/>
          <w:bCs/>
          <w:color w:val="000000" w:themeColor="text1"/>
          <w:sz w:val="18"/>
          <w:szCs w:val="18"/>
          <w:shd w:val="clear" w:color="auto" w:fill="FFFFFF"/>
        </w:rPr>
        <w:lastRenderedPageBreak/>
        <w:t>Table 5</w:t>
      </w:r>
      <w:r w:rsidR="00D4481D">
        <w:rPr>
          <w:rFonts w:asciiTheme="majorBidi" w:eastAsia="Times New Roman" w:hAnsiTheme="majorBidi" w:cstheme="majorBidi"/>
          <w:b/>
          <w:bCs/>
          <w:color w:val="000000" w:themeColor="text1"/>
          <w:sz w:val="18"/>
          <w:szCs w:val="18"/>
          <w:shd w:val="clear" w:color="auto" w:fill="FFFFFF"/>
        </w:rPr>
        <w:t xml:space="preserve">: </w:t>
      </w:r>
      <w:r w:rsidRPr="004A2B47">
        <w:rPr>
          <w:rFonts w:asciiTheme="majorBidi" w:eastAsia="Times New Roman" w:hAnsiTheme="majorBidi" w:cstheme="majorBidi"/>
          <w:b/>
          <w:bCs/>
          <w:color w:val="000000" w:themeColor="text1"/>
          <w:sz w:val="18"/>
          <w:szCs w:val="18"/>
          <w:shd w:val="clear" w:color="auto" w:fill="FFFFFF"/>
        </w:rPr>
        <w:t xml:space="preserve">Effect of </w:t>
      </w:r>
      <w:r w:rsidRPr="004A2B47">
        <w:rPr>
          <w:rFonts w:asciiTheme="majorBidi" w:eastAsia="Times New Roman" w:hAnsiTheme="majorBidi" w:cstheme="majorBidi"/>
          <w:b/>
          <w:bCs/>
          <w:i/>
          <w:iCs/>
          <w:color w:val="000000" w:themeColor="text1"/>
          <w:sz w:val="18"/>
          <w:szCs w:val="18"/>
          <w:shd w:val="clear" w:color="auto" w:fill="FFFFFF"/>
        </w:rPr>
        <w:t>T. claveryi</w:t>
      </w:r>
      <w:r w:rsidRPr="004A2B47">
        <w:rPr>
          <w:rFonts w:asciiTheme="majorBidi" w:eastAsia="Times New Roman" w:hAnsiTheme="majorBidi" w:cstheme="majorBidi"/>
          <w:b/>
          <w:bCs/>
          <w:color w:val="000000" w:themeColor="text1"/>
          <w:sz w:val="18"/>
          <w:szCs w:val="18"/>
          <w:shd w:val="clear" w:color="auto" w:fill="FFFFFF"/>
        </w:rPr>
        <w:t xml:space="preserve">, lead and their coadministration </w:t>
      </w:r>
      <w:r w:rsidR="00745E11" w:rsidRPr="00D4481D">
        <w:rPr>
          <w:rFonts w:asciiTheme="majorBidi" w:eastAsia="Times New Roman" w:hAnsiTheme="majorBidi" w:cstheme="majorBidi"/>
          <w:b/>
          <w:bCs/>
          <w:color w:val="000000" w:themeColor="text1"/>
          <w:sz w:val="18"/>
          <w:szCs w:val="18"/>
          <w:shd w:val="clear" w:color="auto" w:fill="FFFFFF"/>
        </w:rPr>
        <w:t>on epididymis weight:</w:t>
      </w:r>
    </w:p>
    <w:tbl>
      <w:tblPr>
        <w:tblW w:w="9207" w:type="dxa"/>
        <w:jc w:val="center"/>
        <w:shd w:val="clear" w:color="auto" w:fill="232728"/>
        <w:tblCellMar>
          <w:top w:w="15" w:type="dxa"/>
          <w:left w:w="15" w:type="dxa"/>
          <w:bottom w:w="15" w:type="dxa"/>
          <w:right w:w="15" w:type="dxa"/>
        </w:tblCellMar>
        <w:tblLook w:val="04A0" w:firstRow="1" w:lastRow="0" w:firstColumn="1" w:lastColumn="0" w:noHBand="0" w:noVBand="1"/>
      </w:tblPr>
      <w:tblGrid>
        <w:gridCol w:w="2270"/>
        <w:gridCol w:w="2216"/>
        <w:gridCol w:w="2334"/>
        <w:gridCol w:w="2387"/>
      </w:tblGrid>
      <w:tr w:rsidR="00615728" w:rsidRPr="00641BC6" w14:paraId="2C466B17" w14:textId="10E39A73" w:rsidTr="00A1243E">
        <w:trPr>
          <w:trHeight w:val="252"/>
          <w:tblHeader/>
          <w:jc w:val="center"/>
        </w:trPr>
        <w:tc>
          <w:tcPr>
            <w:tcW w:w="2270" w:type="dxa"/>
            <w:tcBorders>
              <w:top w:val="nil"/>
              <w:left w:val="nil"/>
              <w:bottom w:val="single" w:sz="6" w:space="0" w:color="70695C"/>
              <w:right w:val="nil"/>
            </w:tcBorders>
            <w:tcMar>
              <w:top w:w="150" w:type="dxa"/>
              <w:left w:w="0" w:type="dxa"/>
              <w:bottom w:w="150" w:type="dxa"/>
              <w:right w:w="150" w:type="dxa"/>
            </w:tcMar>
            <w:hideMark/>
          </w:tcPr>
          <w:p w14:paraId="5FC4D467" w14:textId="35B3A81B" w:rsidR="00615728" w:rsidRPr="005D4E3E" w:rsidRDefault="00615728" w:rsidP="00A1243E">
            <w:pPr>
              <w:bidi w:val="0"/>
              <w:spacing w:after="0"/>
              <w:jc w:val="center"/>
              <w:rPr>
                <w:rFonts w:asciiTheme="majorBidi" w:hAnsiTheme="majorBidi" w:cstheme="majorBidi"/>
                <w:b/>
                <w:bCs/>
                <w:sz w:val="16"/>
                <w:szCs w:val="16"/>
              </w:rPr>
            </w:pPr>
            <w:bookmarkStart w:id="173" w:name="_Hlk196818883"/>
            <w:r w:rsidRPr="00FE3C1D">
              <w:t>Group</w:t>
            </w:r>
          </w:p>
        </w:tc>
        <w:tc>
          <w:tcPr>
            <w:tcW w:w="2216" w:type="dxa"/>
            <w:tcBorders>
              <w:top w:val="nil"/>
              <w:left w:val="nil"/>
              <w:bottom w:val="single" w:sz="6" w:space="0" w:color="70695C"/>
              <w:right w:val="nil"/>
            </w:tcBorders>
            <w:tcMar>
              <w:top w:w="150" w:type="dxa"/>
              <w:left w:w="150" w:type="dxa"/>
              <w:bottom w:w="150" w:type="dxa"/>
              <w:right w:w="150" w:type="dxa"/>
            </w:tcMar>
            <w:vAlign w:val="center"/>
            <w:hideMark/>
          </w:tcPr>
          <w:p w14:paraId="1D15580D" w14:textId="77777777" w:rsidR="00615728" w:rsidRPr="005D4E3E" w:rsidRDefault="00615728" w:rsidP="00A1243E">
            <w:pPr>
              <w:bidi w:val="0"/>
              <w:spacing w:after="0"/>
              <w:jc w:val="center"/>
              <w:rPr>
                <w:rFonts w:asciiTheme="majorBidi" w:hAnsiTheme="majorBidi" w:cstheme="majorBidi"/>
                <w:b/>
                <w:bCs/>
                <w:sz w:val="16"/>
                <w:szCs w:val="16"/>
              </w:rPr>
            </w:pPr>
            <w:r w:rsidRPr="005D4E3E">
              <w:rPr>
                <w:rFonts w:asciiTheme="majorBidi" w:hAnsiTheme="majorBidi" w:cstheme="majorBidi"/>
                <w:b/>
                <w:bCs/>
                <w:sz w:val="16"/>
                <w:szCs w:val="16"/>
              </w:rPr>
              <w:t>Mean ± SD</w:t>
            </w:r>
          </w:p>
        </w:tc>
        <w:tc>
          <w:tcPr>
            <w:tcW w:w="2334" w:type="dxa"/>
            <w:tcBorders>
              <w:top w:val="nil"/>
              <w:left w:val="nil"/>
              <w:bottom w:val="single" w:sz="6" w:space="0" w:color="70695C"/>
              <w:right w:val="nil"/>
            </w:tcBorders>
            <w:tcMar>
              <w:top w:w="150" w:type="dxa"/>
              <w:left w:w="150" w:type="dxa"/>
              <w:bottom w:w="150" w:type="dxa"/>
              <w:right w:w="150" w:type="dxa"/>
            </w:tcMar>
            <w:vAlign w:val="center"/>
            <w:hideMark/>
          </w:tcPr>
          <w:p w14:paraId="56DF9C06" w14:textId="77777777" w:rsidR="00615728" w:rsidRPr="005D4E3E" w:rsidRDefault="00615728" w:rsidP="00A1243E">
            <w:pPr>
              <w:bidi w:val="0"/>
              <w:spacing w:after="0"/>
              <w:jc w:val="center"/>
              <w:rPr>
                <w:rFonts w:asciiTheme="majorBidi" w:hAnsiTheme="majorBidi" w:cstheme="majorBidi"/>
                <w:b/>
                <w:bCs/>
                <w:sz w:val="16"/>
                <w:szCs w:val="16"/>
              </w:rPr>
            </w:pPr>
            <w:r w:rsidRPr="005D4E3E">
              <w:rPr>
                <w:rFonts w:asciiTheme="majorBidi" w:hAnsiTheme="majorBidi" w:cstheme="majorBidi"/>
                <w:b/>
                <w:bCs/>
                <w:sz w:val="16"/>
                <w:szCs w:val="16"/>
              </w:rPr>
              <w:t>% Change vs Control</w:t>
            </w:r>
          </w:p>
        </w:tc>
        <w:tc>
          <w:tcPr>
            <w:tcW w:w="2387" w:type="dxa"/>
            <w:tcBorders>
              <w:top w:val="nil"/>
              <w:left w:val="nil"/>
              <w:bottom w:val="single" w:sz="6" w:space="0" w:color="70695C"/>
              <w:right w:val="nil"/>
            </w:tcBorders>
            <w:tcMar>
              <w:top w:w="150" w:type="dxa"/>
              <w:left w:w="150" w:type="dxa"/>
              <w:bottom w:w="150" w:type="dxa"/>
              <w:right w:w="150" w:type="dxa"/>
            </w:tcMar>
            <w:vAlign w:val="center"/>
            <w:hideMark/>
          </w:tcPr>
          <w:p w14:paraId="5B717FF3" w14:textId="77777777" w:rsidR="00615728" w:rsidRPr="005D4E3E" w:rsidRDefault="00615728" w:rsidP="00A1243E">
            <w:pPr>
              <w:bidi w:val="0"/>
              <w:spacing w:after="0"/>
              <w:jc w:val="center"/>
              <w:rPr>
                <w:rFonts w:asciiTheme="majorBidi" w:hAnsiTheme="majorBidi" w:cstheme="majorBidi"/>
                <w:b/>
                <w:bCs/>
                <w:sz w:val="16"/>
                <w:szCs w:val="16"/>
              </w:rPr>
            </w:pPr>
            <w:r w:rsidRPr="005D4E3E">
              <w:rPr>
                <w:rFonts w:asciiTheme="majorBidi" w:hAnsiTheme="majorBidi" w:cstheme="majorBidi"/>
                <w:b/>
                <w:bCs/>
                <w:sz w:val="16"/>
                <w:szCs w:val="16"/>
              </w:rPr>
              <w:t>Statistical Significance</w:t>
            </w:r>
          </w:p>
        </w:tc>
      </w:tr>
      <w:tr w:rsidR="00615728" w:rsidRPr="00641BC6" w14:paraId="3FD62DB1" w14:textId="17FE8A7A" w:rsidTr="00A1243E">
        <w:trPr>
          <w:trHeight w:val="252"/>
          <w:jc w:val="center"/>
        </w:trPr>
        <w:tc>
          <w:tcPr>
            <w:tcW w:w="2270" w:type="dxa"/>
            <w:tcBorders>
              <w:top w:val="nil"/>
              <w:left w:val="nil"/>
              <w:bottom w:val="single" w:sz="6" w:space="0" w:color="7C7466"/>
              <w:right w:val="nil"/>
            </w:tcBorders>
            <w:tcMar>
              <w:top w:w="150" w:type="dxa"/>
              <w:left w:w="0" w:type="dxa"/>
              <w:bottom w:w="150" w:type="dxa"/>
              <w:right w:w="150" w:type="dxa"/>
            </w:tcMar>
            <w:hideMark/>
          </w:tcPr>
          <w:p w14:paraId="248714B8" w14:textId="17FBE3DE" w:rsidR="00615728" w:rsidRPr="005D4E3E" w:rsidRDefault="00615728" w:rsidP="00A1243E">
            <w:pPr>
              <w:bidi w:val="0"/>
              <w:spacing w:after="0"/>
              <w:jc w:val="center"/>
              <w:rPr>
                <w:rFonts w:asciiTheme="majorBidi" w:hAnsiTheme="majorBidi" w:cstheme="majorBidi"/>
                <w:sz w:val="16"/>
                <w:szCs w:val="16"/>
              </w:rPr>
            </w:pPr>
            <w:r w:rsidRPr="00FE3C1D">
              <w:t>Control</w:t>
            </w:r>
          </w:p>
        </w:tc>
        <w:tc>
          <w:tcPr>
            <w:tcW w:w="2216" w:type="dxa"/>
            <w:tcBorders>
              <w:top w:val="nil"/>
              <w:left w:val="nil"/>
              <w:bottom w:val="single" w:sz="6" w:space="0" w:color="7C7466"/>
              <w:right w:val="nil"/>
            </w:tcBorders>
            <w:tcMar>
              <w:top w:w="150" w:type="dxa"/>
              <w:left w:w="150" w:type="dxa"/>
              <w:bottom w:w="150" w:type="dxa"/>
              <w:right w:w="150" w:type="dxa"/>
            </w:tcMar>
            <w:vAlign w:val="center"/>
            <w:hideMark/>
          </w:tcPr>
          <w:p w14:paraId="6D3295A2" w14:textId="427E7E1B"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0.52 ± 0.13</w:t>
            </w:r>
            <w:r>
              <w:rPr>
                <w:rFonts w:asciiTheme="majorBidi" w:hAnsiTheme="majorBidi" w:cstheme="majorBidi"/>
                <w:sz w:val="16"/>
                <w:szCs w:val="16"/>
              </w:rPr>
              <w:t xml:space="preserve"> A</w:t>
            </w:r>
          </w:p>
        </w:tc>
        <w:tc>
          <w:tcPr>
            <w:tcW w:w="2334" w:type="dxa"/>
            <w:tcBorders>
              <w:top w:val="nil"/>
              <w:left w:val="nil"/>
              <w:bottom w:val="single" w:sz="6" w:space="0" w:color="7C7466"/>
              <w:right w:val="nil"/>
            </w:tcBorders>
            <w:tcMar>
              <w:top w:w="150" w:type="dxa"/>
              <w:left w:w="150" w:type="dxa"/>
              <w:bottom w:w="150" w:type="dxa"/>
              <w:right w:w="150" w:type="dxa"/>
            </w:tcMar>
            <w:vAlign w:val="center"/>
            <w:hideMark/>
          </w:tcPr>
          <w:p w14:paraId="48A349EF"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w:t>
            </w:r>
          </w:p>
        </w:tc>
        <w:tc>
          <w:tcPr>
            <w:tcW w:w="2387" w:type="dxa"/>
            <w:tcBorders>
              <w:top w:val="nil"/>
              <w:left w:val="nil"/>
              <w:bottom w:val="single" w:sz="6" w:space="0" w:color="7C7466"/>
              <w:right w:val="nil"/>
            </w:tcBorders>
            <w:tcMar>
              <w:top w:w="150" w:type="dxa"/>
              <w:left w:w="150" w:type="dxa"/>
              <w:bottom w:w="150" w:type="dxa"/>
              <w:right w:w="150" w:type="dxa"/>
            </w:tcMar>
            <w:vAlign w:val="center"/>
            <w:hideMark/>
          </w:tcPr>
          <w:p w14:paraId="3B5826D3"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w:t>
            </w:r>
          </w:p>
        </w:tc>
      </w:tr>
      <w:tr w:rsidR="00615728" w:rsidRPr="00641BC6" w14:paraId="1DEB3DA0" w14:textId="4A33CCB5" w:rsidTr="00A1243E">
        <w:trPr>
          <w:trHeight w:val="252"/>
          <w:jc w:val="center"/>
        </w:trPr>
        <w:tc>
          <w:tcPr>
            <w:tcW w:w="2270" w:type="dxa"/>
            <w:tcBorders>
              <w:top w:val="nil"/>
              <w:left w:val="nil"/>
              <w:bottom w:val="single" w:sz="6" w:space="0" w:color="7C7466"/>
              <w:right w:val="nil"/>
            </w:tcBorders>
            <w:tcMar>
              <w:top w:w="150" w:type="dxa"/>
              <w:left w:w="0" w:type="dxa"/>
              <w:bottom w:w="150" w:type="dxa"/>
              <w:right w:w="150" w:type="dxa"/>
            </w:tcMar>
            <w:hideMark/>
          </w:tcPr>
          <w:p w14:paraId="16A3AC41" w14:textId="7666CAFE" w:rsidR="00615728" w:rsidRPr="005D4E3E" w:rsidRDefault="00615728" w:rsidP="00A1243E">
            <w:pPr>
              <w:bidi w:val="0"/>
              <w:spacing w:after="0"/>
              <w:jc w:val="center"/>
              <w:rPr>
                <w:rFonts w:asciiTheme="majorBidi" w:hAnsiTheme="majorBidi" w:cstheme="majorBidi"/>
                <w:sz w:val="16"/>
                <w:szCs w:val="16"/>
              </w:rPr>
            </w:pPr>
            <w:r w:rsidRPr="00FE3C1D">
              <w:t xml:space="preserve">50 mg </w:t>
            </w:r>
            <w:r w:rsidRPr="008E108B">
              <w:rPr>
                <w:i/>
                <w:iCs/>
              </w:rPr>
              <w:t>T. claveryi</w:t>
            </w:r>
          </w:p>
        </w:tc>
        <w:tc>
          <w:tcPr>
            <w:tcW w:w="2216" w:type="dxa"/>
            <w:tcBorders>
              <w:top w:val="nil"/>
              <w:left w:val="nil"/>
              <w:bottom w:val="single" w:sz="6" w:space="0" w:color="7C7466"/>
              <w:right w:val="nil"/>
            </w:tcBorders>
            <w:tcMar>
              <w:top w:w="150" w:type="dxa"/>
              <w:left w:w="150" w:type="dxa"/>
              <w:bottom w:w="150" w:type="dxa"/>
              <w:right w:w="150" w:type="dxa"/>
            </w:tcMar>
            <w:vAlign w:val="center"/>
            <w:hideMark/>
          </w:tcPr>
          <w:p w14:paraId="201401FF" w14:textId="0C645391"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0.55 ± 0.07</w:t>
            </w:r>
            <w:r>
              <w:rPr>
                <w:rFonts w:asciiTheme="majorBidi" w:hAnsiTheme="majorBidi" w:cstheme="majorBidi"/>
                <w:sz w:val="16"/>
                <w:szCs w:val="16"/>
              </w:rPr>
              <w:t xml:space="preserve"> A</w:t>
            </w:r>
          </w:p>
        </w:tc>
        <w:tc>
          <w:tcPr>
            <w:tcW w:w="2334" w:type="dxa"/>
            <w:tcBorders>
              <w:top w:val="nil"/>
              <w:left w:val="nil"/>
              <w:bottom w:val="single" w:sz="6" w:space="0" w:color="7C7466"/>
              <w:right w:val="nil"/>
            </w:tcBorders>
            <w:tcMar>
              <w:top w:w="150" w:type="dxa"/>
              <w:left w:w="150" w:type="dxa"/>
              <w:bottom w:w="150" w:type="dxa"/>
              <w:right w:w="150" w:type="dxa"/>
            </w:tcMar>
            <w:vAlign w:val="center"/>
            <w:hideMark/>
          </w:tcPr>
          <w:p w14:paraId="3A9D58F2"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+5.8%</w:t>
            </w:r>
          </w:p>
        </w:tc>
        <w:tc>
          <w:tcPr>
            <w:tcW w:w="2387" w:type="dxa"/>
            <w:tcBorders>
              <w:top w:val="nil"/>
              <w:left w:val="nil"/>
              <w:bottom w:val="single" w:sz="6" w:space="0" w:color="7C7466"/>
              <w:right w:val="nil"/>
            </w:tcBorders>
            <w:tcMar>
              <w:top w:w="150" w:type="dxa"/>
              <w:left w:w="150" w:type="dxa"/>
              <w:bottom w:w="150" w:type="dxa"/>
              <w:right w:w="150" w:type="dxa"/>
            </w:tcMar>
            <w:vAlign w:val="center"/>
            <w:hideMark/>
          </w:tcPr>
          <w:p w14:paraId="416A166D"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p &gt; 0.05 (NS)</w:t>
            </w:r>
          </w:p>
        </w:tc>
      </w:tr>
      <w:tr w:rsidR="00615728" w:rsidRPr="00641BC6" w14:paraId="2DDBB97C" w14:textId="1DE5E2DF" w:rsidTr="00A1243E">
        <w:trPr>
          <w:trHeight w:val="252"/>
          <w:jc w:val="center"/>
        </w:trPr>
        <w:tc>
          <w:tcPr>
            <w:tcW w:w="2270" w:type="dxa"/>
            <w:tcBorders>
              <w:top w:val="nil"/>
              <w:left w:val="nil"/>
              <w:bottom w:val="single" w:sz="6" w:space="0" w:color="7C7466"/>
              <w:right w:val="nil"/>
            </w:tcBorders>
            <w:tcMar>
              <w:top w:w="150" w:type="dxa"/>
              <w:left w:w="0" w:type="dxa"/>
              <w:bottom w:w="150" w:type="dxa"/>
              <w:right w:w="150" w:type="dxa"/>
            </w:tcMar>
            <w:hideMark/>
          </w:tcPr>
          <w:p w14:paraId="64A7D76C" w14:textId="1E7E3FB1" w:rsidR="00615728" w:rsidRPr="005D4E3E" w:rsidRDefault="00615728" w:rsidP="00A1243E">
            <w:pPr>
              <w:bidi w:val="0"/>
              <w:spacing w:after="0"/>
              <w:jc w:val="center"/>
              <w:rPr>
                <w:rFonts w:asciiTheme="majorBidi" w:hAnsiTheme="majorBidi" w:cstheme="majorBidi"/>
                <w:sz w:val="16"/>
                <w:szCs w:val="16"/>
              </w:rPr>
            </w:pPr>
            <w:r w:rsidRPr="00FE3C1D">
              <w:t xml:space="preserve">200 mg </w:t>
            </w:r>
            <w:r w:rsidRPr="008E108B">
              <w:rPr>
                <w:i/>
                <w:iCs/>
              </w:rPr>
              <w:t>T. claveryi</w:t>
            </w:r>
          </w:p>
        </w:tc>
        <w:tc>
          <w:tcPr>
            <w:tcW w:w="2216" w:type="dxa"/>
            <w:tcBorders>
              <w:top w:val="nil"/>
              <w:left w:val="nil"/>
              <w:bottom w:val="single" w:sz="6" w:space="0" w:color="7C7466"/>
              <w:right w:val="nil"/>
            </w:tcBorders>
            <w:tcMar>
              <w:top w:w="150" w:type="dxa"/>
              <w:left w:w="150" w:type="dxa"/>
              <w:bottom w:w="150" w:type="dxa"/>
              <w:right w:w="150" w:type="dxa"/>
            </w:tcMar>
            <w:vAlign w:val="center"/>
            <w:hideMark/>
          </w:tcPr>
          <w:p w14:paraId="16004233" w14:textId="4CBE01C9"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0.60 ± 0.08</w:t>
            </w:r>
            <w:r>
              <w:rPr>
                <w:rFonts w:asciiTheme="majorBidi" w:hAnsiTheme="majorBidi" w:cstheme="majorBidi"/>
                <w:sz w:val="16"/>
                <w:szCs w:val="16"/>
              </w:rPr>
              <w:t xml:space="preserve"> B</w:t>
            </w:r>
          </w:p>
        </w:tc>
        <w:tc>
          <w:tcPr>
            <w:tcW w:w="2334" w:type="dxa"/>
            <w:tcBorders>
              <w:top w:val="nil"/>
              <w:left w:val="nil"/>
              <w:bottom w:val="single" w:sz="6" w:space="0" w:color="7C7466"/>
              <w:right w:val="nil"/>
            </w:tcBorders>
            <w:tcMar>
              <w:top w:w="150" w:type="dxa"/>
              <w:left w:w="150" w:type="dxa"/>
              <w:bottom w:w="150" w:type="dxa"/>
              <w:right w:w="150" w:type="dxa"/>
            </w:tcMar>
            <w:vAlign w:val="center"/>
            <w:hideMark/>
          </w:tcPr>
          <w:p w14:paraId="22F84A96"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b/>
                <w:bCs/>
                <w:sz w:val="16"/>
                <w:szCs w:val="16"/>
              </w:rPr>
              <w:t>+15.4%</w:t>
            </w:r>
          </w:p>
        </w:tc>
        <w:tc>
          <w:tcPr>
            <w:tcW w:w="2387" w:type="dxa"/>
            <w:tcBorders>
              <w:top w:val="nil"/>
              <w:left w:val="nil"/>
              <w:bottom w:val="single" w:sz="6" w:space="0" w:color="7C7466"/>
              <w:right w:val="nil"/>
            </w:tcBorders>
            <w:tcMar>
              <w:top w:w="150" w:type="dxa"/>
              <w:left w:w="150" w:type="dxa"/>
              <w:bottom w:w="150" w:type="dxa"/>
              <w:right w:w="150" w:type="dxa"/>
            </w:tcMar>
            <w:vAlign w:val="center"/>
            <w:hideMark/>
          </w:tcPr>
          <w:p w14:paraId="2A522ED7"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b/>
                <w:bCs/>
                <w:sz w:val="16"/>
                <w:szCs w:val="16"/>
              </w:rPr>
              <w:t>p &lt; 0.05</w:t>
            </w:r>
          </w:p>
        </w:tc>
      </w:tr>
      <w:tr w:rsidR="00615728" w:rsidRPr="00641BC6" w14:paraId="7C0D5719" w14:textId="27A92BAA" w:rsidTr="00A1243E">
        <w:trPr>
          <w:trHeight w:val="252"/>
          <w:jc w:val="center"/>
        </w:trPr>
        <w:tc>
          <w:tcPr>
            <w:tcW w:w="2270" w:type="dxa"/>
            <w:tcBorders>
              <w:top w:val="nil"/>
              <w:left w:val="nil"/>
              <w:bottom w:val="single" w:sz="6" w:space="0" w:color="7C7466"/>
              <w:right w:val="nil"/>
            </w:tcBorders>
            <w:tcMar>
              <w:top w:w="150" w:type="dxa"/>
              <w:left w:w="0" w:type="dxa"/>
              <w:bottom w:w="150" w:type="dxa"/>
              <w:right w:w="150" w:type="dxa"/>
            </w:tcMar>
            <w:hideMark/>
          </w:tcPr>
          <w:p w14:paraId="6167998B" w14:textId="72D8E092" w:rsidR="00615728" w:rsidRPr="005D4E3E" w:rsidRDefault="00615728" w:rsidP="00A1243E">
            <w:pPr>
              <w:bidi w:val="0"/>
              <w:spacing w:after="0"/>
              <w:jc w:val="center"/>
              <w:rPr>
                <w:rFonts w:asciiTheme="majorBidi" w:hAnsiTheme="majorBidi" w:cstheme="majorBidi"/>
                <w:sz w:val="16"/>
                <w:szCs w:val="16"/>
              </w:rPr>
            </w:pPr>
            <w:r w:rsidRPr="00FE3C1D">
              <w:t>Silymarin</w:t>
            </w:r>
          </w:p>
        </w:tc>
        <w:tc>
          <w:tcPr>
            <w:tcW w:w="2216" w:type="dxa"/>
            <w:tcBorders>
              <w:top w:val="nil"/>
              <w:left w:val="nil"/>
              <w:bottom w:val="single" w:sz="6" w:space="0" w:color="7C7466"/>
              <w:right w:val="nil"/>
            </w:tcBorders>
            <w:tcMar>
              <w:top w:w="150" w:type="dxa"/>
              <w:left w:w="150" w:type="dxa"/>
              <w:bottom w:w="150" w:type="dxa"/>
              <w:right w:w="150" w:type="dxa"/>
            </w:tcMar>
            <w:vAlign w:val="center"/>
            <w:hideMark/>
          </w:tcPr>
          <w:p w14:paraId="5E7A5EFB" w14:textId="24378B8F"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0.55 ± 0.06</w:t>
            </w:r>
            <w:r>
              <w:rPr>
                <w:rFonts w:asciiTheme="majorBidi" w:hAnsiTheme="majorBidi" w:cstheme="majorBidi"/>
                <w:sz w:val="16"/>
                <w:szCs w:val="16"/>
              </w:rPr>
              <w:t xml:space="preserve"> A</w:t>
            </w:r>
          </w:p>
        </w:tc>
        <w:tc>
          <w:tcPr>
            <w:tcW w:w="2334" w:type="dxa"/>
            <w:tcBorders>
              <w:top w:val="nil"/>
              <w:left w:val="nil"/>
              <w:bottom w:val="single" w:sz="6" w:space="0" w:color="7C7466"/>
              <w:right w:val="nil"/>
            </w:tcBorders>
            <w:tcMar>
              <w:top w:w="150" w:type="dxa"/>
              <w:left w:w="150" w:type="dxa"/>
              <w:bottom w:w="150" w:type="dxa"/>
              <w:right w:w="150" w:type="dxa"/>
            </w:tcMar>
            <w:vAlign w:val="center"/>
            <w:hideMark/>
          </w:tcPr>
          <w:p w14:paraId="179ABC32"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+5.8%</w:t>
            </w:r>
          </w:p>
        </w:tc>
        <w:tc>
          <w:tcPr>
            <w:tcW w:w="2387" w:type="dxa"/>
            <w:tcBorders>
              <w:top w:val="nil"/>
              <w:left w:val="nil"/>
              <w:bottom w:val="single" w:sz="6" w:space="0" w:color="7C7466"/>
              <w:right w:val="nil"/>
            </w:tcBorders>
            <w:tcMar>
              <w:top w:w="150" w:type="dxa"/>
              <w:left w:w="150" w:type="dxa"/>
              <w:bottom w:w="150" w:type="dxa"/>
              <w:right w:w="150" w:type="dxa"/>
            </w:tcMar>
            <w:vAlign w:val="center"/>
            <w:hideMark/>
          </w:tcPr>
          <w:p w14:paraId="26328B0E"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p &gt; 0.05 (NS)</w:t>
            </w:r>
          </w:p>
        </w:tc>
      </w:tr>
      <w:tr w:rsidR="00615728" w:rsidRPr="00641BC6" w14:paraId="728CE8E8" w14:textId="41E31812" w:rsidTr="00A1243E">
        <w:trPr>
          <w:trHeight w:val="252"/>
          <w:jc w:val="center"/>
        </w:trPr>
        <w:tc>
          <w:tcPr>
            <w:tcW w:w="2270" w:type="dxa"/>
            <w:tcBorders>
              <w:top w:val="nil"/>
              <w:left w:val="nil"/>
              <w:bottom w:val="single" w:sz="6" w:space="0" w:color="7C7466"/>
              <w:right w:val="nil"/>
            </w:tcBorders>
            <w:tcMar>
              <w:top w:w="150" w:type="dxa"/>
              <w:left w:w="0" w:type="dxa"/>
              <w:bottom w:w="150" w:type="dxa"/>
              <w:right w:w="150" w:type="dxa"/>
            </w:tcMar>
            <w:hideMark/>
          </w:tcPr>
          <w:p w14:paraId="26D35112" w14:textId="0F006B91" w:rsidR="00615728" w:rsidRPr="005D4E3E" w:rsidRDefault="00615728" w:rsidP="00A1243E">
            <w:pPr>
              <w:bidi w:val="0"/>
              <w:spacing w:after="0"/>
              <w:jc w:val="center"/>
              <w:rPr>
                <w:rFonts w:asciiTheme="majorBidi" w:hAnsiTheme="majorBidi" w:cstheme="majorBidi"/>
                <w:sz w:val="16"/>
                <w:szCs w:val="16"/>
              </w:rPr>
            </w:pPr>
            <w:r w:rsidRPr="00FE3C1D">
              <w:t>Lead</w:t>
            </w:r>
          </w:p>
        </w:tc>
        <w:tc>
          <w:tcPr>
            <w:tcW w:w="2216" w:type="dxa"/>
            <w:tcBorders>
              <w:top w:val="nil"/>
              <w:left w:val="nil"/>
              <w:bottom w:val="single" w:sz="6" w:space="0" w:color="7C7466"/>
              <w:right w:val="nil"/>
            </w:tcBorders>
            <w:tcMar>
              <w:top w:w="150" w:type="dxa"/>
              <w:left w:w="150" w:type="dxa"/>
              <w:bottom w:w="150" w:type="dxa"/>
              <w:right w:w="150" w:type="dxa"/>
            </w:tcMar>
            <w:vAlign w:val="center"/>
            <w:hideMark/>
          </w:tcPr>
          <w:p w14:paraId="13D9E41A" w14:textId="2C769710"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0.43 ± 0.02</w:t>
            </w:r>
            <w:r w:rsidR="00CB7C61">
              <w:rPr>
                <w:rFonts w:asciiTheme="majorBidi" w:hAnsiTheme="majorBidi" w:cstheme="majorBidi"/>
                <w:sz w:val="16"/>
                <w:szCs w:val="16"/>
              </w:rPr>
              <w:t xml:space="preserve"> C</w:t>
            </w:r>
          </w:p>
        </w:tc>
        <w:tc>
          <w:tcPr>
            <w:tcW w:w="2334" w:type="dxa"/>
            <w:tcBorders>
              <w:top w:val="nil"/>
              <w:left w:val="nil"/>
              <w:bottom w:val="single" w:sz="6" w:space="0" w:color="7C7466"/>
              <w:right w:val="nil"/>
            </w:tcBorders>
            <w:tcMar>
              <w:top w:w="150" w:type="dxa"/>
              <w:left w:w="150" w:type="dxa"/>
              <w:bottom w:w="150" w:type="dxa"/>
              <w:right w:w="150" w:type="dxa"/>
            </w:tcMar>
            <w:vAlign w:val="center"/>
            <w:hideMark/>
          </w:tcPr>
          <w:p w14:paraId="291074A4"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b/>
                <w:bCs/>
                <w:sz w:val="16"/>
                <w:szCs w:val="16"/>
              </w:rPr>
              <w:t>-17.3%</w:t>
            </w:r>
          </w:p>
        </w:tc>
        <w:tc>
          <w:tcPr>
            <w:tcW w:w="2387" w:type="dxa"/>
            <w:tcBorders>
              <w:top w:val="nil"/>
              <w:left w:val="nil"/>
              <w:bottom w:val="single" w:sz="6" w:space="0" w:color="7C7466"/>
              <w:right w:val="nil"/>
            </w:tcBorders>
            <w:tcMar>
              <w:top w:w="150" w:type="dxa"/>
              <w:left w:w="150" w:type="dxa"/>
              <w:bottom w:w="150" w:type="dxa"/>
              <w:right w:w="150" w:type="dxa"/>
            </w:tcMar>
            <w:vAlign w:val="center"/>
            <w:hideMark/>
          </w:tcPr>
          <w:p w14:paraId="77577E15"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b/>
                <w:bCs/>
                <w:sz w:val="16"/>
                <w:szCs w:val="16"/>
              </w:rPr>
              <w:t>p &lt; 0.01</w:t>
            </w:r>
          </w:p>
        </w:tc>
      </w:tr>
      <w:tr w:rsidR="00615728" w:rsidRPr="00641BC6" w14:paraId="4280D40C" w14:textId="09D71731" w:rsidTr="00A1243E">
        <w:trPr>
          <w:trHeight w:val="252"/>
          <w:jc w:val="center"/>
        </w:trPr>
        <w:tc>
          <w:tcPr>
            <w:tcW w:w="2270" w:type="dxa"/>
            <w:tcBorders>
              <w:top w:val="nil"/>
              <w:left w:val="nil"/>
              <w:bottom w:val="single" w:sz="6" w:space="0" w:color="7C7466"/>
              <w:right w:val="nil"/>
            </w:tcBorders>
            <w:tcMar>
              <w:top w:w="150" w:type="dxa"/>
              <w:left w:w="0" w:type="dxa"/>
              <w:bottom w:w="150" w:type="dxa"/>
              <w:right w:w="150" w:type="dxa"/>
            </w:tcMar>
            <w:hideMark/>
          </w:tcPr>
          <w:p w14:paraId="22D00119" w14:textId="7CFC9131" w:rsidR="00615728" w:rsidRPr="005D4E3E" w:rsidRDefault="00615728" w:rsidP="00A1243E">
            <w:pPr>
              <w:bidi w:val="0"/>
              <w:spacing w:after="0"/>
              <w:jc w:val="center"/>
              <w:rPr>
                <w:rFonts w:asciiTheme="majorBidi" w:hAnsiTheme="majorBidi" w:cstheme="majorBidi"/>
                <w:sz w:val="16"/>
                <w:szCs w:val="16"/>
              </w:rPr>
            </w:pPr>
            <w:r w:rsidRPr="00FE3C1D">
              <w:t xml:space="preserve">50 mg </w:t>
            </w:r>
            <w:r w:rsidRPr="008E108B">
              <w:rPr>
                <w:i/>
                <w:iCs/>
              </w:rPr>
              <w:t>T. claveryi</w:t>
            </w:r>
            <w:r w:rsidRPr="00FE3C1D">
              <w:t xml:space="preserve"> + Lead</w:t>
            </w:r>
          </w:p>
        </w:tc>
        <w:tc>
          <w:tcPr>
            <w:tcW w:w="2216" w:type="dxa"/>
            <w:tcBorders>
              <w:top w:val="nil"/>
              <w:left w:val="nil"/>
              <w:bottom w:val="single" w:sz="6" w:space="0" w:color="7C7466"/>
              <w:right w:val="nil"/>
            </w:tcBorders>
            <w:tcMar>
              <w:top w:w="150" w:type="dxa"/>
              <w:left w:w="150" w:type="dxa"/>
              <w:bottom w:w="150" w:type="dxa"/>
              <w:right w:w="150" w:type="dxa"/>
            </w:tcMar>
            <w:vAlign w:val="center"/>
            <w:hideMark/>
          </w:tcPr>
          <w:p w14:paraId="20C6D674" w14:textId="2ED4F990"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0.45 ± 0.05</w:t>
            </w:r>
            <w:r>
              <w:rPr>
                <w:rFonts w:asciiTheme="majorBidi" w:hAnsiTheme="majorBidi" w:cstheme="majorBidi"/>
                <w:sz w:val="16"/>
                <w:szCs w:val="16"/>
              </w:rPr>
              <w:t xml:space="preserve"> C</w:t>
            </w:r>
          </w:p>
        </w:tc>
        <w:tc>
          <w:tcPr>
            <w:tcW w:w="2334" w:type="dxa"/>
            <w:tcBorders>
              <w:top w:val="nil"/>
              <w:left w:val="nil"/>
              <w:bottom w:val="single" w:sz="6" w:space="0" w:color="7C7466"/>
              <w:right w:val="nil"/>
            </w:tcBorders>
            <w:tcMar>
              <w:top w:w="150" w:type="dxa"/>
              <w:left w:w="150" w:type="dxa"/>
              <w:bottom w:w="150" w:type="dxa"/>
              <w:right w:w="150" w:type="dxa"/>
            </w:tcMar>
            <w:vAlign w:val="center"/>
            <w:hideMark/>
          </w:tcPr>
          <w:p w14:paraId="071DE6BA"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-13.5%</w:t>
            </w:r>
          </w:p>
        </w:tc>
        <w:tc>
          <w:tcPr>
            <w:tcW w:w="2387" w:type="dxa"/>
            <w:tcBorders>
              <w:top w:val="nil"/>
              <w:left w:val="nil"/>
              <w:bottom w:val="single" w:sz="6" w:space="0" w:color="7C7466"/>
              <w:right w:val="nil"/>
            </w:tcBorders>
            <w:tcMar>
              <w:top w:w="150" w:type="dxa"/>
              <w:left w:w="150" w:type="dxa"/>
              <w:bottom w:w="150" w:type="dxa"/>
              <w:right w:w="150" w:type="dxa"/>
            </w:tcMar>
            <w:vAlign w:val="center"/>
            <w:hideMark/>
          </w:tcPr>
          <w:p w14:paraId="21292518"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b/>
                <w:bCs/>
                <w:sz w:val="16"/>
                <w:szCs w:val="16"/>
              </w:rPr>
              <w:t>p &lt; 0.05</w:t>
            </w:r>
          </w:p>
        </w:tc>
      </w:tr>
      <w:tr w:rsidR="00615728" w:rsidRPr="00641BC6" w14:paraId="054D8AC3" w14:textId="19144C85" w:rsidTr="00A1243E">
        <w:trPr>
          <w:trHeight w:val="252"/>
          <w:jc w:val="center"/>
        </w:trPr>
        <w:tc>
          <w:tcPr>
            <w:tcW w:w="2270" w:type="dxa"/>
            <w:tcBorders>
              <w:top w:val="nil"/>
              <w:left w:val="nil"/>
              <w:bottom w:val="single" w:sz="6" w:space="0" w:color="7C7466"/>
              <w:right w:val="nil"/>
            </w:tcBorders>
            <w:tcMar>
              <w:top w:w="150" w:type="dxa"/>
              <w:left w:w="0" w:type="dxa"/>
              <w:bottom w:w="150" w:type="dxa"/>
              <w:right w:w="150" w:type="dxa"/>
            </w:tcMar>
            <w:hideMark/>
          </w:tcPr>
          <w:p w14:paraId="6353B164" w14:textId="3E5A6F01" w:rsidR="00615728" w:rsidRPr="005D4E3E" w:rsidRDefault="00615728" w:rsidP="00A1243E">
            <w:pPr>
              <w:bidi w:val="0"/>
              <w:spacing w:after="0"/>
              <w:jc w:val="center"/>
              <w:rPr>
                <w:rFonts w:asciiTheme="majorBidi" w:hAnsiTheme="majorBidi" w:cstheme="majorBidi"/>
                <w:sz w:val="16"/>
                <w:szCs w:val="16"/>
              </w:rPr>
            </w:pPr>
            <w:r w:rsidRPr="00FE3C1D">
              <w:t xml:space="preserve">200 mg </w:t>
            </w:r>
            <w:r w:rsidRPr="008E108B">
              <w:rPr>
                <w:i/>
                <w:iCs/>
              </w:rPr>
              <w:t>T. claveryi</w:t>
            </w:r>
            <w:r w:rsidRPr="00FE3C1D">
              <w:t xml:space="preserve"> + Lead</w:t>
            </w:r>
          </w:p>
        </w:tc>
        <w:tc>
          <w:tcPr>
            <w:tcW w:w="2216" w:type="dxa"/>
            <w:tcBorders>
              <w:top w:val="nil"/>
              <w:left w:val="nil"/>
              <w:bottom w:val="single" w:sz="6" w:space="0" w:color="7C7466"/>
              <w:right w:val="nil"/>
            </w:tcBorders>
            <w:tcMar>
              <w:top w:w="150" w:type="dxa"/>
              <w:left w:w="150" w:type="dxa"/>
              <w:bottom w:w="150" w:type="dxa"/>
              <w:right w:w="150" w:type="dxa"/>
            </w:tcMar>
            <w:vAlign w:val="center"/>
            <w:hideMark/>
          </w:tcPr>
          <w:p w14:paraId="1CC92BC9" w14:textId="58AAD239"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0.52 ± 0.04</w:t>
            </w:r>
            <w:r>
              <w:rPr>
                <w:rFonts w:asciiTheme="majorBidi" w:hAnsiTheme="majorBidi" w:cstheme="majorBidi"/>
                <w:sz w:val="16"/>
                <w:szCs w:val="16"/>
              </w:rPr>
              <w:t xml:space="preserve"> A</w:t>
            </w:r>
          </w:p>
        </w:tc>
        <w:tc>
          <w:tcPr>
            <w:tcW w:w="2334" w:type="dxa"/>
            <w:tcBorders>
              <w:top w:val="nil"/>
              <w:left w:val="nil"/>
              <w:bottom w:val="single" w:sz="6" w:space="0" w:color="7C7466"/>
              <w:right w:val="nil"/>
            </w:tcBorders>
            <w:tcMar>
              <w:top w:w="150" w:type="dxa"/>
              <w:left w:w="150" w:type="dxa"/>
              <w:bottom w:w="150" w:type="dxa"/>
              <w:right w:w="150" w:type="dxa"/>
            </w:tcMar>
            <w:vAlign w:val="center"/>
            <w:hideMark/>
          </w:tcPr>
          <w:p w14:paraId="6CA18B6B"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b/>
                <w:bCs/>
                <w:sz w:val="16"/>
                <w:szCs w:val="16"/>
              </w:rPr>
              <w:t>0% (Full Recovery)</w:t>
            </w:r>
          </w:p>
        </w:tc>
        <w:tc>
          <w:tcPr>
            <w:tcW w:w="2387" w:type="dxa"/>
            <w:tcBorders>
              <w:top w:val="nil"/>
              <w:left w:val="nil"/>
              <w:bottom w:val="single" w:sz="6" w:space="0" w:color="7C7466"/>
              <w:right w:val="nil"/>
            </w:tcBorders>
            <w:tcMar>
              <w:top w:w="150" w:type="dxa"/>
              <w:left w:w="150" w:type="dxa"/>
              <w:bottom w:w="150" w:type="dxa"/>
              <w:right w:w="150" w:type="dxa"/>
            </w:tcMar>
            <w:vAlign w:val="center"/>
            <w:hideMark/>
          </w:tcPr>
          <w:p w14:paraId="0C6E7A11"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p &gt; 0.05 (NS)</w:t>
            </w:r>
          </w:p>
        </w:tc>
      </w:tr>
      <w:tr w:rsidR="00615728" w:rsidRPr="00641BC6" w14:paraId="1EE46538" w14:textId="31E2C4CB" w:rsidTr="00A1243E">
        <w:trPr>
          <w:trHeight w:val="252"/>
          <w:jc w:val="center"/>
        </w:trPr>
        <w:tc>
          <w:tcPr>
            <w:tcW w:w="2270" w:type="dxa"/>
            <w:tcBorders>
              <w:top w:val="nil"/>
              <w:left w:val="nil"/>
              <w:bottom w:val="single" w:sz="6" w:space="0" w:color="7C7466"/>
              <w:right w:val="nil"/>
            </w:tcBorders>
            <w:tcMar>
              <w:top w:w="150" w:type="dxa"/>
              <w:left w:w="0" w:type="dxa"/>
              <w:bottom w:w="150" w:type="dxa"/>
              <w:right w:w="150" w:type="dxa"/>
            </w:tcMar>
            <w:hideMark/>
          </w:tcPr>
          <w:p w14:paraId="0AD1113E" w14:textId="67D2E5A9" w:rsidR="00615728" w:rsidRPr="005D4E3E" w:rsidRDefault="00615728" w:rsidP="00A1243E">
            <w:pPr>
              <w:bidi w:val="0"/>
              <w:spacing w:after="0"/>
              <w:jc w:val="center"/>
              <w:rPr>
                <w:rFonts w:asciiTheme="majorBidi" w:hAnsiTheme="majorBidi" w:cstheme="majorBidi"/>
                <w:sz w:val="16"/>
                <w:szCs w:val="16"/>
              </w:rPr>
            </w:pPr>
            <w:r w:rsidRPr="00FE3C1D">
              <w:t>Silymarin + Lead</w:t>
            </w:r>
          </w:p>
        </w:tc>
        <w:tc>
          <w:tcPr>
            <w:tcW w:w="2216" w:type="dxa"/>
            <w:tcBorders>
              <w:top w:val="nil"/>
              <w:left w:val="nil"/>
              <w:bottom w:val="single" w:sz="6" w:space="0" w:color="7C7466"/>
              <w:right w:val="nil"/>
            </w:tcBorders>
            <w:tcMar>
              <w:top w:w="150" w:type="dxa"/>
              <w:left w:w="150" w:type="dxa"/>
              <w:bottom w:w="150" w:type="dxa"/>
              <w:right w:w="150" w:type="dxa"/>
            </w:tcMar>
            <w:vAlign w:val="center"/>
            <w:hideMark/>
          </w:tcPr>
          <w:p w14:paraId="118F260F" w14:textId="0BBC366F"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0.48 ± 0.09</w:t>
            </w:r>
            <w:r>
              <w:rPr>
                <w:rFonts w:asciiTheme="majorBidi" w:hAnsiTheme="majorBidi" w:cstheme="majorBidi"/>
                <w:sz w:val="16"/>
                <w:szCs w:val="16"/>
              </w:rPr>
              <w:t xml:space="preserve"> A</w:t>
            </w:r>
          </w:p>
        </w:tc>
        <w:tc>
          <w:tcPr>
            <w:tcW w:w="2334" w:type="dxa"/>
            <w:tcBorders>
              <w:top w:val="nil"/>
              <w:left w:val="nil"/>
              <w:bottom w:val="single" w:sz="6" w:space="0" w:color="7C7466"/>
              <w:right w:val="nil"/>
            </w:tcBorders>
            <w:tcMar>
              <w:top w:w="150" w:type="dxa"/>
              <w:left w:w="150" w:type="dxa"/>
              <w:bottom w:w="150" w:type="dxa"/>
              <w:right w:w="150" w:type="dxa"/>
            </w:tcMar>
            <w:vAlign w:val="center"/>
            <w:hideMark/>
          </w:tcPr>
          <w:p w14:paraId="3BB3B935"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-7.7%</w:t>
            </w:r>
          </w:p>
        </w:tc>
        <w:tc>
          <w:tcPr>
            <w:tcW w:w="2387" w:type="dxa"/>
            <w:tcBorders>
              <w:top w:val="nil"/>
              <w:left w:val="nil"/>
              <w:bottom w:val="single" w:sz="6" w:space="0" w:color="7C7466"/>
              <w:right w:val="nil"/>
            </w:tcBorders>
            <w:tcMar>
              <w:top w:w="150" w:type="dxa"/>
              <w:left w:w="150" w:type="dxa"/>
              <w:bottom w:w="150" w:type="dxa"/>
              <w:right w:w="150" w:type="dxa"/>
            </w:tcMar>
            <w:vAlign w:val="center"/>
            <w:hideMark/>
          </w:tcPr>
          <w:p w14:paraId="78D50316" w14:textId="77777777" w:rsidR="00615728" w:rsidRPr="005D4E3E" w:rsidRDefault="00615728" w:rsidP="00A1243E">
            <w:pPr>
              <w:bidi w:val="0"/>
              <w:spacing w:after="0"/>
              <w:jc w:val="center"/>
              <w:rPr>
                <w:rFonts w:asciiTheme="majorBidi" w:hAnsiTheme="majorBidi" w:cstheme="majorBidi"/>
                <w:sz w:val="16"/>
                <w:szCs w:val="16"/>
              </w:rPr>
            </w:pPr>
            <w:r w:rsidRPr="005D4E3E">
              <w:rPr>
                <w:rFonts w:asciiTheme="majorBidi" w:hAnsiTheme="majorBidi" w:cstheme="majorBidi"/>
                <w:sz w:val="16"/>
                <w:szCs w:val="16"/>
              </w:rPr>
              <w:t>p &gt; 0.05 (NS)</w:t>
            </w:r>
          </w:p>
        </w:tc>
      </w:tr>
    </w:tbl>
    <w:bookmarkEnd w:id="173"/>
    <w:p w14:paraId="5151198A" w14:textId="432A0DFC" w:rsidR="00994D29" w:rsidRPr="00DE76BE" w:rsidRDefault="00641BC6" w:rsidP="00AC562B">
      <w:pPr>
        <w:bidi w:val="0"/>
        <w:spacing w:line="360" w:lineRule="auto"/>
        <w:ind w:left="450" w:right="270"/>
        <w:rPr>
          <w:rFonts w:asciiTheme="majorBidi" w:eastAsia="Times New Roman" w:hAnsiTheme="majorBidi" w:cstheme="majorBidi"/>
          <w:color w:val="000000" w:themeColor="text1"/>
          <w:sz w:val="16"/>
          <w:szCs w:val="16"/>
          <w:shd w:val="clear" w:color="auto" w:fill="FFFFFF"/>
        </w:rPr>
      </w:pPr>
      <w:r w:rsidRPr="00C23EC9">
        <w:rPr>
          <w:rFonts w:asciiTheme="majorBidi" w:hAnsiTheme="majorBidi" w:cstheme="majorBidi"/>
          <w:color w:val="000000" w:themeColor="text1"/>
          <w:sz w:val="16"/>
          <w:szCs w:val="16"/>
        </w:rPr>
        <w:t>NS = Not Significant</w:t>
      </w:r>
      <w:r w:rsidR="00A9191D" w:rsidRPr="00C23EC9">
        <w:rPr>
          <w:rFonts w:asciiTheme="majorBidi" w:hAnsiTheme="majorBidi" w:cstheme="majorBidi"/>
          <w:color w:val="000000" w:themeColor="text1"/>
          <w:sz w:val="16"/>
          <w:szCs w:val="16"/>
        </w:rPr>
        <w:t>,</w:t>
      </w:r>
      <w:r w:rsidR="00A9191D" w:rsidRPr="00C23EC9">
        <w:rPr>
          <w:rFonts w:asciiTheme="majorBidi" w:eastAsia="Times New Roman" w:hAnsiTheme="majorBidi" w:cstheme="majorBidi"/>
          <w:color w:val="000000" w:themeColor="text1"/>
          <w:sz w:val="16"/>
          <w:szCs w:val="16"/>
          <w:shd w:val="clear" w:color="auto" w:fill="FFFFFF"/>
        </w:rPr>
        <w:t xml:space="preserve"> Values in the identical column bearing distinct letters are deemed significantly dissimilar at P &lt; 0.05 according to the </w:t>
      </w:r>
      <w:r w:rsidR="00A1567E" w:rsidRPr="00C23EC9">
        <w:rPr>
          <w:rFonts w:asciiTheme="majorBidi" w:eastAsia="Times New Roman" w:hAnsiTheme="majorBidi" w:cstheme="majorBidi"/>
          <w:color w:val="000000" w:themeColor="text1"/>
          <w:sz w:val="16"/>
          <w:szCs w:val="16"/>
          <w:shd w:val="clear" w:color="auto" w:fill="FFFFFF"/>
        </w:rPr>
        <w:t>T</w:t>
      </w:r>
      <w:r w:rsidR="00A9191D" w:rsidRPr="00C23EC9">
        <w:rPr>
          <w:rFonts w:asciiTheme="majorBidi" w:eastAsia="Times New Roman" w:hAnsiTheme="majorBidi" w:cstheme="majorBidi"/>
          <w:color w:val="000000" w:themeColor="text1"/>
          <w:sz w:val="16"/>
          <w:szCs w:val="16"/>
          <w:shd w:val="clear" w:color="auto" w:fill="FFFFFF"/>
        </w:rPr>
        <w:t>ukey post hoc multiple comparison test. The values are presented as the mean ± S.E. (N = 5 rats).</w:t>
      </w:r>
    </w:p>
    <w:p w14:paraId="183432A4" w14:textId="01B912D0" w:rsidR="00324F1E" w:rsidRDefault="003B24C4" w:rsidP="00AC562B">
      <w:pPr>
        <w:pStyle w:val="3"/>
        <w:bidi w:val="0"/>
        <w:spacing w:line="360" w:lineRule="auto"/>
        <w:ind w:left="1710"/>
        <w:jc w:val="both"/>
        <w:rPr>
          <w:rFonts w:asciiTheme="majorBidi" w:hAnsiTheme="majorBidi" w:cstheme="majorBidi"/>
          <w:sz w:val="24"/>
          <w:szCs w:val="24"/>
          <w:shd w:val="clear" w:color="auto" w:fill="FFFFFF"/>
        </w:rPr>
      </w:pPr>
      <w:bookmarkStart w:id="174" w:name="_Toc196838604"/>
      <w:bookmarkStart w:id="175" w:name="_Toc197429431"/>
      <w:bookmarkStart w:id="176" w:name="_Toc212684398"/>
      <w:bookmarkStart w:id="177" w:name="_Toc212926831"/>
      <w:r w:rsidRPr="003B24C4">
        <w:rPr>
          <w:rFonts w:asciiTheme="majorBidi" w:hAnsiTheme="majorBidi" w:cstheme="majorBidi"/>
          <w:sz w:val="24"/>
          <w:szCs w:val="24"/>
          <w:shd w:val="clear" w:color="auto" w:fill="FFFFFF"/>
        </w:rPr>
        <w:t xml:space="preserve">Effects of Lead Acetate and </w:t>
      </w:r>
      <w:r w:rsidRPr="003B24C4">
        <w:rPr>
          <w:rFonts w:asciiTheme="majorBidi" w:hAnsiTheme="majorBidi" w:cstheme="majorBidi"/>
          <w:i/>
          <w:sz w:val="24"/>
          <w:szCs w:val="24"/>
          <w:shd w:val="clear" w:color="auto" w:fill="FFFFFF"/>
        </w:rPr>
        <w:t>Terfezia claveryi</w:t>
      </w:r>
      <w:r w:rsidRPr="003B24C4">
        <w:rPr>
          <w:rFonts w:asciiTheme="majorBidi" w:hAnsiTheme="majorBidi" w:cstheme="majorBidi"/>
          <w:sz w:val="24"/>
          <w:szCs w:val="24"/>
          <w:shd w:val="clear" w:color="auto" w:fill="FFFFFF"/>
        </w:rPr>
        <w:t xml:space="preserve"> Extracts on</w:t>
      </w:r>
      <w:r>
        <w:rPr>
          <w:rFonts w:asciiTheme="majorBidi" w:hAnsiTheme="majorBidi" w:cstheme="majorBidi"/>
          <w:sz w:val="24"/>
          <w:szCs w:val="24"/>
          <w:shd w:val="clear" w:color="auto" w:fill="FFFFFF"/>
        </w:rPr>
        <w:t xml:space="preserve"> </w:t>
      </w:r>
      <w:r w:rsidRPr="003B24C4">
        <w:rPr>
          <w:rFonts w:asciiTheme="majorBidi" w:hAnsiTheme="majorBidi" w:cstheme="majorBidi"/>
          <w:sz w:val="24"/>
          <w:szCs w:val="24"/>
          <w:shd w:val="clear" w:color="auto" w:fill="FFFFFF"/>
        </w:rPr>
        <w:t>Accessory Gland Weight</w:t>
      </w:r>
      <w:r w:rsidR="004E4878" w:rsidRPr="003B24C4">
        <w:rPr>
          <w:rFonts w:asciiTheme="majorBidi" w:hAnsiTheme="majorBidi" w:cstheme="majorBidi"/>
          <w:sz w:val="24"/>
          <w:szCs w:val="24"/>
          <w:shd w:val="clear" w:color="auto" w:fill="FFFFFF"/>
        </w:rPr>
        <w:t>:</w:t>
      </w:r>
      <w:bookmarkEnd w:id="174"/>
      <w:bookmarkEnd w:id="175"/>
      <w:bookmarkEnd w:id="176"/>
      <w:bookmarkEnd w:id="177"/>
    </w:p>
    <w:p w14:paraId="3BE1B6AB" w14:textId="4AFB61BF" w:rsidR="00324F1E" w:rsidRPr="00C9384F" w:rsidRDefault="00324F1E" w:rsidP="00AC562B">
      <w:pPr>
        <w:pStyle w:val="4"/>
        <w:bidi w:val="0"/>
        <w:spacing w:line="360" w:lineRule="auto"/>
        <w:ind w:left="2610" w:hanging="900"/>
        <w:jc w:val="both"/>
        <w:rPr>
          <w:rFonts w:asciiTheme="majorBidi" w:hAnsiTheme="majorBidi" w:cstheme="majorBidi"/>
        </w:rPr>
      </w:pPr>
      <w:r w:rsidRPr="00061A69">
        <w:rPr>
          <w:rFonts w:asciiTheme="majorBidi" w:hAnsiTheme="majorBidi" w:cstheme="majorBidi"/>
        </w:rPr>
        <w:t>Key Findings</w:t>
      </w:r>
      <w:r>
        <w:rPr>
          <w:rFonts w:asciiTheme="majorBidi" w:hAnsiTheme="majorBidi" w:cstheme="majorBidi"/>
        </w:rPr>
        <w:t>:</w:t>
      </w:r>
    </w:p>
    <w:p w14:paraId="623ECC58" w14:textId="6EF0EBFC" w:rsidR="00DE76BE" w:rsidRPr="00DE76BE" w:rsidRDefault="00DE76BE" w:rsidP="00AC562B">
      <w:pPr>
        <w:bidi w:val="0"/>
        <w:spacing w:after="240" w:line="360" w:lineRule="auto"/>
        <w:ind w:left="2610"/>
        <w:jc w:val="both"/>
        <w:rPr>
          <w:rFonts w:asciiTheme="majorBidi" w:hAnsiTheme="majorBidi" w:cstheme="majorBidi"/>
          <w:sz w:val="24"/>
          <w:szCs w:val="24"/>
        </w:rPr>
      </w:pPr>
      <w:r w:rsidRPr="00DE76BE">
        <w:rPr>
          <w:rFonts w:asciiTheme="majorBidi" w:hAnsiTheme="majorBidi" w:cstheme="majorBidi"/>
          <w:sz w:val="24"/>
          <w:szCs w:val="24"/>
        </w:rPr>
        <w:t xml:space="preserve">Lead exposure significantly impacted male accessory glands, causing a 19.4% weight reduction compared to the control group </w:t>
      </w:r>
      <w:r>
        <w:rPr>
          <w:rFonts w:asciiTheme="majorBidi" w:hAnsiTheme="majorBidi" w:cstheme="majorBidi"/>
          <w:sz w:val="24"/>
          <w:szCs w:val="24"/>
        </w:rPr>
        <w:t>(</w:t>
      </w:r>
      <w:r w:rsidRPr="00DE76BE">
        <w:rPr>
          <w:rFonts w:asciiTheme="majorBidi" w:hAnsiTheme="majorBidi" w:cstheme="majorBidi"/>
          <w:sz w:val="24"/>
          <w:szCs w:val="24"/>
        </w:rPr>
        <w:t>p &lt; 0.05), confirming lead-induced toxicity</w:t>
      </w:r>
      <w:r>
        <w:rPr>
          <w:rFonts w:asciiTheme="majorBidi" w:hAnsiTheme="majorBidi" w:cstheme="majorBidi"/>
          <w:sz w:val="24"/>
          <w:szCs w:val="24"/>
        </w:rPr>
        <w:t>.</w:t>
      </w:r>
    </w:p>
    <w:p w14:paraId="41E50394" w14:textId="4C2AE1D7" w:rsidR="0098511B" w:rsidRPr="0098511B" w:rsidRDefault="00DE76BE" w:rsidP="00AC562B">
      <w:pPr>
        <w:bidi w:val="0"/>
        <w:spacing w:after="240" w:line="360" w:lineRule="auto"/>
        <w:ind w:left="2610"/>
        <w:jc w:val="both"/>
        <w:rPr>
          <w:rFonts w:asciiTheme="majorBidi" w:hAnsiTheme="majorBidi" w:cstheme="majorBidi"/>
          <w:sz w:val="24"/>
          <w:szCs w:val="24"/>
        </w:rPr>
      </w:pPr>
      <w:r w:rsidRPr="00DE76BE">
        <w:rPr>
          <w:rFonts w:asciiTheme="majorBidi" w:hAnsiTheme="majorBidi" w:cstheme="majorBidi"/>
          <w:sz w:val="24"/>
          <w:szCs w:val="24"/>
        </w:rPr>
        <w:t xml:space="preserve">Optimal Protection: The 200 </w:t>
      </w:r>
      <w:r w:rsidR="00E82D40" w:rsidRPr="00DE76BE">
        <w:rPr>
          <w:rFonts w:asciiTheme="majorBidi" w:hAnsiTheme="majorBidi" w:cstheme="majorBidi"/>
          <w:sz w:val="24"/>
          <w:szCs w:val="24"/>
        </w:rPr>
        <w:t>doses</w:t>
      </w:r>
      <w:r w:rsidRPr="00DE76BE">
        <w:rPr>
          <w:rFonts w:asciiTheme="majorBidi" w:hAnsiTheme="majorBidi" w:cstheme="majorBidi"/>
          <w:sz w:val="24"/>
          <w:szCs w:val="24"/>
        </w:rPr>
        <w:t xml:space="preserve"> of </w:t>
      </w:r>
      <w:r w:rsidRPr="00AC562B">
        <w:rPr>
          <w:rFonts w:asciiTheme="majorBidi" w:hAnsiTheme="majorBidi" w:cstheme="majorBidi"/>
          <w:sz w:val="24"/>
          <w:szCs w:val="24"/>
        </w:rPr>
        <w:t>Terfezia claveryi</w:t>
      </w:r>
      <w:r w:rsidRPr="00DE76BE">
        <w:rPr>
          <w:rFonts w:asciiTheme="majorBidi" w:hAnsiTheme="majorBidi" w:cstheme="majorBidi"/>
          <w:sz w:val="24"/>
          <w:szCs w:val="24"/>
        </w:rPr>
        <w:t xml:space="preserve"> extract demonstrated the strongest protective effect. When administered alongside lead, it resulted in a minimal weight difference of</w:t>
      </w:r>
      <w:r w:rsidR="00AC562B">
        <w:rPr>
          <w:rFonts w:asciiTheme="majorBidi" w:hAnsiTheme="majorBidi" w:cstheme="majorBidi"/>
          <w:sz w:val="24"/>
          <w:szCs w:val="24"/>
        </w:rPr>
        <w:t xml:space="preserve"> </w:t>
      </w:r>
      <w:r>
        <w:rPr>
          <w:rFonts w:asciiTheme="majorBidi" w:hAnsiTheme="majorBidi" w:cstheme="majorBidi"/>
          <w:sz w:val="24"/>
          <w:szCs w:val="24"/>
        </w:rPr>
        <w:t>-</w:t>
      </w:r>
      <w:r w:rsidRPr="00DE76BE">
        <w:rPr>
          <w:rFonts w:asciiTheme="majorBidi" w:hAnsiTheme="majorBidi" w:cstheme="majorBidi"/>
          <w:sz w:val="24"/>
          <w:szCs w:val="24"/>
        </w:rPr>
        <w:t>1.4</w:t>
      </w:r>
      <w:r>
        <w:rPr>
          <w:rFonts w:asciiTheme="majorBidi" w:hAnsiTheme="majorBidi" w:cstheme="majorBidi"/>
          <w:sz w:val="24"/>
          <w:szCs w:val="24"/>
        </w:rPr>
        <w:t xml:space="preserve">% </w:t>
      </w:r>
      <w:r w:rsidRPr="00DE76BE">
        <w:rPr>
          <w:rFonts w:asciiTheme="majorBidi" w:hAnsiTheme="majorBidi" w:cstheme="majorBidi"/>
          <w:sz w:val="24"/>
          <w:szCs w:val="24"/>
        </w:rPr>
        <w:t xml:space="preserve">compared to the control, a difference that was not statistically significant </w:t>
      </w:r>
      <w:r>
        <w:rPr>
          <w:rFonts w:asciiTheme="majorBidi" w:hAnsiTheme="majorBidi" w:cstheme="majorBidi"/>
          <w:sz w:val="24"/>
          <w:szCs w:val="24"/>
        </w:rPr>
        <w:t>(</w:t>
      </w:r>
      <w:r w:rsidRPr="00DE76BE">
        <w:rPr>
          <w:rFonts w:asciiTheme="majorBidi" w:hAnsiTheme="majorBidi" w:cstheme="majorBidi"/>
          <w:sz w:val="24"/>
          <w:szCs w:val="24"/>
        </w:rPr>
        <w:t>p &gt; 0.05), indicating near-complete recovery</w:t>
      </w:r>
      <w:r w:rsidR="0098511B" w:rsidRPr="0098511B">
        <w:rPr>
          <w:rFonts w:asciiTheme="majorBidi" w:hAnsiTheme="majorBidi" w:cstheme="majorBidi"/>
          <w:sz w:val="24"/>
          <w:szCs w:val="24"/>
        </w:rPr>
        <w:t>.</w:t>
      </w:r>
    </w:p>
    <w:p w14:paraId="4FCE9A89" w14:textId="0ACB83A1" w:rsidR="0098511B" w:rsidRPr="0098511B" w:rsidRDefault="00DE76BE" w:rsidP="00AC562B">
      <w:pPr>
        <w:bidi w:val="0"/>
        <w:spacing w:after="240" w:line="360" w:lineRule="auto"/>
        <w:ind w:left="2610"/>
        <w:jc w:val="both"/>
        <w:rPr>
          <w:rFonts w:asciiTheme="majorBidi" w:hAnsiTheme="majorBidi" w:cstheme="majorBidi"/>
          <w:sz w:val="24"/>
          <w:szCs w:val="24"/>
        </w:rPr>
      </w:pPr>
      <w:r w:rsidRPr="00DE76BE">
        <w:rPr>
          <w:rFonts w:asciiTheme="majorBidi" w:hAnsiTheme="majorBidi" w:cstheme="majorBidi"/>
          <w:sz w:val="24"/>
          <w:szCs w:val="24"/>
        </w:rPr>
        <w:t>Independent Effect: The 200</w:t>
      </w:r>
      <w:r>
        <w:rPr>
          <w:rFonts w:asciiTheme="majorBidi" w:hAnsiTheme="majorBidi" w:cstheme="majorBidi"/>
          <w:sz w:val="24"/>
          <w:szCs w:val="24"/>
        </w:rPr>
        <w:t>mg</w:t>
      </w:r>
      <w:r w:rsidRPr="00DE76BE">
        <w:rPr>
          <w:rFonts w:asciiTheme="majorBidi" w:hAnsiTheme="majorBidi" w:cstheme="majorBidi"/>
          <w:sz w:val="24"/>
          <w:szCs w:val="24"/>
        </w:rPr>
        <w:t xml:space="preserve"> extract alone caused a significant 11.1%</w:t>
      </w:r>
      <w:r>
        <w:rPr>
          <w:rFonts w:asciiTheme="majorBidi" w:hAnsiTheme="majorBidi" w:cstheme="majorBidi"/>
          <w:sz w:val="24"/>
          <w:szCs w:val="24"/>
        </w:rPr>
        <w:t xml:space="preserve"> </w:t>
      </w:r>
      <w:r w:rsidRPr="00DE76BE">
        <w:rPr>
          <w:rFonts w:asciiTheme="majorBidi" w:hAnsiTheme="majorBidi" w:cstheme="majorBidi"/>
          <w:sz w:val="24"/>
          <w:szCs w:val="24"/>
        </w:rPr>
        <w:t>increase in gland weight (p &lt; 0.05vs. control)</w:t>
      </w:r>
      <w:r w:rsidR="0098511B" w:rsidRPr="0098511B">
        <w:rPr>
          <w:rFonts w:asciiTheme="majorBidi" w:hAnsiTheme="majorBidi" w:cstheme="majorBidi"/>
          <w:sz w:val="24"/>
          <w:szCs w:val="24"/>
        </w:rPr>
        <w:t>.</w:t>
      </w:r>
    </w:p>
    <w:p w14:paraId="656150F2" w14:textId="26E250B9" w:rsidR="00324F1E" w:rsidRPr="0098511B" w:rsidRDefault="00DE76BE" w:rsidP="00AC562B">
      <w:pPr>
        <w:bidi w:val="0"/>
        <w:spacing w:after="240" w:line="360" w:lineRule="auto"/>
        <w:ind w:left="2610"/>
        <w:jc w:val="both"/>
        <w:rPr>
          <w:rFonts w:asciiTheme="majorBidi" w:hAnsiTheme="majorBidi" w:cstheme="majorBidi"/>
          <w:sz w:val="24"/>
          <w:szCs w:val="24"/>
          <w:rtl/>
        </w:rPr>
      </w:pPr>
      <w:r w:rsidRPr="00DE76BE">
        <w:rPr>
          <w:rFonts w:asciiTheme="majorBidi" w:hAnsiTheme="majorBidi" w:cstheme="majorBidi"/>
          <w:sz w:val="24"/>
          <w:szCs w:val="24"/>
        </w:rPr>
        <w:lastRenderedPageBreak/>
        <w:t>Partial Protection: The 50</w:t>
      </w:r>
      <w:r>
        <w:rPr>
          <w:rFonts w:asciiTheme="majorBidi" w:hAnsiTheme="majorBidi" w:cstheme="majorBidi"/>
          <w:sz w:val="24"/>
          <w:szCs w:val="24"/>
        </w:rPr>
        <w:t xml:space="preserve"> </w:t>
      </w:r>
      <w:r w:rsidRPr="00DE76BE">
        <w:rPr>
          <w:rFonts w:asciiTheme="majorBidi" w:hAnsiTheme="majorBidi" w:cstheme="majorBidi"/>
          <w:sz w:val="24"/>
          <w:szCs w:val="24"/>
        </w:rPr>
        <w:t>mg dose and Silymarin provided only moderate protection</w:t>
      </w:r>
      <w:r>
        <w:rPr>
          <w:rFonts w:asciiTheme="majorBidi" w:hAnsiTheme="majorBidi" w:cstheme="majorBidi"/>
          <w:sz w:val="24"/>
          <w:szCs w:val="24"/>
        </w:rPr>
        <w:t>,</w:t>
      </w:r>
      <w:r w:rsidRPr="00DE76BE">
        <w:rPr>
          <w:rFonts w:asciiTheme="majorBidi" w:hAnsiTheme="majorBidi" w:cstheme="majorBidi"/>
          <w:sz w:val="24"/>
          <w:szCs w:val="24"/>
        </w:rPr>
        <w:t xml:space="preserve"> gland weights in these groups remained significantly lower than the control group (p &lt; 0.05)</w:t>
      </w:r>
      <w:r>
        <w:rPr>
          <w:rFonts w:asciiTheme="majorBidi" w:hAnsiTheme="majorBidi" w:cstheme="majorBidi"/>
          <w:sz w:val="24"/>
          <w:szCs w:val="24"/>
        </w:rPr>
        <w:t>.</w:t>
      </w:r>
    </w:p>
    <w:p w14:paraId="0D731CD4" w14:textId="1D054EC1" w:rsidR="00446AAD" w:rsidRPr="00207CBE" w:rsidRDefault="002D35A8" w:rsidP="0018535A">
      <w:pPr>
        <w:bidi w:val="0"/>
        <w:spacing w:after="160" w:line="360" w:lineRule="auto"/>
        <w:ind w:left="360"/>
        <w:jc w:val="both"/>
        <w:rPr>
          <w:rFonts w:asciiTheme="majorBidi" w:hAnsiTheme="majorBidi" w:cstheme="majorBidi"/>
          <w:b/>
          <w:bCs/>
          <w:sz w:val="24"/>
          <w:szCs w:val="24"/>
        </w:rPr>
      </w:pPr>
      <w:r>
        <w:rPr>
          <w:rFonts w:asciiTheme="majorBidi" w:eastAsia="Times New Roman" w:hAnsiTheme="majorBidi" w:cstheme="majorBidi"/>
          <w:b/>
          <w:bCs/>
          <w:color w:val="000000" w:themeColor="text1"/>
          <w:sz w:val="20"/>
          <w:szCs w:val="20"/>
          <w:shd w:val="clear" w:color="auto" w:fill="FFFFFF"/>
        </w:rPr>
        <w:t xml:space="preserve">Table </w:t>
      </w:r>
      <w:r w:rsidRPr="003C78B1">
        <w:rPr>
          <w:rFonts w:asciiTheme="majorBidi" w:eastAsia="Times New Roman" w:hAnsiTheme="majorBidi" w:cstheme="majorBidi"/>
          <w:b/>
          <w:bCs/>
          <w:color w:val="000000" w:themeColor="text1"/>
          <w:sz w:val="20"/>
          <w:szCs w:val="20"/>
          <w:shd w:val="clear" w:color="auto" w:fill="FFFFFF"/>
        </w:rPr>
        <w:t>6</w:t>
      </w:r>
      <w:r>
        <w:rPr>
          <w:rFonts w:asciiTheme="majorBidi" w:eastAsia="Times New Roman" w:hAnsiTheme="majorBidi" w:cstheme="majorBidi"/>
          <w:b/>
          <w:bCs/>
          <w:color w:val="000000" w:themeColor="text1"/>
          <w:sz w:val="20"/>
          <w:szCs w:val="20"/>
          <w:shd w:val="clear" w:color="auto" w:fill="FFFFFF"/>
        </w:rPr>
        <w:t xml:space="preserve">: </w:t>
      </w:r>
      <w:r w:rsidR="00207CBE" w:rsidRPr="00207CBE">
        <w:rPr>
          <w:rFonts w:asciiTheme="majorBidi" w:eastAsia="Times New Roman" w:hAnsiTheme="majorBidi" w:cstheme="majorBidi"/>
          <w:b/>
          <w:bCs/>
          <w:color w:val="000000" w:themeColor="text1"/>
          <w:sz w:val="20"/>
          <w:szCs w:val="20"/>
          <w:shd w:val="clear" w:color="auto" w:fill="FFFFFF"/>
        </w:rPr>
        <w:t xml:space="preserve">Effect of </w:t>
      </w:r>
      <w:r w:rsidR="00207CBE" w:rsidRPr="00207CBE">
        <w:rPr>
          <w:rFonts w:asciiTheme="majorBidi" w:eastAsia="Times New Roman" w:hAnsiTheme="majorBidi" w:cstheme="majorBidi"/>
          <w:b/>
          <w:bCs/>
          <w:i/>
          <w:iCs/>
          <w:color w:val="000000" w:themeColor="text1"/>
          <w:sz w:val="20"/>
          <w:szCs w:val="20"/>
          <w:shd w:val="clear" w:color="auto" w:fill="FFFFFF"/>
        </w:rPr>
        <w:t>T. claveryi</w:t>
      </w:r>
      <w:r w:rsidR="00207CBE" w:rsidRPr="00207CBE">
        <w:rPr>
          <w:rFonts w:asciiTheme="majorBidi" w:eastAsia="Times New Roman" w:hAnsiTheme="majorBidi" w:cstheme="majorBidi"/>
          <w:b/>
          <w:bCs/>
          <w:color w:val="000000" w:themeColor="text1"/>
          <w:sz w:val="20"/>
          <w:szCs w:val="20"/>
          <w:shd w:val="clear" w:color="auto" w:fill="FFFFFF"/>
        </w:rPr>
        <w:t xml:space="preserve">, lead and their coadministration </w:t>
      </w:r>
      <w:r w:rsidR="00745E11" w:rsidRPr="00207CBE">
        <w:rPr>
          <w:rFonts w:asciiTheme="majorBidi" w:eastAsia="Times New Roman" w:hAnsiTheme="majorBidi" w:cstheme="majorBidi"/>
          <w:b/>
          <w:bCs/>
          <w:color w:val="000000" w:themeColor="text1"/>
          <w:sz w:val="20"/>
          <w:szCs w:val="20"/>
          <w:shd w:val="clear" w:color="auto" w:fill="FFFFFF"/>
        </w:rPr>
        <w:t>on accessory glands weight:</w:t>
      </w:r>
    </w:p>
    <w:tbl>
      <w:tblPr>
        <w:tblW w:w="9416" w:type="dxa"/>
        <w:jc w:val="center"/>
        <w:shd w:val="clear" w:color="auto" w:fill="232728"/>
        <w:tblCellMar>
          <w:top w:w="15" w:type="dxa"/>
          <w:left w:w="15" w:type="dxa"/>
          <w:bottom w:w="15" w:type="dxa"/>
          <w:right w:w="15" w:type="dxa"/>
        </w:tblCellMar>
        <w:tblLook w:val="04A0" w:firstRow="1" w:lastRow="0" w:firstColumn="1" w:lastColumn="0" w:noHBand="0" w:noVBand="1"/>
      </w:tblPr>
      <w:tblGrid>
        <w:gridCol w:w="2497"/>
        <w:gridCol w:w="2269"/>
        <w:gridCol w:w="2325"/>
        <w:gridCol w:w="2325"/>
      </w:tblGrid>
      <w:tr w:rsidR="00615728" w:rsidRPr="00324F1E" w14:paraId="32B8B926" w14:textId="67AE3875" w:rsidTr="007016CD">
        <w:trPr>
          <w:trHeight w:val="133"/>
          <w:tblHeader/>
          <w:jc w:val="center"/>
        </w:trPr>
        <w:tc>
          <w:tcPr>
            <w:tcW w:w="2497" w:type="dxa"/>
            <w:tcBorders>
              <w:top w:val="nil"/>
              <w:left w:val="nil"/>
              <w:bottom w:val="single" w:sz="6" w:space="0" w:color="70695C"/>
              <w:right w:val="nil"/>
            </w:tcBorders>
            <w:tcMar>
              <w:top w:w="150" w:type="dxa"/>
              <w:left w:w="0" w:type="dxa"/>
              <w:bottom w:w="150" w:type="dxa"/>
              <w:right w:w="150" w:type="dxa"/>
            </w:tcMar>
            <w:hideMark/>
          </w:tcPr>
          <w:p w14:paraId="74DD76A8" w14:textId="5E97307D" w:rsidR="00615728" w:rsidRPr="005D4E3E" w:rsidRDefault="00615728" w:rsidP="007016CD">
            <w:pPr>
              <w:bidi w:val="0"/>
              <w:spacing w:after="0"/>
              <w:rPr>
                <w:rFonts w:asciiTheme="majorBidi" w:hAnsiTheme="majorBidi" w:cstheme="majorBidi"/>
                <w:b/>
                <w:bCs/>
                <w:sz w:val="16"/>
                <w:szCs w:val="16"/>
              </w:rPr>
            </w:pPr>
            <w:bookmarkStart w:id="178" w:name="_Hlk196818874"/>
            <w:r w:rsidRPr="001A3A77">
              <w:t>Group</w:t>
            </w:r>
          </w:p>
        </w:tc>
        <w:tc>
          <w:tcPr>
            <w:tcW w:w="2269" w:type="dxa"/>
            <w:tcBorders>
              <w:top w:val="nil"/>
              <w:left w:val="nil"/>
              <w:bottom w:val="single" w:sz="6" w:space="0" w:color="70695C"/>
              <w:right w:val="nil"/>
            </w:tcBorders>
            <w:tcMar>
              <w:top w:w="150" w:type="dxa"/>
              <w:left w:w="150" w:type="dxa"/>
              <w:bottom w:w="150" w:type="dxa"/>
              <w:right w:w="150" w:type="dxa"/>
            </w:tcMar>
            <w:vAlign w:val="center"/>
            <w:hideMark/>
          </w:tcPr>
          <w:p w14:paraId="6F1E0995"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Mean ± SD</w:t>
            </w:r>
          </w:p>
        </w:tc>
        <w:tc>
          <w:tcPr>
            <w:tcW w:w="2325" w:type="dxa"/>
            <w:tcBorders>
              <w:top w:val="nil"/>
              <w:left w:val="nil"/>
              <w:bottom w:val="single" w:sz="6" w:space="0" w:color="70695C"/>
              <w:right w:val="nil"/>
            </w:tcBorders>
            <w:tcMar>
              <w:top w:w="150" w:type="dxa"/>
              <w:left w:w="150" w:type="dxa"/>
              <w:bottom w:w="150" w:type="dxa"/>
              <w:right w:w="150" w:type="dxa"/>
            </w:tcMar>
            <w:vAlign w:val="center"/>
            <w:hideMark/>
          </w:tcPr>
          <w:p w14:paraId="6E629163"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 Change vs Control</w:t>
            </w:r>
          </w:p>
        </w:tc>
        <w:tc>
          <w:tcPr>
            <w:tcW w:w="2325" w:type="dxa"/>
            <w:tcBorders>
              <w:top w:val="nil"/>
              <w:left w:val="nil"/>
              <w:bottom w:val="single" w:sz="6" w:space="0" w:color="70695C"/>
              <w:right w:val="nil"/>
            </w:tcBorders>
            <w:tcMar>
              <w:top w:w="150" w:type="dxa"/>
              <w:left w:w="150" w:type="dxa"/>
              <w:bottom w:w="150" w:type="dxa"/>
              <w:right w:w="150" w:type="dxa"/>
            </w:tcMar>
            <w:vAlign w:val="center"/>
            <w:hideMark/>
          </w:tcPr>
          <w:p w14:paraId="56707155"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p-value vs Control</w:t>
            </w:r>
          </w:p>
        </w:tc>
      </w:tr>
      <w:tr w:rsidR="00615728" w:rsidRPr="00324F1E" w14:paraId="3A1BCF7B" w14:textId="483BC358" w:rsidTr="007016CD">
        <w:trPr>
          <w:trHeight w:val="133"/>
          <w:jc w:val="center"/>
        </w:trPr>
        <w:tc>
          <w:tcPr>
            <w:tcW w:w="2497" w:type="dxa"/>
            <w:tcBorders>
              <w:top w:val="nil"/>
              <w:left w:val="nil"/>
              <w:bottom w:val="single" w:sz="6" w:space="0" w:color="7C7466"/>
              <w:right w:val="nil"/>
            </w:tcBorders>
            <w:tcMar>
              <w:top w:w="150" w:type="dxa"/>
              <w:left w:w="0" w:type="dxa"/>
              <w:bottom w:w="150" w:type="dxa"/>
              <w:right w:w="150" w:type="dxa"/>
            </w:tcMar>
            <w:hideMark/>
          </w:tcPr>
          <w:p w14:paraId="73A3B687" w14:textId="5CF40A54" w:rsidR="00615728" w:rsidRPr="005D4E3E" w:rsidRDefault="00615728" w:rsidP="007016CD">
            <w:pPr>
              <w:bidi w:val="0"/>
              <w:spacing w:after="0"/>
              <w:rPr>
                <w:rFonts w:asciiTheme="majorBidi" w:hAnsiTheme="majorBidi" w:cstheme="majorBidi"/>
                <w:b/>
                <w:bCs/>
                <w:sz w:val="16"/>
                <w:szCs w:val="16"/>
              </w:rPr>
            </w:pPr>
            <w:r w:rsidRPr="001A3A77">
              <w:t>Control</w:t>
            </w:r>
          </w:p>
        </w:tc>
        <w:tc>
          <w:tcPr>
            <w:tcW w:w="2269" w:type="dxa"/>
            <w:tcBorders>
              <w:top w:val="nil"/>
              <w:left w:val="nil"/>
              <w:bottom w:val="single" w:sz="6" w:space="0" w:color="7C7466"/>
              <w:right w:val="nil"/>
            </w:tcBorders>
            <w:tcMar>
              <w:top w:w="150" w:type="dxa"/>
              <w:left w:w="150" w:type="dxa"/>
              <w:bottom w:w="150" w:type="dxa"/>
              <w:right w:w="150" w:type="dxa"/>
            </w:tcMar>
            <w:vAlign w:val="center"/>
            <w:hideMark/>
          </w:tcPr>
          <w:p w14:paraId="6A9E3D12" w14:textId="1932BC55"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0.7</w:t>
            </w:r>
            <w:r>
              <w:rPr>
                <w:rFonts w:asciiTheme="majorBidi" w:hAnsiTheme="majorBidi" w:cstheme="majorBidi" w:hint="cs"/>
                <w:b/>
                <w:bCs/>
                <w:sz w:val="16"/>
                <w:szCs w:val="16"/>
                <w:rtl/>
              </w:rPr>
              <w:t>18</w:t>
            </w:r>
            <w:r w:rsidRPr="005D4E3E">
              <w:rPr>
                <w:rFonts w:asciiTheme="majorBidi" w:hAnsiTheme="majorBidi" w:cstheme="majorBidi"/>
                <w:b/>
                <w:bCs/>
                <w:sz w:val="16"/>
                <w:szCs w:val="16"/>
              </w:rPr>
              <w:t xml:space="preserve"> ± 0.13</w:t>
            </w:r>
            <w:r>
              <w:rPr>
                <w:rFonts w:asciiTheme="majorBidi" w:hAnsiTheme="majorBidi" w:cstheme="majorBidi"/>
                <w:b/>
                <w:bCs/>
                <w:sz w:val="16"/>
                <w:szCs w:val="16"/>
              </w:rPr>
              <w:t xml:space="preserve"> A</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5399C842"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4DA47B52"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w:t>
            </w:r>
          </w:p>
        </w:tc>
      </w:tr>
      <w:tr w:rsidR="00615728" w:rsidRPr="00324F1E" w14:paraId="417335FC" w14:textId="267518DF" w:rsidTr="007016CD">
        <w:trPr>
          <w:trHeight w:val="133"/>
          <w:jc w:val="center"/>
        </w:trPr>
        <w:tc>
          <w:tcPr>
            <w:tcW w:w="2497" w:type="dxa"/>
            <w:tcBorders>
              <w:top w:val="nil"/>
              <w:left w:val="nil"/>
              <w:bottom w:val="single" w:sz="6" w:space="0" w:color="7C7466"/>
              <w:right w:val="nil"/>
            </w:tcBorders>
            <w:tcMar>
              <w:top w:w="150" w:type="dxa"/>
              <w:left w:w="0" w:type="dxa"/>
              <w:bottom w:w="150" w:type="dxa"/>
              <w:right w:w="150" w:type="dxa"/>
            </w:tcMar>
            <w:hideMark/>
          </w:tcPr>
          <w:p w14:paraId="57F38197" w14:textId="5996A078" w:rsidR="00615728" w:rsidRPr="005D4E3E" w:rsidRDefault="00615728" w:rsidP="007016CD">
            <w:pPr>
              <w:bidi w:val="0"/>
              <w:spacing w:after="0"/>
              <w:rPr>
                <w:rFonts w:asciiTheme="majorBidi" w:hAnsiTheme="majorBidi" w:cstheme="majorBidi"/>
                <w:b/>
                <w:bCs/>
                <w:sz w:val="16"/>
                <w:szCs w:val="16"/>
              </w:rPr>
            </w:pPr>
            <w:r w:rsidRPr="001A3A77">
              <w:t xml:space="preserve">50 mg </w:t>
            </w:r>
            <w:r w:rsidRPr="007F59AD">
              <w:rPr>
                <w:i/>
                <w:iCs/>
              </w:rPr>
              <w:t>T. claveryi</w:t>
            </w:r>
          </w:p>
        </w:tc>
        <w:tc>
          <w:tcPr>
            <w:tcW w:w="2269" w:type="dxa"/>
            <w:tcBorders>
              <w:top w:val="nil"/>
              <w:left w:val="nil"/>
              <w:bottom w:val="single" w:sz="6" w:space="0" w:color="7C7466"/>
              <w:right w:val="nil"/>
            </w:tcBorders>
            <w:tcMar>
              <w:top w:w="150" w:type="dxa"/>
              <w:left w:w="150" w:type="dxa"/>
              <w:bottom w:w="150" w:type="dxa"/>
              <w:right w:w="150" w:type="dxa"/>
            </w:tcMar>
            <w:vAlign w:val="center"/>
            <w:hideMark/>
          </w:tcPr>
          <w:p w14:paraId="33BF6AE1" w14:textId="3EA1DDD0"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0.72 ± 0.0</w:t>
            </w:r>
            <w:r>
              <w:rPr>
                <w:rFonts w:asciiTheme="majorBidi" w:hAnsiTheme="majorBidi" w:cstheme="majorBidi"/>
                <w:b/>
                <w:bCs/>
                <w:sz w:val="16"/>
                <w:szCs w:val="16"/>
              </w:rPr>
              <w:t>7 A</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5173F83A"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±0%</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6906B5A4"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&gt;0.05</w:t>
            </w:r>
          </w:p>
        </w:tc>
      </w:tr>
      <w:tr w:rsidR="00615728" w:rsidRPr="00324F1E" w14:paraId="2FB69B44" w14:textId="605E06AF" w:rsidTr="007016CD">
        <w:trPr>
          <w:trHeight w:val="133"/>
          <w:jc w:val="center"/>
        </w:trPr>
        <w:tc>
          <w:tcPr>
            <w:tcW w:w="2497" w:type="dxa"/>
            <w:tcBorders>
              <w:top w:val="nil"/>
              <w:left w:val="nil"/>
              <w:bottom w:val="single" w:sz="6" w:space="0" w:color="7C7466"/>
              <w:right w:val="nil"/>
            </w:tcBorders>
            <w:tcMar>
              <w:top w:w="150" w:type="dxa"/>
              <w:left w:w="0" w:type="dxa"/>
              <w:bottom w:w="150" w:type="dxa"/>
              <w:right w:w="150" w:type="dxa"/>
            </w:tcMar>
            <w:hideMark/>
          </w:tcPr>
          <w:p w14:paraId="7BEAE37A" w14:textId="7377FED2" w:rsidR="00615728" w:rsidRPr="005D4E3E" w:rsidRDefault="00615728" w:rsidP="007016CD">
            <w:pPr>
              <w:bidi w:val="0"/>
              <w:spacing w:after="0"/>
              <w:rPr>
                <w:rFonts w:asciiTheme="majorBidi" w:hAnsiTheme="majorBidi" w:cstheme="majorBidi"/>
                <w:b/>
                <w:bCs/>
                <w:sz w:val="16"/>
                <w:szCs w:val="16"/>
              </w:rPr>
            </w:pPr>
            <w:r w:rsidRPr="001A3A77">
              <w:t xml:space="preserve">200 mg </w:t>
            </w:r>
            <w:r w:rsidRPr="007F59AD">
              <w:rPr>
                <w:i/>
                <w:iCs/>
              </w:rPr>
              <w:t>T. claveryi</w:t>
            </w:r>
          </w:p>
        </w:tc>
        <w:tc>
          <w:tcPr>
            <w:tcW w:w="2269" w:type="dxa"/>
            <w:tcBorders>
              <w:top w:val="nil"/>
              <w:left w:val="nil"/>
              <w:bottom w:val="single" w:sz="6" w:space="0" w:color="7C7466"/>
              <w:right w:val="nil"/>
            </w:tcBorders>
            <w:tcMar>
              <w:top w:w="150" w:type="dxa"/>
              <w:left w:w="150" w:type="dxa"/>
              <w:bottom w:w="150" w:type="dxa"/>
              <w:right w:w="150" w:type="dxa"/>
            </w:tcMar>
            <w:vAlign w:val="center"/>
            <w:hideMark/>
          </w:tcPr>
          <w:p w14:paraId="7D25C4D7" w14:textId="3D78ACB0"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0.80</w:t>
            </w:r>
            <w:r>
              <w:rPr>
                <w:rFonts w:asciiTheme="majorBidi" w:hAnsiTheme="majorBidi" w:cstheme="majorBidi"/>
                <w:b/>
                <w:bCs/>
                <w:sz w:val="16"/>
                <w:szCs w:val="16"/>
              </w:rPr>
              <w:t>2</w:t>
            </w:r>
            <w:r w:rsidRPr="005D4E3E">
              <w:rPr>
                <w:rFonts w:asciiTheme="majorBidi" w:hAnsiTheme="majorBidi" w:cstheme="majorBidi"/>
                <w:b/>
                <w:bCs/>
                <w:sz w:val="16"/>
                <w:szCs w:val="16"/>
              </w:rPr>
              <w:t xml:space="preserve"> ± 0.</w:t>
            </w:r>
            <w:r>
              <w:rPr>
                <w:rFonts w:asciiTheme="majorBidi" w:hAnsiTheme="majorBidi" w:cstheme="majorBidi"/>
                <w:b/>
                <w:bCs/>
                <w:sz w:val="16"/>
                <w:szCs w:val="16"/>
              </w:rPr>
              <w:t>08 B</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2CFD6052"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+11.1%</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0F64F924" w14:textId="58B4AED7" w:rsidR="00615728" w:rsidRPr="005D4E3E" w:rsidRDefault="00973BB5"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&lt;</w:t>
            </w:r>
            <w:r w:rsidR="00615728" w:rsidRPr="005D4E3E">
              <w:rPr>
                <w:rFonts w:asciiTheme="majorBidi" w:hAnsiTheme="majorBidi" w:cstheme="majorBidi"/>
                <w:b/>
                <w:bCs/>
                <w:sz w:val="16"/>
                <w:szCs w:val="16"/>
              </w:rPr>
              <w:t>0.05</w:t>
            </w:r>
          </w:p>
        </w:tc>
      </w:tr>
      <w:tr w:rsidR="00615728" w:rsidRPr="00324F1E" w14:paraId="1EEF1D59" w14:textId="554FBAEF" w:rsidTr="007016CD">
        <w:trPr>
          <w:trHeight w:val="133"/>
          <w:jc w:val="center"/>
        </w:trPr>
        <w:tc>
          <w:tcPr>
            <w:tcW w:w="2497" w:type="dxa"/>
            <w:tcBorders>
              <w:top w:val="nil"/>
              <w:left w:val="nil"/>
              <w:bottom w:val="single" w:sz="6" w:space="0" w:color="7C7466"/>
              <w:right w:val="nil"/>
            </w:tcBorders>
            <w:tcMar>
              <w:top w:w="150" w:type="dxa"/>
              <w:left w:w="0" w:type="dxa"/>
              <w:bottom w:w="150" w:type="dxa"/>
              <w:right w:w="150" w:type="dxa"/>
            </w:tcMar>
            <w:hideMark/>
          </w:tcPr>
          <w:p w14:paraId="0B6F5A98" w14:textId="56B4065C" w:rsidR="00615728" w:rsidRPr="005D4E3E" w:rsidRDefault="00615728" w:rsidP="007016CD">
            <w:pPr>
              <w:bidi w:val="0"/>
              <w:spacing w:after="0"/>
              <w:rPr>
                <w:rFonts w:asciiTheme="majorBidi" w:hAnsiTheme="majorBidi" w:cstheme="majorBidi"/>
                <w:b/>
                <w:bCs/>
                <w:sz w:val="16"/>
                <w:szCs w:val="16"/>
              </w:rPr>
            </w:pPr>
            <w:r w:rsidRPr="001A3A77">
              <w:t>Silymarin</w:t>
            </w:r>
          </w:p>
        </w:tc>
        <w:tc>
          <w:tcPr>
            <w:tcW w:w="2269" w:type="dxa"/>
            <w:tcBorders>
              <w:top w:val="nil"/>
              <w:left w:val="nil"/>
              <w:bottom w:val="single" w:sz="6" w:space="0" w:color="7C7466"/>
              <w:right w:val="nil"/>
            </w:tcBorders>
            <w:tcMar>
              <w:top w:w="150" w:type="dxa"/>
              <w:left w:w="150" w:type="dxa"/>
              <w:bottom w:w="150" w:type="dxa"/>
              <w:right w:w="150" w:type="dxa"/>
            </w:tcMar>
            <w:vAlign w:val="center"/>
            <w:hideMark/>
          </w:tcPr>
          <w:p w14:paraId="49F3395B" w14:textId="7ACEF720"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0.7</w:t>
            </w:r>
            <w:r>
              <w:rPr>
                <w:rFonts w:asciiTheme="majorBidi" w:hAnsiTheme="majorBidi" w:cstheme="majorBidi"/>
                <w:b/>
                <w:bCs/>
                <w:sz w:val="16"/>
                <w:szCs w:val="16"/>
              </w:rPr>
              <w:t>26</w:t>
            </w:r>
            <w:r w:rsidRPr="005D4E3E">
              <w:rPr>
                <w:rFonts w:asciiTheme="majorBidi" w:hAnsiTheme="majorBidi" w:cstheme="majorBidi"/>
                <w:b/>
                <w:bCs/>
                <w:sz w:val="16"/>
                <w:szCs w:val="16"/>
              </w:rPr>
              <w:t xml:space="preserve"> ± 0.</w:t>
            </w:r>
            <w:r>
              <w:rPr>
                <w:rFonts w:asciiTheme="majorBidi" w:hAnsiTheme="majorBidi" w:cstheme="majorBidi"/>
                <w:b/>
                <w:bCs/>
                <w:sz w:val="16"/>
                <w:szCs w:val="16"/>
              </w:rPr>
              <w:t>06 A</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12EC447C"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+1.4%</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0D0BF628"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&gt;0.05</w:t>
            </w:r>
          </w:p>
        </w:tc>
      </w:tr>
      <w:tr w:rsidR="00615728" w:rsidRPr="00324F1E" w14:paraId="4AE5C434" w14:textId="55EC358C" w:rsidTr="007016CD">
        <w:trPr>
          <w:trHeight w:val="133"/>
          <w:jc w:val="center"/>
        </w:trPr>
        <w:tc>
          <w:tcPr>
            <w:tcW w:w="2497" w:type="dxa"/>
            <w:tcBorders>
              <w:top w:val="nil"/>
              <w:left w:val="nil"/>
              <w:bottom w:val="single" w:sz="6" w:space="0" w:color="7C7466"/>
              <w:right w:val="nil"/>
            </w:tcBorders>
            <w:tcMar>
              <w:top w:w="150" w:type="dxa"/>
              <w:left w:w="0" w:type="dxa"/>
              <w:bottom w:w="150" w:type="dxa"/>
              <w:right w:w="150" w:type="dxa"/>
            </w:tcMar>
            <w:hideMark/>
          </w:tcPr>
          <w:p w14:paraId="56459761" w14:textId="5FE1D04F" w:rsidR="00615728" w:rsidRPr="005D4E3E" w:rsidRDefault="00615728" w:rsidP="007016CD">
            <w:pPr>
              <w:bidi w:val="0"/>
              <w:spacing w:after="0"/>
              <w:rPr>
                <w:rFonts w:asciiTheme="majorBidi" w:hAnsiTheme="majorBidi" w:cstheme="majorBidi"/>
                <w:b/>
                <w:bCs/>
                <w:sz w:val="16"/>
                <w:szCs w:val="16"/>
              </w:rPr>
            </w:pPr>
            <w:r w:rsidRPr="001A3A77">
              <w:t>Lead</w:t>
            </w:r>
          </w:p>
        </w:tc>
        <w:tc>
          <w:tcPr>
            <w:tcW w:w="2269" w:type="dxa"/>
            <w:tcBorders>
              <w:top w:val="nil"/>
              <w:left w:val="nil"/>
              <w:bottom w:val="single" w:sz="6" w:space="0" w:color="7C7466"/>
              <w:right w:val="nil"/>
            </w:tcBorders>
            <w:tcMar>
              <w:top w:w="150" w:type="dxa"/>
              <w:left w:w="150" w:type="dxa"/>
              <w:bottom w:w="150" w:type="dxa"/>
              <w:right w:w="150" w:type="dxa"/>
            </w:tcMar>
            <w:vAlign w:val="center"/>
            <w:hideMark/>
          </w:tcPr>
          <w:p w14:paraId="46CD38FB" w14:textId="13B7C630"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0.5</w:t>
            </w:r>
            <w:r>
              <w:rPr>
                <w:rFonts w:asciiTheme="majorBidi" w:hAnsiTheme="majorBidi" w:cstheme="majorBidi"/>
                <w:b/>
                <w:bCs/>
                <w:sz w:val="16"/>
                <w:szCs w:val="16"/>
              </w:rPr>
              <w:t>7</w:t>
            </w:r>
            <w:r w:rsidRPr="005D4E3E">
              <w:rPr>
                <w:rFonts w:asciiTheme="majorBidi" w:hAnsiTheme="majorBidi" w:cstheme="majorBidi"/>
                <w:b/>
                <w:bCs/>
                <w:sz w:val="16"/>
                <w:szCs w:val="16"/>
              </w:rPr>
              <w:t>8 ± 0.0</w:t>
            </w:r>
            <w:r>
              <w:rPr>
                <w:rFonts w:asciiTheme="majorBidi" w:hAnsiTheme="majorBidi" w:cstheme="majorBidi"/>
                <w:b/>
                <w:bCs/>
                <w:sz w:val="16"/>
                <w:szCs w:val="16"/>
              </w:rPr>
              <w:t>2 C</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4A0FDFBB"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-19.4%</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5E06EE03"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&lt;0.05</w:t>
            </w:r>
          </w:p>
        </w:tc>
      </w:tr>
      <w:tr w:rsidR="00615728" w:rsidRPr="00324F1E" w14:paraId="06537889" w14:textId="5F9A500B" w:rsidTr="007016CD">
        <w:trPr>
          <w:trHeight w:val="133"/>
          <w:jc w:val="center"/>
        </w:trPr>
        <w:tc>
          <w:tcPr>
            <w:tcW w:w="2497" w:type="dxa"/>
            <w:tcBorders>
              <w:top w:val="nil"/>
              <w:left w:val="nil"/>
              <w:bottom w:val="single" w:sz="6" w:space="0" w:color="7C7466"/>
              <w:right w:val="nil"/>
            </w:tcBorders>
            <w:tcMar>
              <w:top w:w="150" w:type="dxa"/>
              <w:left w:w="0" w:type="dxa"/>
              <w:bottom w:w="150" w:type="dxa"/>
              <w:right w:w="150" w:type="dxa"/>
            </w:tcMar>
            <w:hideMark/>
          </w:tcPr>
          <w:p w14:paraId="6BA4D3EF" w14:textId="4ECA80A3" w:rsidR="00615728" w:rsidRPr="005D4E3E" w:rsidRDefault="00615728" w:rsidP="007016CD">
            <w:pPr>
              <w:bidi w:val="0"/>
              <w:spacing w:after="0"/>
              <w:rPr>
                <w:rFonts w:asciiTheme="majorBidi" w:hAnsiTheme="majorBidi" w:cstheme="majorBidi"/>
                <w:b/>
                <w:bCs/>
                <w:sz w:val="16"/>
                <w:szCs w:val="16"/>
              </w:rPr>
            </w:pPr>
            <w:r w:rsidRPr="001A3A77">
              <w:t xml:space="preserve">50 mg </w:t>
            </w:r>
            <w:r w:rsidRPr="007F59AD">
              <w:rPr>
                <w:i/>
                <w:iCs/>
              </w:rPr>
              <w:t>T. claveryi</w:t>
            </w:r>
            <w:r w:rsidRPr="001A3A77">
              <w:t xml:space="preserve"> + Lead</w:t>
            </w:r>
          </w:p>
        </w:tc>
        <w:tc>
          <w:tcPr>
            <w:tcW w:w="2269" w:type="dxa"/>
            <w:tcBorders>
              <w:top w:val="nil"/>
              <w:left w:val="nil"/>
              <w:bottom w:val="single" w:sz="6" w:space="0" w:color="7C7466"/>
              <w:right w:val="nil"/>
            </w:tcBorders>
            <w:tcMar>
              <w:top w:w="150" w:type="dxa"/>
              <w:left w:w="150" w:type="dxa"/>
              <w:bottom w:w="150" w:type="dxa"/>
              <w:right w:w="150" w:type="dxa"/>
            </w:tcMar>
            <w:vAlign w:val="center"/>
            <w:hideMark/>
          </w:tcPr>
          <w:p w14:paraId="2D6357E2" w14:textId="46A63918"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0.66 ± 0.</w:t>
            </w:r>
            <w:r>
              <w:rPr>
                <w:rFonts w:asciiTheme="majorBidi" w:hAnsiTheme="majorBidi" w:cstheme="majorBidi"/>
                <w:b/>
                <w:bCs/>
                <w:sz w:val="16"/>
                <w:szCs w:val="16"/>
              </w:rPr>
              <w:t>05 D</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572F4DD8"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-8.3%</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4CCA4204" w14:textId="2370F2A7" w:rsidR="00615728" w:rsidRPr="005D4E3E" w:rsidRDefault="00973BB5"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&lt;</w:t>
            </w:r>
            <w:r w:rsidR="00615728" w:rsidRPr="005D4E3E">
              <w:rPr>
                <w:rFonts w:asciiTheme="majorBidi" w:hAnsiTheme="majorBidi" w:cstheme="majorBidi"/>
                <w:b/>
                <w:bCs/>
                <w:sz w:val="16"/>
                <w:szCs w:val="16"/>
              </w:rPr>
              <w:t>0.05</w:t>
            </w:r>
          </w:p>
        </w:tc>
      </w:tr>
      <w:tr w:rsidR="00615728" w:rsidRPr="00324F1E" w14:paraId="3CC06B68" w14:textId="46DC6FE0" w:rsidTr="007016CD">
        <w:trPr>
          <w:trHeight w:val="133"/>
          <w:jc w:val="center"/>
        </w:trPr>
        <w:tc>
          <w:tcPr>
            <w:tcW w:w="2497" w:type="dxa"/>
            <w:tcBorders>
              <w:top w:val="nil"/>
              <w:left w:val="nil"/>
              <w:bottom w:val="single" w:sz="6" w:space="0" w:color="7C7466"/>
              <w:right w:val="nil"/>
            </w:tcBorders>
            <w:tcMar>
              <w:top w:w="150" w:type="dxa"/>
              <w:left w:w="0" w:type="dxa"/>
              <w:bottom w:w="150" w:type="dxa"/>
              <w:right w:w="150" w:type="dxa"/>
            </w:tcMar>
            <w:hideMark/>
          </w:tcPr>
          <w:p w14:paraId="4B43D485" w14:textId="5E37AF08" w:rsidR="00615728" w:rsidRPr="005D4E3E" w:rsidRDefault="00615728" w:rsidP="007016CD">
            <w:pPr>
              <w:bidi w:val="0"/>
              <w:spacing w:after="0"/>
              <w:rPr>
                <w:rFonts w:asciiTheme="majorBidi" w:hAnsiTheme="majorBidi" w:cstheme="majorBidi"/>
                <w:b/>
                <w:bCs/>
                <w:sz w:val="16"/>
                <w:szCs w:val="16"/>
              </w:rPr>
            </w:pPr>
            <w:r w:rsidRPr="001A3A77">
              <w:t xml:space="preserve">200 mg </w:t>
            </w:r>
            <w:r w:rsidRPr="007F59AD">
              <w:rPr>
                <w:i/>
                <w:iCs/>
              </w:rPr>
              <w:t>T. claveryi</w:t>
            </w:r>
            <w:r w:rsidRPr="001A3A77">
              <w:t xml:space="preserve"> + Lead</w:t>
            </w:r>
          </w:p>
        </w:tc>
        <w:tc>
          <w:tcPr>
            <w:tcW w:w="2269" w:type="dxa"/>
            <w:tcBorders>
              <w:top w:val="nil"/>
              <w:left w:val="nil"/>
              <w:bottom w:val="single" w:sz="6" w:space="0" w:color="7C7466"/>
              <w:right w:val="nil"/>
            </w:tcBorders>
            <w:tcMar>
              <w:top w:w="150" w:type="dxa"/>
              <w:left w:w="150" w:type="dxa"/>
              <w:bottom w:w="150" w:type="dxa"/>
              <w:right w:w="150" w:type="dxa"/>
            </w:tcMar>
            <w:vAlign w:val="center"/>
            <w:hideMark/>
          </w:tcPr>
          <w:p w14:paraId="043CC75D" w14:textId="1A5A16B5"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0.71 ± 0.0</w:t>
            </w:r>
            <w:r>
              <w:rPr>
                <w:rFonts w:asciiTheme="majorBidi" w:hAnsiTheme="majorBidi" w:cstheme="majorBidi"/>
                <w:b/>
                <w:bCs/>
                <w:sz w:val="16"/>
                <w:szCs w:val="16"/>
              </w:rPr>
              <w:t>4 A</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2AB8F47B"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-1.4%</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1487E748"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&gt;0.05</w:t>
            </w:r>
          </w:p>
        </w:tc>
      </w:tr>
      <w:tr w:rsidR="00615728" w:rsidRPr="00324F1E" w14:paraId="1F377686" w14:textId="10B79735" w:rsidTr="007016CD">
        <w:trPr>
          <w:trHeight w:val="133"/>
          <w:jc w:val="center"/>
        </w:trPr>
        <w:tc>
          <w:tcPr>
            <w:tcW w:w="2497" w:type="dxa"/>
            <w:tcBorders>
              <w:top w:val="nil"/>
              <w:left w:val="nil"/>
              <w:bottom w:val="single" w:sz="6" w:space="0" w:color="7C7466"/>
              <w:right w:val="nil"/>
            </w:tcBorders>
            <w:tcMar>
              <w:top w:w="150" w:type="dxa"/>
              <w:left w:w="0" w:type="dxa"/>
              <w:bottom w:w="150" w:type="dxa"/>
              <w:right w:w="150" w:type="dxa"/>
            </w:tcMar>
            <w:hideMark/>
          </w:tcPr>
          <w:p w14:paraId="3CE53BBD" w14:textId="2E47596B" w:rsidR="00615728" w:rsidRPr="005D4E3E" w:rsidRDefault="00615728" w:rsidP="007016CD">
            <w:pPr>
              <w:bidi w:val="0"/>
              <w:spacing w:after="0"/>
              <w:rPr>
                <w:rFonts w:asciiTheme="majorBidi" w:hAnsiTheme="majorBidi" w:cstheme="majorBidi"/>
                <w:b/>
                <w:bCs/>
                <w:sz w:val="16"/>
                <w:szCs w:val="16"/>
              </w:rPr>
            </w:pPr>
            <w:r w:rsidRPr="001A3A77">
              <w:t>Silymarin + Lead</w:t>
            </w:r>
          </w:p>
        </w:tc>
        <w:tc>
          <w:tcPr>
            <w:tcW w:w="2269" w:type="dxa"/>
            <w:tcBorders>
              <w:top w:val="nil"/>
              <w:left w:val="nil"/>
              <w:bottom w:val="single" w:sz="6" w:space="0" w:color="7C7466"/>
              <w:right w:val="nil"/>
            </w:tcBorders>
            <w:tcMar>
              <w:top w:w="150" w:type="dxa"/>
              <w:left w:w="150" w:type="dxa"/>
              <w:bottom w:w="150" w:type="dxa"/>
              <w:right w:w="150" w:type="dxa"/>
            </w:tcMar>
            <w:vAlign w:val="center"/>
            <w:hideMark/>
          </w:tcPr>
          <w:p w14:paraId="41319C06" w14:textId="0167F8A0"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0.6</w:t>
            </w:r>
            <w:r>
              <w:rPr>
                <w:rFonts w:asciiTheme="majorBidi" w:hAnsiTheme="majorBidi" w:cstheme="majorBidi"/>
                <w:b/>
                <w:bCs/>
                <w:sz w:val="16"/>
                <w:szCs w:val="16"/>
              </w:rPr>
              <w:t>92</w:t>
            </w:r>
            <w:r w:rsidRPr="005D4E3E">
              <w:rPr>
                <w:rFonts w:asciiTheme="majorBidi" w:hAnsiTheme="majorBidi" w:cstheme="majorBidi"/>
                <w:b/>
                <w:bCs/>
                <w:sz w:val="16"/>
                <w:szCs w:val="16"/>
              </w:rPr>
              <w:t xml:space="preserve"> ± 0.09</w:t>
            </w:r>
            <w:r>
              <w:rPr>
                <w:rFonts w:asciiTheme="majorBidi" w:hAnsiTheme="majorBidi" w:cstheme="majorBidi"/>
                <w:b/>
                <w:bCs/>
                <w:sz w:val="16"/>
                <w:szCs w:val="16"/>
              </w:rPr>
              <w:t xml:space="preserve"> A</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273B6E45"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-6.9%</w:t>
            </w:r>
          </w:p>
        </w:tc>
        <w:tc>
          <w:tcPr>
            <w:tcW w:w="2325" w:type="dxa"/>
            <w:tcBorders>
              <w:top w:val="nil"/>
              <w:left w:val="nil"/>
              <w:bottom w:val="single" w:sz="6" w:space="0" w:color="7C7466"/>
              <w:right w:val="nil"/>
            </w:tcBorders>
            <w:tcMar>
              <w:top w:w="150" w:type="dxa"/>
              <w:left w:w="150" w:type="dxa"/>
              <w:bottom w:w="150" w:type="dxa"/>
              <w:right w:w="150" w:type="dxa"/>
            </w:tcMar>
            <w:vAlign w:val="center"/>
            <w:hideMark/>
          </w:tcPr>
          <w:p w14:paraId="2E02099C"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&gt;0.05</w:t>
            </w:r>
          </w:p>
        </w:tc>
      </w:tr>
    </w:tbl>
    <w:bookmarkEnd w:id="178"/>
    <w:p w14:paraId="457E967B" w14:textId="21CD062C" w:rsidR="00225FDA" w:rsidRPr="006344FC" w:rsidRDefault="00446AAD" w:rsidP="0018535A">
      <w:pPr>
        <w:bidi w:val="0"/>
        <w:spacing w:line="360" w:lineRule="auto"/>
        <w:ind w:left="360"/>
        <w:rPr>
          <w:rFonts w:asciiTheme="majorBidi" w:hAnsiTheme="majorBidi" w:cstheme="majorBidi"/>
          <w:color w:val="000000" w:themeColor="text1"/>
          <w:sz w:val="20"/>
          <w:szCs w:val="20"/>
          <w:lang w:val="en-GB"/>
        </w:rPr>
      </w:pPr>
      <w:r w:rsidRPr="00446AAD">
        <w:rPr>
          <w:rFonts w:asciiTheme="majorBidi" w:eastAsia="Times New Roman" w:hAnsiTheme="majorBidi" w:cstheme="majorBidi"/>
          <w:color w:val="000000" w:themeColor="text1"/>
          <w:sz w:val="16"/>
          <w:szCs w:val="16"/>
          <w:shd w:val="clear" w:color="auto" w:fill="FFFFFF"/>
        </w:rPr>
        <w:t xml:space="preserve">Values in the identical column bearing distinct letters are deemed significantly dissimilar at P &lt; 0.05 according to the </w:t>
      </w:r>
      <w:r w:rsidR="004B10AC">
        <w:rPr>
          <w:rFonts w:asciiTheme="majorBidi" w:eastAsia="Times New Roman" w:hAnsiTheme="majorBidi" w:cstheme="majorBidi"/>
          <w:color w:val="000000" w:themeColor="text1"/>
          <w:sz w:val="16"/>
          <w:szCs w:val="16"/>
          <w:shd w:val="clear" w:color="auto" w:fill="FFFFFF"/>
        </w:rPr>
        <w:t>T</w:t>
      </w:r>
      <w:r w:rsidRPr="00446AAD">
        <w:rPr>
          <w:rFonts w:asciiTheme="majorBidi" w:eastAsia="Times New Roman" w:hAnsiTheme="majorBidi" w:cstheme="majorBidi"/>
          <w:color w:val="000000" w:themeColor="text1"/>
          <w:sz w:val="16"/>
          <w:szCs w:val="16"/>
          <w:shd w:val="clear" w:color="auto" w:fill="FFFFFF"/>
        </w:rPr>
        <w:t>ukey post hoc multiple comparison test. The values are presented as the</w:t>
      </w:r>
      <w:r w:rsidRPr="00911439">
        <w:rPr>
          <w:rFonts w:asciiTheme="majorBidi" w:eastAsia="Times New Roman" w:hAnsiTheme="majorBidi" w:cstheme="majorBidi"/>
          <w:color w:val="000000" w:themeColor="text1"/>
          <w:sz w:val="16"/>
          <w:szCs w:val="16"/>
          <w:shd w:val="clear" w:color="auto" w:fill="FFFFFF"/>
        </w:rPr>
        <w:t xml:space="preserve"> mean ± S.E. (N = 5 rats).</w:t>
      </w:r>
    </w:p>
    <w:p w14:paraId="7118EBF4" w14:textId="04DC9399" w:rsidR="002E5BAA" w:rsidRDefault="00726475" w:rsidP="00D277BB">
      <w:pPr>
        <w:pStyle w:val="2"/>
        <w:bidi w:val="0"/>
        <w:spacing w:line="360" w:lineRule="auto"/>
        <w:ind w:left="990" w:hanging="540"/>
        <w:jc w:val="both"/>
        <w:rPr>
          <w:rFonts w:asciiTheme="majorBidi" w:hAnsiTheme="majorBidi" w:cstheme="majorBidi"/>
          <w:sz w:val="24"/>
          <w:szCs w:val="24"/>
          <w:shd w:val="clear" w:color="auto" w:fill="FFFFFF"/>
        </w:rPr>
      </w:pPr>
      <w:bookmarkStart w:id="179" w:name="_Toc196838605"/>
      <w:bookmarkStart w:id="180" w:name="_Toc197429432"/>
      <w:bookmarkStart w:id="181" w:name="_Toc212684399"/>
      <w:bookmarkStart w:id="182" w:name="_Toc212926832"/>
      <w:r w:rsidRPr="00726475">
        <w:rPr>
          <w:rFonts w:asciiTheme="majorBidi" w:hAnsiTheme="majorBidi" w:cstheme="majorBidi"/>
          <w:sz w:val="24"/>
          <w:szCs w:val="24"/>
        </w:rPr>
        <w:t>Sperm</w:t>
      </w:r>
      <w:r w:rsidRPr="00726475">
        <w:rPr>
          <w:rFonts w:asciiTheme="majorBidi" w:hAnsiTheme="majorBidi" w:cstheme="majorBidi"/>
          <w:sz w:val="24"/>
          <w:szCs w:val="24"/>
          <w:shd w:val="clear" w:color="auto" w:fill="FFFFFF"/>
        </w:rPr>
        <w:t xml:space="preserve"> characterizes:</w:t>
      </w:r>
      <w:bookmarkEnd w:id="179"/>
      <w:bookmarkEnd w:id="180"/>
      <w:bookmarkEnd w:id="181"/>
      <w:bookmarkEnd w:id="182"/>
    </w:p>
    <w:p w14:paraId="6D7672D0" w14:textId="70A3A982" w:rsidR="00726475" w:rsidRPr="00BF5AC6" w:rsidRDefault="00E65B21" w:rsidP="0018535A">
      <w:pPr>
        <w:pStyle w:val="3"/>
        <w:bidi w:val="0"/>
        <w:spacing w:line="360" w:lineRule="auto"/>
        <w:ind w:left="1710"/>
        <w:jc w:val="both"/>
        <w:rPr>
          <w:rFonts w:asciiTheme="majorBidi" w:hAnsiTheme="majorBidi" w:cstheme="majorBidi"/>
          <w:sz w:val="24"/>
          <w:szCs w:val="24"/>
        </w:rPr>
      </w:pPr>
      <w:bookmarkStart w:id="183" w:name="_Toc196838606"/>
      <w:bookmarkStart w:id="184" w:name="_Toc197429433"/>
      <w:bookmarkStart w:id="185" w:name="_Toc212684400"/>
      <w:bookmarkStart w:id="186" w:name="_Toc212926833"/>
      <w:r>
        <w:rPr>
          <w:rFonts w:asciiTheme="majorBidi" w:hAnsiTheme="majorBidi" w:cstheme="majorBidi"/>
          <w:sz w:val="24"/>
          <w:szCs w:val="24"/>
        </w:rPr>
        <w:t>S</w:t>
      </w:r>
      <w:r w:rsidR="00726475" w:rsidRPr="00726475">
        <w:rPr>
          <w:rFonts w:asciiTheme="majorBidi" w:hAnsiTheme="majorBidi" w:cstheme="majorBidi"/>
          <w:sz w:val="24"/>
          <w:szCs w:val="24"/>
        </w:rPr>
        <w:t>perm motility:</w:t>
      </w:r>
      <w:bookmarkEnd w:id="183"/>
      <w:bookmarkEnd w:id="184"/>
      <w:bookmarkEnd w:id="185"/>
      <w:bookmarkEnd w:id="186"/>
    </w:p>
    <w:p w14:paraId="31BBC62F" w14:textId="77777777" w:rsidR="00BF5AC6" w:rsidRPr="00BF5AC6" w:rsidRDefault="00BF5AC6" w:rsidP="0018535A">
      <w:pPr>
        <w:pStyle w:val="4"/>
        <w:bidi w:val="0"/>
        <w:spacing w:line="360" w:lineRule="auto"/>
        <w:ind w:left="2610" w:hanging="900"/>
        <w:jc w:val="both"/>
      </w:pPr>
      <w:r w:rsidRPr="00BF5AC6">
        <w:rPr>
          <w:rFonts w:asciiTheme="majorBidi" w:hAnsiTheme="majorBidi" w:cstheme="majorBidi"/>
        </w:rPr>
        <w:t>Key</w:t>
      </w:r>
      <w:r w:rsidRPr="00BF5AC6">
        <w:t xml:space="preserve"> Findings</w:t>
      </w:r>
    </w:p>
    <w:p w14:paraId="64B111E5" w14:textId="22B20D41" w:rsidR="00013F5A" w:rsidRPr="00013F5A" w:rsidRDefault="00013F5A" w:rsidP="0018535A">
      <w:pPr>
        <w:bidi w:val="0"/>
        <w:spacing w:after="240" w:line="360" w:lineRule="auto"/>
        <w:ind w:left="2610"/>
        <w:jc w:val="both"/>
        <w:rPr>
          <w:rFonts w:asciiTheme="majorBidi" w:hAnsiTheme="majorBidi" w:cstheme="majorBidi"/>
          <w:sz w:val="24"/>
          <w:szCs w:val="24"/>
          <w:rtl/>
        </w:rPr>
      </w:pPr>
      <w:r w:rsidRPr="00013F5A">
        <w:rPr>
          <w:rFonts w:asciiTheme="majorBidi" w:hAnsiTheme="majorBidi" w:cstheme="majorBidi"/>
          <w:sz w:val="24"/>
          <w:szCs w:val="24"/>
        </w:rPr>
        <w:t>Lead exposure caused a severe and statistically significant decline in sperm motility, resulting in a 73% reduction compared to the control group (p &lt; 0.001), confirming its strong toxic effect on male reproductive function.</w:t>
      </w:r>
    </w:p>
    <w:p w14:paraId="76229A2D" w14:textId="23B3436B" w:rsidR="00013F5A" w:rsidRPr="00013F5A" w:rsidRDefault="00013F5A" w:rsidP="0018535A">
      <w:pPr>
        <w:bidi w:val="0"/>
        <w:spacing w:after="240" w:line="360" w:lineRule="auto"/>
        <w:ind w:left="2610"/>
        <w:jc w:val="both"/>
        <w:rPr>
          <w:rFonts w:asciiTheme="majorBidi" w:hAnsiTheme="majorBidi" w:cstheme="majorBidi"/>
          <w:sz w:val="24"/>
          <w:szCs w:val="24"/>
          <w:rtl/>
        </w:rPr>
      </w:pPr>
      <w:r w:rsidRPr="00013F5A">
        <w:rPr>
          <w:rFonts w:asciiTheme="majorBidi" w:hAnsiTheme="majorBidi" w:cstheme="majorBidi"/>
          <w:sz w:val="24"/>
          <w:szCs w:val="24"/>
        </w:rPr>
        <w:t xml:space="preserve">Optimal Protection (200 mg dose): The 200 mg dose of Terfezia claveryi extract produced the strongest effect. When administered alone, it significantly increased motility to 80% (p &lt; 0.05 vs. control). When co-administered with </w:t>
      </w:r>
      <w:r w:rsidRPr="00013F5A">
        <w:rPr>
          <w:rFonts w:asciiTheme="majorBidi" w:hAnsiTheme="majorBidi" w:cstheme="majorBidi"/>
          <w:sz w:val="24"/>
          <w:szCs w:val="24"/>
        </w:rPr>
        <w:lastRenderedPageBreak/>
        <w:t>lead, it restored motility to 50%, representing the highest recovery rate among all treated groups (p &lt; 0.05 vs. lead-only).</w:t>
      </w:r>
    </w:p>
    <w:p w14:paraId="46758A4B" w14:textId="03404C6C" w:rsidR="00062056" w:rsidRPr="0018535A" w:rsidRDefault="00013F5A" w:rsidP="0018535A">
      <w:pPr>
        <w:bidi w:val="0"/>
        <w:spacing w:after="240" w:line="360" w:lineRule="auto"/>
        <w:ind w:left="2610"/>
        <w:jc w:val="both"/>
        <w:rPr>
          <w:rFonts w:asciiTheme="majorBidi" w:hAnsiTheme="majorBidi" w:cstheme="majorBidi"/>
          <w:sz w:val="24"/>
          <w:szCs w:val="24"/>
        </w:rPr>
      </w:pPr>
      <w:r w:rsidRPr="00013F5A">
        <w:rPr>
          <w:rFonts w:asciiTheme="majorBidi" w:hAnsiTheme="majorBidi" w:cstheme="majorBidi"/>
          <w:sz w:val="24"/>
          <w:szCs w:val="24"/>
        </w:rPr>
        <w:t>Partial Protection: The 50 mg extract and Silymarin provided moderate, partial protection that remained inferior to the higher dose.</w:t>
      </w:r>
    </w:p>
    <w:p w14:paraId="76EDF317" w14:textId="6BEFE6EB" w:rsidR="00911439" w:rsidRPr="00911439" w:rsidRDefault="00532985" w:rsidP="00D277BB">
      <w:pPr>
        <w:spacing w:line="360" w:lineRule="auto"/>
        <w:jc w:val="right"/>
        <w:rPr>
          <w:rFonts w:asciiTheme="majorBidi" w:hAnsiTheme="majorBidi" w:cstheme="majorBidi"/>
          <w:sz w:val="24"/>
          <w:szCs w:val="24"/>
          <w:rtl/>
        </w:rPr>
      </w:pPr>
      <w:r>
        <w:rPr>
          <w:rFonts w:asciiTheme="majorBidi" w:eastAsia="Times New Roman" w:hAnsiTheme="majorBidi" w:cstheme="majorBidi"/>
          <w:color w:val="000000" w:themeColor="text1"/>
          <w:sz w:val="20"/>
          <w:szCs w:val="20"/>
          <w:shd w:val="clear" w:color="auto" w:fill="FFFFFF"/>
        </w:rPr>
        <w:t xml:space="preserve">            </w:t>
      </w:r>
      <w:r w:rsidR="0002571D">
        <w:rPr>
          <w:rFonts w:asciiTheme="majorBidi" w:eastAsia="Times New Roman" w:hAnsiTheme="majorBidi" w:cstheme="majorBidi"/>
          <w:color w:val="000000" w:themeColor="text1"/>
          <w:sz w:val="20"/>
          <w:szCs w:val="20"/>
          <w:shd w:val="clear" w:color="auto" w:fill="FFFFFF"/>
        </w:rPr>
        <w:t xml:space="preserve">Table </w:t>
      </w:r>
      <w:r w:rsidR="0002571D" w:rsidRPr="00EE7EF7">
        <w:rPr>
          <w:rFonts w:asciiTheme="majorBidi" w:eastAsia="Times New Roman" w:hAnsiTheme="majorBidi" w:cstheme="majorBidi"/>
          <w:color w:val="000000" w:themeColor="text1"/>
          <w:sz w:val="20"/>
          <w:szCs w:val="20"/>
          <w:shd w:val="clear" w:color="auto" w:fill="FFFFFF"/>
        </w:rPr>
        <w:t>7</w:t>
      </w:r>
      <w:r w:rsidR="0002571D">
        <w:rPr>
          <w:rFonts w:asciiTheme="majorBidi" w:eastAsia="Times New Roman" w:hAnsiTheme="majorBidi" w:cstheme="majorBidi"/>
          <w:color w:val="000000" w:themeColor="text1"/>
          <w:sz w:val="20"/>
          <w:szCs w:val="20"/>
          <w:shd w:val="clear" w:color="auto" w:fill="FFFFFF"/>
        </w:rPr>
        <w:t xml:space="preserve">: </w:t>
      </w:r>
      <w:r w:rsidR="0002571D" w:rsidRPr="0002571D">
        <w:rPr>
          <w:rFonts w:asciiTheme="majorBidi" w:eastAsia="Times New Roman" w:hAnsiTheme="majorBidi" w:cstheme="majorBidi"/>
          <w:b/>
          <w:bCs/>
          <w:color w:val="000000" w:themeColor="text1"/>
          <w:sz w:val="20"/>
          <w:szCs w:val="20"/>
          <w:shd w:val="clear" w:color="auto" w:fill="FFFFFF"/>
        </w:rPr>
        <w:t xml:space="preserve">Effect of </w:t>
      </w:r>
      <w:r w:rsidR="0002571D" w:rsidRPr="0002571D">
        <w:rPr>
          <w:rFonts w:asciiTheme="majorBidi" w:eastAsia="Times New Roman" w:hAnsiTheme="majorBidi" w:cstheme="majorBidi"/>
          <w:b/>
          <w:bCs/>
          <w:i/>
          <w:iCs/>
          <w:color w:val="000000" w:themeColor="text1"/>
          <w:sz w:val="20"/>
          <w:szCs w:val="20"/>
          <w:shd w:val="clear" w:color="auto" w:fill="FFFFFF"/>
        </w:rPr>
        <w:t>T. claveryi</w:t>
      </w:r>
      <w:r w:rsidR="0002571D" w:rsidRPr="0002571D">
        <w:rPr>
          <w:rFonts w:asciiTheme="majorBidi" w:eastAsia="Times New Roman" w:hAnsiTheme="majorBidi" w:cstheme="majorBidi"/>
          <w:b/>
          <w:bCs/>
          <w:color w:val="000000" w:themeColor="text1"/>
          <w:sz w:val="20"/>
          <w:szCs w:val="20"/>
          <w:shd w:val="clear" w:color="auto" w:fill="FFFFFF"/>
        </w:rPr>
        <w:t>, lead and their coadministration</w:t>
      </w:r>
      <w:r w:rsidR="00745E11" w:rsidRPr="00745E11">
        <w:rPr>
          <w:rFonts w:asciiTheme="majorBidi" w:eastAsia="Times New Roman" w:hAnsiTheme="majorBidi" w:cstheme="majorBidi"/>
          <w:color w:val="000000" w:themeColor="text1"/>
          <w:sz w:val="20"/>
          <w:szCs w:val="20"/>
          <w:shd w:val="clear" w:color="auto" w:fill="FFFFFF"/>
        </w:rPr>
        <w:t xml:space="preserve"> </w:t>
      </w:r>
      <w:r w:rsidR="00745E11" w:rsidRPr="0002571D">
        <w:rPr>
          <w:rFonts w:asciiTheme="majorBidi" w:eastAsia="Times New Roman" w:hAnsiTheme="majorBidi" w:cstheme="majorBidi"/>
          <w:b/>
          <w:bCs/>
          <w:color w:val="000000" w:themeColor="text1"/>
          <w:sz w:val="20"/>
          <w:szCs w:val="20"/>
          <w:shd w:val="clear" w:color="auto" w:fill="FFFFFF"/>
        </w:rPr>
        <w:t>on sperm motility:</w:t>
      </w:r>
    </w:p>
    <w:tbl>
      <w:tblPr>
        <w:tblW w:w="9143" w:type="dxa"/>
        <w:jc w:val="center"/>
        <w:shd w:val="clear" w:color="auto" w:fill="232728"/>
        <w:tblCellMar>
          <w:top w:w="15" w:type="dxa"/>
          <w:left w:w="15" w:type="dxa"/>
          <w:bottom w:w="15" w:type="dxa"/>
          <w:right w:w="15" w:type="dxa"/>
        </w:tblCellMar>
        <w:tblLook w:val="04A0" w:firstRow="1" w:lastRow="0" w:firstColumn="1" w:lastColumn="0" w:noHBand="0" w:noVBand="1"/>
      </w:tblPr>
      <w:tblGrid>
        <w:gridCol w:w="2420"/>
        <w:gridCol w:w="2257"/>
        <w:gridCol w:w="2249"/>
        <w:gridCol w:w="2217"/>
      </w:tblGrid>
      <w:tr w:rsidR="00615728" w:rsidRPr="00062056" w14:paraId="5A85E06F" w14:textId="1025DE26" w:rsidTr="00532985">
        <w:trPr>
          <w:trHeight w:val="277"/>
          <w:tblHeader/>
          <w:jc w:val="center"/>
        </w:trPr>
        <w:tc>
          <w:tcPr>
            <w:tcW w:w="2420" w:type="dxa"/>
            <w:tcBorders>
              <w:top w:val="nil"/>
              <w:left w:val="nil"/>
              <w:bottom w:val="single" w:sz="6" w:space="0" w:color="70695C"/>
              <w:right w:val="nil"/>
            </w:tcBorders>
            <w:tcMar>
              <w:top w:w="150" w:type="dxa"/>
              <w:left w:w="0" w:type="dxa"/>
              <w:bottom w:w="150" w:type="dxa"/>
              <w:right w:w="150" w:type="dxa"/>
            </w:tcMar>
            <w:hideMark/>
          </w:tcPr>
          <w:p w14:paraId="6F727DAD" w14:textId="2C138D32" w:rsidR="00615728" w:rsidRPr="005D4E3E" w:rsidRDefault="00615728" w:rsidP="00532985">
            <w:pPr>
              <w:bidi w:val="0"/>
              <w:spacing w:after="0"/>
              <w:jc w:val="center"/>
              <w:rPr>
                <w:rFonts w:asciiTheme="majorBidi" w:hAnsiTheme="majorBidi" w:cstheme="majorBidi"/>
                <w:b/>
                <w:bCs/>
                <w:sz w:val="16"/>
                <w:szCs w:val="16"/>
                <w:rtl/>
              </w:rPr>
            </w:pPr>
            <w:bookmarkStart w:id="187" w:name="_Hlk196818867"/>
            <w:r w:rsidRPr="000E1118">
              <w:t>Group</w:t>
            </w:r>
          </w:p>
        </w:tc>
        <w:tc>
          <w:tcPr>
            <w:tcW w:w="2257" w:type="dxa"/>
            <w:tcBorders>
              <w:top w:val="nil"/>
              <w:left w:val="nil"/>
              <w:bottom w:val="single" w:sz="6" w:space="0" w:color="70695C"/>
              <w:right w:val="nil"/>
            </w:tcBorders>
            <w:tcMar>
              <w:top w:w="150" w:type="dxa"/>
              <w:left w:w="150" w:type="dxa"/>
              <w:bottom w:w="150" w:type="dxa"/>
              <w:right w:w="150" w:type="dxa"/>
            </w:tcMar>
            <w:vAlign w:val="center"/>
            <w:hideMark/>
          </w:tcPr>
          <w:p w14:paraId="164C5587"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Motility (%)</w:t>
            </w:r>
          </w:p>
        </w:tc>
        <w:tc>
          <w:tcPr>
            <w:tcW w:w="2249" w:type="dxa"/>
            <w:tcBorders>
              <w:top w:val="nil"/>
              <w:left w:val="nil"/>
              <w:bottom w:val="single" w:sz="6" w:space="0" w:color="70695C"/>
              <w:right w:val="nil"/>
            </w:tcBorders>
            <w:tcMar>
              <w:top w:w="150" w:type="dxa"/>
              <w:left w:w="150" w:type="dxa"/>
              <w:bottom w:w="150" w:type="dxa"/>
              <w:right w:w="150" w:type="dxa"/>
            </w:tcMar>
            <w:vAlign w:val="center"/>
            <w:hideMark/>
          </w:tcPr>
          <w:p w14:paraId="0979E34E"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Change vs Control</w:t>
            </w:r>
          </w:p>
        </w:tc>
        <w:tc>
          <w:tcPr>
            <w:tcW w:w="2217" w:type="dxa"/>
            <w:tcBorders>
              <w:top w:val="nil"/>
              <w:left w:val="nil"/>
              <w:bottom w:val="single" w:sz="6" w:space="0" w:color="70695C"/>
              <w:right w:val="nil"/>
            </w:tcBorders>
            <w:tcMar>
              <w:top w:w="150" w:type="dxa"/>
              <w:left w:w="150" w:type="dxa"/>
              <w:bottom w:w="150" w:type="dxa"/>
              <w:right w:w="150" w:type="dxa"/>
            </w:tcMar>
            <w:vAlign w:val="center"/>
            <w:hideMark/>
          </w:tcPr>
          <w:p w14:paraId="2411D0D9" w14:textId="77777777" w:rsidR="00615728" w:rsidRPr="005D4E3E" w:rsidRDefault="00615728" w:rsidP="007016CD">
            <w:pPr>
              <w:bidi w:val="0"/>
              <w:spacing w:after="0"/>
              <w:rPr>
                <w:rFonts w:asciiTheme="majorBidi" w:hAnsiTheme="majorBidi" w:cstheme="majorBidi"/>
                <w:b/>
                <w:bCs/>
                <w:sz w:val="16"/>
                <w:szCs w:val="16"/>
              </w:rPr>
            </w:pPr>
            <w:r w:rsidRPr="005D4E3E">
              <w:rPr>
                <w:rFonts w:asciiTheme="majorBidi" w:hAnsiTheme="majorBidi" w:cstheme="majorBidi"/>
                <w:b/>
                <w:bCs/>
                <w:sz w:val="16"/>
                <w:szCs w:val="16"/>
              </w:rPr>
              <w:t>p-value</w:t>
            </w:r>
          </w:p>
        </w:tc>
      </w:tr>
      <w:tr w:rsidR="00615728" w:rsidRPr="00062056" w14:paraId="2FA29204" w14:textId="6FBC0275" w:rsidTr="00532985">
        <w:trPr>
          <w:trHeight w:val="277"/>
          <w:jc w:val="center"/>
        </w:trPr>
        <w:tc>
          <w:tcPr>
            <w:tcW w:w="2420" w:type="dxa"/>
            <w:tcBorders>
              <w:top w:val="nil"/>
              <w:left w:val="nil"/>
              <w:bottom w:val="single" w:sz="6" w:space="0" w:color="7C7466"/>
              <w:right w:val="nil"/>
            </w:tcBorders>
            <w:tcMar>
              <w:top w:w="150" w:type="dxa"/>
              <w:left w:w="0" w:type="dxa"/>
              <w:bottom w:w="150" w:type="dxa"/>
              <w:right w:w="150" w:type="dxa"/>
            </w:tcMar>
            <w:hideMark/>
          </w:tcPr>
          <w:p w14:paraId="5CFFE6BA" w14:textId="2F929779" w:rsidR="00615728" w:rsidRPr="005D4E3E" w:rsidRDefault="00615728" w:rsidP="007016CD">
            <w:pPr>
              <w:bidi w:val="0"/>
              <w:spacing w:after="0"/>
              <w:rPr>
                <w:rFonts w:asciiTheme="majorBidi" w:hAnsiTheme="majorBidi" w:cstheme="majorBidi"/>
                <w:sz w:val="16"/>
                <w:szCs w:val="16"/>
              </w:rPr>
            </w:pPr>
            <w:r w:rsidRPr="000E1118">
              <w:t>Control</w:t>
            </w:r>
          </w:p>
        </w:tc>
        <w:tc>
          <w:tcPr>
            <w:tcW w:w="2257" w:type="dxa"/>
            <w:tcBorders>
              <w:top w:val="nil"/>
              <w:left w:val="nil"/>
              <w:bottom w:val="single" w:sz="6" w:space="0" w:color="7C7466"/>
              <w:right w:val="nil"/>
            </w:tcBorders>
            <w:tcMar>
              <w:top w:w="150" w:type="dxa"/>
              <w:left w:w="150" w:type="dxa"/>
              <w:bottom w:w="150" w:type="dxa"/>
              <w:right w:w="150" w:type="dxa"/>
            </w:tcMar>
            <w:vAlign w:val="center"/>
            <w:hideMark/>
          </w:tcPr>
          <w:p w14:paraId="604356B1" w14:textId="51BCDEAB"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 xml:space="preserve">55 ± </w:t>
            </w:r>
            <w:r>
              <w:rPr>
                <w:rFonts w:asciiTheme="majorBidi" w:hAnsiTheme="majorBidi" w:cstheme="majorBidi"/>
                <w:sz w:val="16"/>
                <w:szCs w:val="16"/>
              </w:rPr>
              <w:t>5 A</w:t>
            </w:r>
          </w:p>
        </w:tc>
        <w:tc>
          <w:tcPr>
            <w:tcW w:w="2249" w:type="dxa"/>
            <w:tcBorders>
              <w:top w:val="nil"/>
              <w:left w:val="nil"/>
              <w:bottom w:val="single" w:sz="6" w:space="0" w:color="7C7466"/>
              <w:right w:val="nil"/>
            </w:tcBorders>
            <w:tcMar>
              <w:top w:w="150" w:type="dxa"/>
              <w:left w:w="150" w:type="dxa"/>
              <w:bottom w:w="150" w:type="dxa"/>
              <w:right w:w="150" w:type="dxa"/>
            </w:tcMar>
            <w:vAlign w:val="center"/>
            <w:hideMark/>
          </w:tcPr>
          <w:p w14:paraId="1261BE70"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w:t>
            </w:r>
          </w:p>
        </w:tc>
        <w:tc>
          <w:tcPr>
            <w:tcW w:w="2217" w:type="dxa"/>
            <w:tcBorders>
              <w:top w:val="nil"/>
              <w:left w:val="nil"/>
              <w:bottom w:val="single" w:sz="6" w:space="0" w:color="7C7466"/>
              <w:right w:val="nil"/>
            </w:tcBorders>
            <w:tcMar>
              <w:top w:w="150" w:type="dxa"/>
              <w:left w:w="150" w:type="dxa"/>
              <w:bottom w:w="150" w:type="dxa"/>
              <w:right w:w="150" w:type="dxa"/>
            </w:tcMar>
            <w:vAlign w:val="center"/>
            <w:hideMark/>
          </w:tcPr>
          <w:p w14:paraId="4AD38503"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w:t>
            </w:r>
          </w:p>
        </w:tc>
      </w:tr>
      <w:tr w:rsidR="00615728" w:rsidRPr="00062056" w14:paraId="31236438" w14:textId="7FA73831" w:rsidTr="00532985">
        <w:trPr>
          <w:trHeight w:val="277"/>
          <w:jc w:val="center"/>
        </w:trPr>
        <w:tc>
          <w:tcPr>
            <w:tcW w:w="2420" w:type="dxa"/>
            <w:tcBorders>
              <w:top w:val="nil"/>
              <w:left w:val="nil"/>
              <w:bottom w:val="single" w:sz="6" w:space="0" w:color="7C7466"/>
              <w:right w:val="nil"/>
            </w:tcBorders>
            <w:tcMar>
              <w:top w:w="150" w:type="dxa"/>
              <w:left w:w="0" w:type="dxa"/>
              <w:bottom w:w="150" w:type="dxa"/>
              <w:right w:w="150" w:type="dxa"/>
            </w:tcMar>
            <w:hideMark/>
          </w:tcPr>
          <w:p w14:paraId="0AC879B3" w14:textId="4A95A98A" w:rsidR="00615728" w:rsidRPr="005D4E3E" w:rsidRDefault="00615728" w:rsidP="007016CD">
            <w:pPr>
              <w:bidi w:val="0"/>
              <w:spacing w:after="0"/>
              <w:rPr>
                <w:rFonts w:asciiTheme="majorBidi" w:hAnsiTheme="majorBidi" w:cstheme="majorBidi"/>
                <w:sz w:val="16"/>
                <w:szCs w:val="16"/>
              </w:rPr>
            </w:pPr>
            <w:r w:rsidRPr="000E1118">
              <w:t xml:space="preserve">50 mg </w:t>
            </w:r>
            <w:r w:rsidRPr="001859F6">
              <w:rPr>
                <w:i/>
                <w:iCs/>
              </w:rPr>
              <w:t>T. claveryi</w:t>
            </w:r>
          </w:p>
        </w:tc>
        <w:tc>
          <w:tcPr>
            <w:tcW w:w="2257" w:type="dxa"/>
            <w:tcBorders>
              <w:top w:val="nil"/>
              <w:left w:val="nil"/>
              <w:bottom w:val="single" w:sz="6" w:space="0" w:color="7C7466"/>
              <w:right w:val="nil"/>
            </w:tcBorders>
            <w:tcMar>
              <w:top w:w="150" w:type="dxa"/>
              <w:left w:w="150" w:type="dxa"/>
              <w:bottom w:w="150" w:type="dxa"/>
              <w:right w:w="150" w:type="dxa"/>
            </w:tcMar>
            <w:vAlign w:val="center"/>
            <w:hideMark/>
          </w:tcPr>
          <w:p w14:paraId="47F17E20" w14:textId="5E0F3E9B"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 xml:space="preserve">65 ± </w:t>
            </w:r>
            <w:r>
              <w:rPr>
                <w:rFonts w:asciiTheme="majorBidi" w:hAnsiTheme="majorBidi" w:cstheme="majorBidi"/>
                <w:sz w:val="16"/>
                <w:szCs w:val="16"/>
              </w:rPr>
              <w:t>4.2 B</w:t>
            </w:r>
          </w:p>
        </w:tc>
        <w:tc>
          <w:tcPr>
            <w:tcW w:w="2249" w:type="dxa"/>
            <w:tcBorders>
              <w:top w:val="nil"/>
              <w:left w:val="nil"/>
              <w:bottom w:val="single" w:sz="6" w:space="0" w:color="7C7466"/>
              <w:right w:val="nil"/>
            </w:tcBorders>
            <w:tcMar>
              <w:top w:w="150" w:type="dxa"/>
              <w:left w:w="150" w:type="dxa"/>
              <w:bottom w:w="150" w:type="dxa"/>
              <w:right w:w="150" w:type="dxa"/>
            </w:tcMar>
            <w:vAlign w:val="center"/>
            <w:hideMark/>
          </w:tcPr>
          <w:p w14:paraId="16807103"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+18%</w:t>
            </w:r>
          </w:p>
        </w:tc>
        <w:tc>
          <w:tcPr>
            <w:tcW w:w="2217" w:type="dxa"/>
            <w:tcBorders>
              <w:top w:val="nil"/>
              <w:left w:val="nil"/>
              <w:bottom w:val="single" w:sz="6" w:space="0" w:color="7C7466"/>
              <w:right w:val="nil"/>
            </w:tcBorders>
            <w:tcMar>
              <w:top w:w="150" w:type="dxa"/>
              <w:left w:w="150" w:type="dxa"/>
              <w:bottom w:w="150" w:type="dxa"/>
              <w:right w:w="150" w:type="dxa"/>
            </w:tcMar>
            <w:vAlign w:val="center"/>
            <w:hideMark/>
          </w:tcPr>
          <w:p w14:paraId="587C3C55"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&gt;0.05</w:t>
            </w:r>
          </w:p>
        </w:tc>
      </w:tr>
      <w:tr w:rsidR="00615728" w:rsidRPr="00062056" w14:paraId="50AAB37A" w14:textId="69C2AF1C" w:rsidTr="00532985">
        <w:trPr>
          <w:trHeight w:val="277"/>
          <w:jc w:val="center"/>
        </w:trPr>
        <w:tc>
          <w:tcPr>
            <w:tcW w:w="2420" w:type="dxa"/>
            <w:tcBorders>
              <w:top w:val="nil"/>
              <w:left w:val="nil"/>
              <w:bottom w:val="single" w:sz="6" w:space="0" w:color="7C7466"/>
              <w:right w:val="nil"/>
            </w:tcBorders>
            <w:tcMar>
              <w:top w:w="150" w:type="dxa"/>
              <w:left w:w="0" w:type="dxa"/>
              <w:bottom w:w="150" w:type="dxa"/>
              <w:right w:w="150" w:type="dxa"/>
            </w:tcMar>
            <w:hideMark/>
          </w:tcPr>
          <w:p w14:paraId="35C87BEE" w14:textId="172F016C" w:rsidR="00615728" w:rsidRPr="005D4E3E" w:rsidRDefault="00615728" w:rsidP="007016CD">
            <w:pPr>
              <w:bidi w:val="0"/>
              <w:spacing w:after="0"/>
              <w:rPr>
                <w:rFonts w:asciiTheme="majorBidi" w:hAnsiTheme="majorBidi" w:cstheme="majorBidi"/>
                <w:sz w:val="16"/>
                <w:szCs w:val="16"/>
              </w:rPr>
            </w:pPr>
            <w:r w:rsidRPr="000E1118">
              <w:t xml:space="preserve">200 mg </w:t>
            </w:r>
            <w:r w:rsidRPr="001859F6">
              <w:rPr>
                <w:i/>
                <w:iCs/>
              </w:rPr>
              <w:t>T. claveryi</w:t>
            </w:r>
          </w:p>
        </w:tc>
        <w:tc>
          <w:tcPr>
            <w:tcW w:w="2257" w:type="dxa"/>
            <w:tcBorders>
              <w:top w:val="nil"/>
              <w:left w:val="nil"/>
              <w:bottom w:val="single" w:sz="6" w:space="0" w:color="7C7466"/>
              <w:right w:val="nil"/>
            </w:tcBorders>
            <w:tcMar>
              <w:top w:w="150" w:type="dxa"/>
              <w:left w:w="150" w:type="dxa"/>
              <w:bottom w:w="150" w:type="dxa"/>
              <w:right w:w="150" w:type="dxa"/>
            </w:tcMar>
            <w:vAlign w:val="center"/>
            <w:hideMark/>
          </w:tcPr>
          <w:p w14:paraId="67472D27" w14:textId="2F03140E"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 xml:space="preserve">80 ± </w:t>
            </w:r>
            <w:r>
              <w:rPr>
                <w:rFonts w:asciiTheme="majorBidi" w:hAnsiTheme="majorBidi" w:cstheme="majorBidi"/>
                <w:sz w:val="16"/>
                <w:szCs w:val="16"/>
              </w:rPr>
              <w:t>4.5 C</w:t>
            </w:r>
          </w:p>
        </w:tc>
        <w:tc>
          <w:tcPr>
            <w:tcW w:w="2249" w:type="dxa"/>
            <w:tcBorders>
              <w:top w:val="nil"/>
              <w:left w:val="nil"/>
              <w:bottom w:val="single" w:sz="6" w:space="0" w:color="7C7466"/>
              <w:right w:val="nil"/>
            </w:tcBorders>
            <w:tcMar>
              <w:top w:w="150" w:type="dxa"/>
              <w:left w:w="150" w:type="dxa"/>
              <w:bottom w:w="150" w:type="dxa"/>
              <w:right w:w="150" w:type="dxa"/>
            </w:tcMar>
            <w:vAlign w:val="center"/>
            <w:hideMark/>
          </w:tcPr>
          <w:p w14:paraId="309C2D40"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b/>
                <w:bCs/>
                <w:sz w:val="16"/>
                <w:szCs w:val="16"/>
              </w:rPr>
              <w:t>+45%</w:t>
            </w:r>
          </w:p>
        </w:tc>
        <w:tc>
          <w:tcPr>
            <w:tcW w:w="2217" w:type="dxa"/>
            <w:tcBorders>
              <w:top w:val="nil"/>
              <w:left w:val="nil"/>
              <w:bottom w:val="single" w:sz="6" w:space="0" w:color="7C7466"/>
              <w:right w:val="nil"/>
            </w:tcBorders>
            <w:tcMar>
              <w:top w:w="150" w:type="dxa"/>
              <w:left w:w="150" w:type="dxa"/>
              <w:bottom w:w="150" w:type="dxa"/>
              <w:right w:w="150" w:type="dxa"/>
            </w:tcMar>
            <w:vAlign w:val="center"/>
            <w:hideMark/>
          </w:tcPr>
          <w:p w14:paraId="7280C24B"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b/>
                <w:bCs/>
                <w:sz w:val="16"/>
                <w:szCs w:val="16"/>
              </w:rPr>
              <w:t>&lt;0.05</w:t>
            </w:r>
          </w:p>
        </w:tc>
      </w:tr>
      <w:tr w:rsidR="00615728" w:rsidRPr="00062056" w14:paraId="5D62F309" w14:textId="5205FA5E" w:rsidTr="00532985">
        <w:trPr>
          <w:trHeight w:val="277"/>
          <w:jc w:val="center"/>
        </w:trPr>
        <w:tc>
          <w:tcPr>
            <w:tcW w:w="2420" w:type="dxa"/>
            <w:tcBorders>
              <w:top w:val="nil"/>
              <w:left w:val="nil"/>
              <w:bottom w:val="single" w:sz="6" w:space="0" w:color="7C7466"/>
              <w:right w:val="nil"/>
            </w:tcBorders>
            <w:tcMar>
              <w:top w:w="150" w:type="dxa"/>
              <w:left w:w="0" w:type="dxa"/>
              <w:bottom w:w="150" w:type="dxa"/>
              <w:right w:w="150" w:type="dxa"/>
            </w:tcMar>
            <w:hideMark/>
          </w:tcPr>
          <w:p w14:paraId="3FB42F74" w14:textId="65A5F17A" w:rsidR="00615728" w:rsidRPr="005D4E3E" w:rsidRDefault="00615728" w:rsidP="007016CD">
            <w:pPr>
              <w:bidi w:val="0"/>
              <w:spacing w:after="0"/>
              <w:rPr>
                <w:rFonts w:asciiTheme="majorBidi" w:hAnsiTheme="majorBidi" w:cstheme="majorBidi"/>
                <w:sz w:val="16"/>
                <w:szCs w:val="16"/>
              </w:rPr>
            </w:pPr>
            <w:r w:rsidRPr="000E1118">
              <w:t>Silymarin</w:t>
            </w:r>
          </w:p>
        </w:tc>
        <w:tc>
          <w:tcPr>
            <w:tcW w:w="2257" w:type="dxa"/>
            <w:tcBorders>
              <w:top w:val="nil"/>
              <w:left w:val="nil"/>
              <w:bottom w:val="single" w:sz="6" w:space="0" w:color="7C7466"/>
              <w:right w:val="nil"/>
            </w:tcBorders>
            <w:tcMar>
              <w:top w:w="150" w:type="dxa"/>
              <w:left w:w="150" w:type="dxa"/>
              <w:bottom w:w="150" w:type="dxa"/>
              <w:right w:w="150" w:type="dxa"/>
            </w:tcMar>
            <w:vAlign w:val="center"/>
            <w:hideMark/>
          </w:tcPr>
          <w:p w14:paraId="7E8D50B3" w14:textId="419C6093"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 xml:space="preserve">70 ± </w:t>
            </w:r>
            <w:r>
              <w:rPr>
                <w:rFonts w:asciiTheme="majorBidi" w:hAnsiTheme="majorBidi" w:cstheme="majorBidi"/>
                <w:sz w:val="16"/>
                <w:szCs w:val="16"/>
              </w:rPr>
              <w:t>4.7 B</w:t>
            </w:r>
          </w:p>
        </w:tc>
        <w:tc>
          <w:tcPr>
            <w:tcW w:w="2249" w:type="dxa"/>
            <w:tcBorders>
              <w:top w:val="nil"/>
              <w:left w:val="nil"/>
              <w:bottom w:val="single" w:sz="6" w:space="0" w:color="7C7466"/>
              <w:right w:val="nil"/>
            </w:tcBorders>
            <w:tcMar>
              <w:top w:w="150" w:type="dxa"/>
              <w:left w:w="150" w:type="dxa"/>
              <w:bottom w:w="150" w:type="dxa"/>
              <w:right w:w="150" w:type="dxa"/>
            </w:tcMar>
            <w:vAlign w:val="center"/>
            <w:hideMark/>
          </w:tcPr>
          <w:p w14:paraId="0E5DE1E2"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+27%</w:t>
            </w:r>
          </w:p>
        </w:tc>
        <w:tc>
          <w:tcPr>
            <w:tcW w:w="2217" w:type="dxa"/>
            <w:tcBorders>
              <w:top w:val="nil"/>
              <w:left w:val="nil"/>
              <w:bottom w:val="single" w:sz="6" w:space="0" w:color="7C7466"/>
              <w:right w:val="nil"/>
            </w:tcBorders>
            <w:tcMar>
              <w:top w:w="150" w:type="dxa"/>
              <w:left w:w="150" w:type="dxa"/>
              <w:bottom w:w="150" w:type="dxa"/>
              <w:right w:w="150" w:type="dxa"/>
            </w:tcMar>
            <w:vAlign w:val="center"/>
            <w:hideMark/>
          </w:tcPr>
          <w:p w14:paraId="42AF6282"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&gt;0.05</w:t>
            </w:r>
          </w:p>
        </w:tc>
      </w:tr>
      <w:tr w:rsidR="00615728" w:rsidRPr="00062056" w14:paraId="453D9DC9" w14:textId="4B5C85B3" w:rsidTr="00532985">
        <w:trPr>
          <w:trHeight w:val="277"/>
          <w:jc w:val="center"/>
        </w:trPr>
        <w:tc>
          <w:tcPr>
            <w:tcW w:w="2420" w:type="dxa"/>
            <w:tcBorders>
              <w:top w:val="nil"/>
              <w:left w:val="nil"/>
              <w:bottom w:val="single" w:sz="6" w:space="0" w:color="7C7466"/>
              <w:right w:val="nil"/>
            </w:tcBorders>
            <w:tcMar>
              <w:top w:w="150" w:type="dxa"/>
              <w:left w:w="0" w:type="dxa"/>
              <w:bottom w:w="150" w:type="dxa"/>
              <w:right w:w="150" w:type="dxa"/>
            </w:tcMar>
            <w:hideMark/>
          </w:tcPr>
          <w:p w14:paraId="381289FF" w14:textId="371B4438" w:rsidR="00615728" w:rsidRPr="005D4E3E" w:rsidRDefault="00615728" w:rsidP="007016CD">
            <w:pPr>
              <w:bidi w:val="0"/>
              <w:spacing w:after="0"/>
              <w:rPr>
                <w:rFonts w:asciiTheme="majorBidi" w:hAnsiTheme="majorBidi" w:cstheme="majorBidi"/>
                <w:sz w:val="16"/>
                <w:szCs w:val="16"/>
              </w:rPr>
            </w:pPr>
            <w:r w:rsidRPr="000E1118">
              <w:t>Lead</w:t>
            </w:r>
          </w:p>
        </w:tc>
        <w:tc>
          <w:tcPr>
            <w:tcW w:w="2257" w:type="dxa"/>
            <w:tcBorders>
              <w:top w:val="nil"/>
              <w:left w:val="nil"/>
              <w:bottom w:val="single" w:sz="6" w:space="0" w:color="7C7466"/>
              <w:right w:val="nil"/>
            </w:tcBorders>
            <w:tcMar>
              <w:top w:w="150" w:type="dxa"/>
              <w:left w:w="150" w:type="dxa"/>
              <w:bottom w:w="150" w:type="dxa"/>
              <w:right w:w="150" w:type="dxa"/>
            </w:tcMar>
            <w:vAlign w:val="center"/>
            <w:hideMark/>
          </w:tcPr>
          <w:p w14:paraId="3A44BA6D" w14:textId="38A47228"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 xml:space="preserve">15 ± </w:t>
            </w:r>
            <w:r>
              <w:rPr>
                <w:rFonts w:asciiTheme="majorBidi" w:hAnsiTheme="majorBidi" w:cstheme="majorBidi"/>
                <w:sz w:val="16"/>
                <w:szCs w:val="16"/>
              </w:rPr>
              <w:t>4.5 D</w:t>
            </w:r>
          </w:p>
        </w:tc>
        <w:tc>
          <w:tcPr>
            <w:tcW w:w="2249" w:type="dxa"/>
            <w:tcBorders>
              <w:top w:val="nil"/>
              <w:left w:val="nil"/>
              <w:bottom w:val="single" w:sz="6" w:space="0" w:color="7C7466"/>
              <w:right w:val="nil"/>
            </w:tcBorders>
            <w:tcMar>
              <w:top w:w="150" w:type="dxa"/>
              <w:left w:w="150" w:type="dxa"/>
              <w:bottom w:w="150" w:type="dxa"/>
              <w:right w:w="150" w:type="dxa"/>
            </w:tcMar>
            <w:vAlign w:val="center"/>
            <w:hideMark/>
          </w:tcPr>
          <w:p w14:paraId="79B0C9AD"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b/>
                <w:bCs/>
                <w:sz w:val="16"/>
                <w:szCs w:val="16"/>
              </w:rPr>
              <w:t>-73%</w:t>
            </w:r>
          </w:p>
        </w:tc>
        <w:tc>
          <w:tcPr>
            <w:tcW w:w="2217" w:type="dxa"/>
            <w:tcBorders>
              <w:top w:val="nil"/>
              <w:left w:val="nil"/>
              <w:bottom w:val="single" w:sz="6" w:space="0" w:color="7C7466"/>
              <w:right w:val="nil"/>
            </w:tcBorders>
            <w:tcMar>
              <w:top w:w="150" w:type="dxa"/>
              <w:left w:w="150" w:type="dxa"/>
              <w:bottom w:w="150" w:type="dxa"/>
              <w:right w:w="150" w:type="dxa"/>
            </w:tcMar>
            <w:vAlign w:val="center"/>
            <w:hideMark/>
          </w:tcPr>
          <w:p w14:paraId="0E35E923"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b/>
                <w:bCs/>
                <w:sz w:val="16"/>
                <w:szCs w:val="16"/>
              </w:rPr>
              <w:t>&lt;0.001</w:t>
            </w:r>
          </w:p>
        </w:tc>
      </w:tr>
      <w:tr w:rsidR="00615728" w:rsidRPr="00062056" w14:paraId="49DDE922" w14:textId="12B56B26" w:rsidTr="00532985">
        <w:trPr>
          <w:trHeight w:val="277"/>
          <w:jc w:val="center"/>
        </w:trPr>
        <w:tc>
          <w:tcPr>
            <w:tcW w:w="2420" w:type="dxa"/>
            <w:tcBorders>
              <w:top w:val="nil"/>
              <w:left w:val="nil"/>
              <w:bottom w:val="single" w:sz="6" w:space="0" w:color="7C7466"/>
              <w:right w:val="nil"/>
            </w:tcBorders>
            <w:tcMar>
              <w:top w:w="150" w:type="dxa"/>
              <w:left w:w="0" w:type="dxa"/>
              <w:bottom w:w="150" w:type="dxa"/>
              <w:right w:w="150" w:type="dxa"/>
            </w:tcMar>
            <w:hideMark/>
          </w:tcPr>
          <w:p w14:paraId="67DAF917" w14:textId="398AB308" w:rsidR="00615728" w:rsidRPr="005D4E3E" w:rsidRDefault="00615728" w:rsidP="007016CD">
            <w:pPr>
              <w:bidi w:val="0"/>
              <w:spacing w:after="0"/>
              <w:rPr>
                <w:rFonts w:asciiTheme="majorBidi" w:hAnsiTheme="majorBidi" w:cstheme="majorBidi"/>
                <w:sz w:val="16"/>
                <w:szCs w:val="16"/>
              </w:rPr>
            </w:pPr>
            <w:r w:rsidRPr="000E1118">
              <w:t xml:space="preserve">50 mg </w:t>
            </w:r>
            <w:r w:rsidRPr="001859F6">
              <w:rPr>
                <w:i/>
                <w:iCs/>
              </w:rPr>
              <w:t>T. claveryi</w:t>
            </w:r>
            <w:r w:rsidRPr="000E1118">
              <w:t xml:space="preserve"> + Lead</w:t>
            </w:r>
          </w:p>
        </w:tc>
        <w:tc>
          <w:tcPr>
            <w:tcW w:w="2257" w:type="dxa"/>
            <w:tcBorders>
              <w:top w:val="nil"/>
              <w:left w:val="nil"/>
              <w:bottom w:val="single" w:sz="6" w:space="0" w:color="7C7466"/>
              <w:right w:val="nil"/>
            </w:tcBorders>
            <w:tcMar>
              <w:top w:w="150" w:type="dxa"/>
              <w:left w:w="150" w:type="dxa"/>
              <w:bottom w:w="150" w:type="dxa"/>
              <w:right w:w="150" w:type="dxa"/>
            </w:tcMar>
            <w:vAlign w:val="center"/>
            <w:hideMark/>
          </w:tcPr>
          <w:p w14:paraId="5692D5B9" w14:textId="2AAFFAAE"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 xml:space="preserve">35 ± </w:t>
            </w:r>
            <w:r>
              <w:rPr>
                <w:rFonts w:asciiTheme="majorBidi" w:hAnsiTheme="majorBidi" w:cstheme="majorBidi"/>
                <w:sz w:val="16"/>
                <w:szCs w:val="16"/>
              </w:rPr>
              <w:t>5.5 E</w:t>
            </w:r>
          </w:p>
        </w:tc>
        <w:tc>
          <w:tcPr>
            <w:tcW w:w="2249" w:type="dxa"/>
            <w:tcBorders>
              <w:top w:val="nil"/>
              <w:left w:val="nil"/>
              <w:bottom w:val="single" w:sz="6" w:space="0" w:color="7C7466"/>
              <w:right w:val="nil"/>
            </w:tcBorders>
            <w:tcMar>
              <w:top w:w="150" w:type="dxa"/>
              <w:left w:w="150" w:type="dxa"/>
              <w:bottom w:w="150" w:type="dxa"/>
              <w:right w:w="150" w:type="dxa"/>
            </w:tcMar>
            <w:vAlign w:val="center"/>
            <w:hideMark/>
          </w:tcPr>
          <w:p w14:paraId="5A1E0966"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-36%</w:t>
            </w:r>
          </w:p>
        </w:tc>
        <w:tc>
          <w:tcPr>
            <w:tcW w:w="2217" w:type="dxa"/>
            <w:tcBorders>
              <w:top w:val="nil"/>
              <w:left w:val="nil"/>
              <w:bottom w:val="single" w:sz="6" w:space="0" w:color="7C7466"/>
              <w:right w:val="nil"/>
            </w:tcBorders>
            <w:tcMar>
              <w:top w:w="150" w:type="dxa"/>
              <w:left w:w="150" w:type="dxa"/>
              <w:bottom w:w="150" w:type="dxa"/>
              <w:right w:w="150" w:type="dxa"/>
            </w:tcMar>
            <w:vAlign w:val="center"/>
            <w:hideMark/>
          </w:tcPr>
          <w:p w14:paraId="4D5B7D2C"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b/>
                <w:bCs/>
                <w:sz w:val="16"/>
                <w:szCs w:val="16"/>
              </w:rPr>
              <w:t>&lt;0.05</w:t>
            </w:r>
          </w:p>
        </w:tc>
      </w:tr>
      <w:tr w:rsidR="00615728" w:rsidRPr="00062056" w14:paraId="7F286979" w14:textId="22878092" w:rsidTr="00532985">
        <w:trPr>
          <w:trHeight w:val="277"/>
          <w:jc w:val="center"/>
        </w:trPr>
        <w:tc>
          <w:tcPr>
            <w:tcW w:w="2420" w:type="dxa"/>
            <w:tcBorders>
              <w:top w:val="nil"/>
              <w:left w:val="nil"/>
              <w:bottom w:val="single" w:sz="6" w:space="0" w:color="7C7466"/>
              <w:right w:val="nil"/>
            </w:tcBorders>
            <w:tcMar>
              <w:top w:w="150" w:type="dxa"/>
              <w:left w:w="0" w:type="dxa"/>
              <w:bottom w:w="150" w:type="dxa"/>
              <w:right w:w="150" w:type="dxa"/>
            </w:tcMar>
            <w:hideMark/>
          </w:tcPr>
          <w:p w14:paraId="6145A99F" w14:textId="2735EB42" w:rsidR="00615728" w:rsidRPr="005D4E3E" w:rsidRDefault="00615728" w:rsidP="007016CD">
            <w:pPr>
              <w:bidi w:val="0"/>
              <w:spacing w:after="0"/>
              <w:rPr>
                <w:rFonts w:asciiTheme="majorBidi" w:hAnsiTheme="majorBidi" w:cstheme="majorBidi"/>
                <w:sz w:val="16"/>
                <w:szCs w:val="16"/>
              </w:rPr>
            </w:pPr>
            <w:r w:rsidRPr="000E1118">
              <w:t xml:space="preserve">200 mg </w:t>
            </w:r>
            <w:r w:rsidRPr="001859F6">
              <w:rPr>
                <w:i/>
                <w:iCs/>
              </w:rPr>
              <w:t>T. claveryi</w:t>
            </w:r>
            <w:r w:rsidRPr="000E1118">
              <w:t xml:space="preserve"> + Lead</w:t>
            </w:r>
          </w:p>
        </w:tc>
        <w:tc>
          <w:tcPr>
            <w:tcW w:w="2257" w:type="dxa"/>
            <w:tcBorders>
              <w:top w:val="nil"/>
              <w:left w:val="nil"/>
              <w:bottom w:val="single" w:sz="6" w:space="0" w:color="7C7466"/>
              <w:right w:val="nil"/>
            </w:tcBorders>
            <w:tcMar>
              <w:top w:w="150" w:type="dxa"/>
              <w:left w:w="150" w:type="dxa"/>
              <w:bottom w:w="150" w:type="dxa"/>
              <w:right w:w="150" w:type="dxa"/>
            </w:tcMar>
            <w:vAlign w:val="center"/>
            <w:hideMark/>
          </w:tcPr>
          <w:p w14:paraId="488924A9" w14:textId="3160F276"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 xml:space="preserve">50 ± </w:t>
            </w:r>
            <w:r>
              <w:rPr>
                <w:rFonts w:asciiTheme="majorBidi" w:hAnsiTheme="majorBidi" w:cstheme="majorBidi"/>
                <w:sz w:val="16"/>
                <w:szCs w:val="16"/>
              </w:rPr>
              <w:t>4.2 A</w:t>
            </w:r>
          </w:p>
        </w:tc>
        <w:tc>
          <w:tcPr>
            <w:tcW w:w="2249" w:type="dxa"/>
            <w:tcBorders>
              <w:top w:val="nil"/>
              <w:left w:val="nil"/>
              <w:bottom w:val="single" w:sz="6" w:space="0" w:color="7C7466"/>
              <w:right w:val="nil"/>
            </w:tcBorders>
            <w:tcMar>
              <w:top w:w="150" w:type="dxa"/>
              <w:left w:w="150" w:type="dxa"/>
              <w:bottom w:w="150" w:type="dxa"/>
              <w:right w:w="150" w:type="dxa"/>
            </w:tcMar>
            <w:vAlign w:val="center"/>
            <w:hideMark/>
          </w:tcPr>
          <w:p w14:paraId="50503073"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-9%</w:t>
            </w:r>
          </w:p>
        </w:tc>
        <w:tc>
          <w:tcPr>
            <w:tcW w:w="2217" w:type="dxa"/>
            <w:tcBorders>
              <w:top w:val="nil"/>
              <w:left w:val="nil"/>
              <w:bottom w:val="single" w:sz="6" w:space="0" w:color="7C7466"/>
              <w:right w:val="nil"/>
            </w:tcBorders>
            <w:tcMar>
              <w:top w:w="150" w:type="dxa"/>
              <w:left w:w="150" w:type="dxa"/>
              <w:bottom w:w="150" w:type="dxa"/>
              <w:right w:w="150" w:type="dxa"/>
            </w:tcMar>
            <w:vAlign w:val="center"/>
            <w:hideMark/>
          </w:tcPr>
          <w:p w14:paraId="2F5F8970"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&gt;0.05</w:t>
            </w:r>
          </w:p>
        </w:tc>
      </w:tr>
      <w:tr w:rsidR="00615728" w:rsidRPr="00062056" w14:paraId="40EFBC8E" w14:textId="4057C8EF" w:rsidTr="00532985">
        <w:trPr>
          <w:trHeight w:val="277"/>
          <w:jc w:val="center"/>
        </w:trPr>
        <w:tc>
          <w:tcPr>
            <w:tcW w:w="2420" w:type="dxa"/>
            <w:tcBorders>
              <w:top w:val="nil"/>
              <w:left w:val="nil"/>
              <w:bottom w:val="single" w:sz="6" w:space="0" w:color="7C7466"/>
              <w:right w:val="nil"/>
            </w:tcBorders>
            <w:tcMar>
              <w:top w:w="150" w:type="dxa"/>
              <w:left w:w="0" w:type="dxa"/>
              <w:bottom w:w="150" w:type="dxa"/>
              <w:right w:w="150" w:type="dxa"/>
            </w:tcMar>
            <w:hideMark/>
          </w:tcPr>
          <w:p w14:paraId="4C63345A" w14:textId="3B99DA68" w:rsidR="00615728" w:rsidRPr="005D4E3E" w:rsidRDefault="00615728" w:rsidP="007016CD">
            <w:pPr>
              <w:bidi w:val="0"/>
              <w:spacing w:after="0"/>
              <w:rPr>
                <w:rFonts w:asciiTheme="majorBidi" w:hAnsiTheme="majorBidi" w:cstheme="majorBidi"/>
                <w:sz w:val="16"/>
                <w:szCs w:val="16"/>
              </w:rPr>
            </w:pPr>
            <w:r w:rsidRPr="000E1118">
              <w:t>Silymarin + Lead</w:t>
            </w:r>
          </w:p>
        </w:tc>
        <w:tc>
          <w:tcPr>
            <w:tcW w:w="2257" w:type="dxa"/>
            <w:tcBorders>
              <w:top w:val="nil"/>
              <w:left w:val="nil"/>
              <w:bottom w:val="single" w:sz="6" w:space="0" w:color="7C7466"/>
              <w:right w:val="nil"/>
            </w:tcBorders>
            <w:tcMar>
              <w:top w:w="150" w:type="dxa"/>
              <w:left w:w="150" w:type="dxa"/>
              <w:bottom w:w="150" w:type="dxa"/>
              <w:right w:w="150" w:type="dxa"/>
            </w:tcMar>
            <w:vAlign w:val="center"/>
            <w:hideMark/>
          </w:tcPr>
          <w:p w14:paraId="14DC4208" w14:textId="61D5CB55" w:rsidR="00615728" w:rsidRPr="005D4E3E" w:rsidRDefault="00615728" w:rsidP="007016CD">
            <w:pPr>
              <w:bidi w:val="0"/>
              <w:spacing w:after="0"/>
              <w:rPr>
                <w:rFonts w:asciiTheme="majorBidi" w:hAnsiTheme="majorBidi" w:cstheme="majorBidi"/>
                <w:sz w:val="16"/>
                <w:szCs w:val="16"/>
                <w:rtl/>
              </w:rPr>
            </w:pPr>
            <w:r w:rsidRPr="005D4E3E">
              <w:rPr>
                <w:rFonts w:asciiTheme="majorBidi" w:hAnsiTheme="majorBidi" w:cstheme="majorBidi"/>
                <w:sz w:val="16"/>
                <w:szCs w:val="16"/>
              </w:rPr>
              <w:t xml:space="preserve">45 ± </w:t>
            </w:r>
            <w:r>
              <w:rPr>
                <w:rFonts w:asciiTheme="majorBidi" w:hAnsiTheme="majorBidi" w:cstheme="majorBidi"/>
                <w:sz w:val="16"/>
                <w:szCs w:val="16"/>
              </w:rPr>
              <w:t>5.8 F</w:t>
            </w:r>
          </w:p>
        </w:tc>
        <w:tc>
          <w:tcPr>
            <w:tcW w:w="2249" w:type="dxa"/>
            <w:tcBorders>
              <w:top w:val="nil"/>
              <w:left w:val="nil"/>
              <w:bottom w:val="single" w:sz="6" w:space="0" w:color="7C7466"/>
              <w:right w:val="nil"/>
            </w:tcBorders>
            <w:tcMar>
              <w:top w:w="150" w:type="dxa"/>
              <w:left w:w="150" w:type="dxa"/>
              <w:bottom w:w="150" w:type="dxa"/>
              <w:right w:w="150" w:type="dxa"/>
            </w:tcMar>
            <w:vAlign w:val="center"/>
            <w:hideMark/>
          </w:tcPr>
          <w:p w14:paraId="60DDDE82"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-18%</w:t>
            </w:r>
          </w:p>
        </w:tc>
        <w:tc>
          <w:tcPr>
            <w:tcW w:w="2217" w:type="dxa"/>
            <w:tcBorders>
              <w:top w:val="nil"/>
              <w:left w:val="nil"/>
              <w:bottom w:val="single" w:sz="6" w:space="0" w:color="7C7466"/>
              <w:right w:val="nil"/>
            </w:tcBorders>
            <w:tcMar>
              <w:top w:w="150" w:type="dxa"/>
              <w:left w:w="150" w:type="dxa"/>
              <w:bottom w:w="150" w:type="dxa"/>
              <w:right w:w="150" w:type="dxa"/>
            </w:tcMar>
            <w:vAlign w:val="center"/>
            <w:hideMark/>
          </w:tcPr>
          <w:p w14:paraId="3AAE0482" w14:textId="77777777" w:rsidR="00615728" w:rsidRPr="005D4E3E" w:rsidRDefault="00615728" w:rsidP="007016CD">
            <w:pPr>
              <w:bidi w:val="0"/>
              <w:spacing w:after="0"/>
              <w:rPr>
                <w:rFonts w:asciiTheme="majorBidi" w:hAnsiTheme="majorBidi" w:cstheme="majorBidi"/>
                <w:sz w:val="16"/>
                <w:szCs w:val="16"/>
              </w:rPr>
            </w:pPr>
            <w:r w:rsidRPr="005D4E3E">
              <w:rPr>
                <w:rFonts w:asciiTheme="majorBidi" w:hAnsiTheme="majorBidi" w:cstheme="majorBidi"/>
                <w:sz w:val="16"/>
                <w:szCs w:val="16"/>
              </w:rPr>
              <w:t>&gt;0.05</w:t>
            </w:r>
          </w:p>
        </w:tc>
      </w:tr>
    </w:tbl>
    <w:bookmarkEnd w:id="187"/>
    <w:p w14:paraId="1EB8C449" w14:textId="1D1D46DA" w:rsidR="00994D29" w:rsidRPr="008B4685" w:rsidRDefault="00911439" w:rsidP="00D277BB">
      <w:pPr>
        <w:bidi w:val="0"/>
        <w:spacing w:line="360" w:lineRule="auto"/>
        <w:rPr>
          <w:rFonts w:asciiTheme="majorBidi" w:hAnsiTheme="majorBidi" w:cstheme="majorBidi"/>
          <w:color w:val="FF0000"/>
          <w:sz w:val="16"/>
          <w:szCs w:val="16"/>
          <w:lang w:val="en-GB"/>
        </w:rPr>
      </w:pPr>
      <w:r w:rsidRPr="00911439">
        <w:rPr>
          <w:rFonts w:asciiTheme="majorBidi" w:eastAsia="Times New Roman" w:hAnsiTheme="majorBidi" w:cstheme="majorBidi"/>
          <w:color w:val="000000" w:themeColor="text1"/>
          <w:sz w:val="16"/>
          <w:szCs w:val="16"/>
          <w:shd w:val="clear" w:color="auto" w:fill="FFFFFF"/>
        </w:rPr>
        <w:t xml:space="preserve">Values in the identical column bearing distinct letters are deemed significantly dissimilar at P &lt; 0.05 according to the </w:t>
      </w:r>
      <w:r w:rsidR="00EE7EF7">
        <w:rPr>
          <w:rFonts w:asciiTheme="majorBidi" w:eastAsia="Times New Roman" w:hAnsiTheme="majorBidi" w:cstheme="majorBidi"/>
          <w:color w:val="000000" w:themeColor="text1"/>
          <w:sz w:val="16"/>
          <w:szCs w:val="16"/>
          <w:shd w:val="clear" w:color="auto" w:fill="FFFFFF"/>
        </w:rPr>
        <w:t>T</w:t>
      </w:r>
      <w:r w:rsidRPr="00911439">
        <w:rPr>
          <w:rFonts w:asciiTheme="majorBidi" w:eastAsia="Times New Roman" w:hAnsiTheme="majorBidi" w:cstheme="majorBidi"/>
          <w:color w:val="000000" w:themeColor="text1"/>
          <w:sz w:val="16"/>
          <w:szCs w:val="16"/>
          <w:shd w:val="clear" w:color="auto" w:fill="FFFFFF"/>
        </w:rPr>
        <w:t>ukey post hoc multiple comparison test. The values are presented as the mean ± S.E. (N = 5 rats).</w:t>
      </w:r>
    </w:p>
    <w:p w14:paraId="314EEEED" w14:textId="2D304329" w:rsidR="00994D29" w:rsidRPr="002946C6" w:rsidRDefault="00AD2390" w:rsidP="00D277BB">
      <w:pPr>
        <w:pStyle w:val="3"/>
        <w:bidi w:val="0"/>
        <w:spacing w:line="360" w:lineRule="auto"/>
        <w:ind w:left="1710"/>
        <w:jc w:val="both"/>
        <w:rPr>
          <w:rFonts w:asciiTheme="majorBidi" w:hAnsiTheme="majorBidi" w:cstheme="majorBidi"/>
          <w:sz w:val="24"/>
          <w:szCs w:val="24"/>
          <w:shd w:val="clear" w:color="auto" w:fill="FFFFFF"/>
          <w:rtl/>
        </w:rPr>
      </w:pPr>
      <w:bookmarkStart w:id="188" w:name="_Toc196838607"/>
      <w:bookmarkStart w:id="189" w:name="_Toc197429434"/>
      <w:bookmarkStart w:id="190" w:name="_Toc212684401"/>
      <w:bookmarkStart w:id="191" w:name="_Toc212926834"/>
      <w:r w:rsidRPr="002F4ED5">
        <w:rPr>
          <w:rFonts w:asciiTheme="majorBidi" w:hAnsiTheme="majorBidi" w:cstheme="majorBidi"/>
          <w:sz w:val="24"/>
          <w:szCs w:val="24"/>
        </w:rPr>
        <w:t>Statistical</w:t>
      </w:r>
      <w:r w:rsidRPr="00AD2390">
        <w:rPr>
          <w:rFonts w:asciiTheme="majorBidi" w:hAnsiTheme="majorBidi" w:cstheme="majorBidi"/>
          <w:sz w:val="24"/>
          <w:szCs w:val="24"/>
          <w:shd w:val="clear" w:color="auto" w:fill="FFFFFF"/>
        </w:rPr>
        <w:t xml:space="preserve"> Analysis of sperm count</w:t>
      </w:r>
      <w:r w:rsidR="00726475" w:rsidRPr="002946C6">
        <w:rPr>
          <w:rFonts w:asciiTheme="majorBidi" w:hAnsiTheme="majorBidi" w:cstheme="majorBidi"/>
          <w:sz w:val="24"/>
          <w:szCs w:val="24"/>
          <w:shd w:val="clear" w:color="auto" w:fill="FFFFFF"/>
        </w:rPr>
        <w:t>:</w:t>
      </w:r>
      <w:bookmarkEnd w:id="188"/>
      <w:bookmarkEnd w:id="189"/>
      <w:bookmarkEnd w:id="190"/>
      <w:bookmarkEnd w:id="191"/>
    </w:p>
    <w:p w14:paraId="38372299" w14:textId="5B6C2BE4" w:rsidR="00EA765C" w:rsidRPr="002946C6" w:rsidRDefault="00EA765C" w:rsidP="002F4ED5">
      <w:pPr>
        <w:pStyle w:val="4"/>
        <w:bidi w:val="0"/>
        <w:spacing w:line="360" w:lineRule="auto"/>
        <w:ind w:left="2610" w:hanging="900"/>
        <w:jc w:val="both"/>
        <w:rPr>
          <w:rFonts w:asciiTheme="majorBidi" w:hAnsiTheme="majorBidi" w:cstheme="majorBidi"/>
        </w:rPr>
      </w:pPr>
      <w:r w:rsidRPr="002946C6">
        <w:rPr>
          <w:rFonts w:asciiTheme="majorBidi" w:hAnsiTheme="majorBidi" w:cstheme="majorBidi"/>
        </w:rPr>
        <w:t>Key Findings:</w:t>
      </w:r>
    </w:p>
    <w:p w14:paraId="5C14534B" w14:textId="39C60045" w:rsidR="00EE3924" w:rsidRDefault="0084592C" w:rsidP="0018535A">
      <w:pPr>
        <w:bidi w:val="0"/>
        <w:spacing w:after="240" w:line="360" w:lineRule="auto"/>
        <w:ind w:left="2610"/>
        <w:jc w:val="both"/>
        <w:rPr>
          <w:rFonts w:asciiTheme="majorBidi" w:hAnsiTheme="majorBidi" w:cstheme="majorBidi"/>
          <w:sz w:val="24"/>
          <w:szCs w:val="24"/>
        </w:rPr>
      </w:pPr>
      <w:r w:rsidRPr="0084592C">
        <w:rPr>
          <w:rFonts w:asciiTheme="majorBidi" w:hAnsiTheme="majorBidi" w:cstheme="majorBidi"/>
          <w:sz w:val="24"/>
          <w:szCs w:val="24"/>
        </w:rPr>
        <w:t xml:space="preserve">The </w:t>
      </w:r>
      <w:r w:rsidR="00EE3924" w:rsidRPr="00EE3924">
        <w:rPr>
          <w:rFonts w:asciiTheme="majorBidi" w:hAnsiTheme="majorBidi" w:cstheme="majorBidi"/>
          <w:sz w:val="24"/>
          <w:szCs w:val="24"/>
        </w:rPr>
        <w:t>Lead exposure caused a severe and statistically significant decline in sperm count, resulting in a 91% reduction compared to the control group (p &lt; 0.001), confirming its potent toxic effect on fertility.</w:t>
      </w:r>
    </w:p>
    <w:p w14:paraId="7D4CDE89" w14:textId="09021E17" w:rsidR="00EE3924" w:rsidRPr="00EE3924" w:rsidRDefault="00EE3924" w:rsidP="002F4ED5">
      <w:pPr>
        <w:pStyle w:val="a6"/>
        <w:numPr>
          <w:ilvl w:val="0"/>
          <w:numId w:val="13"/>
        </w:numPr>
        <w:bidi w:val="0"/>
        <w:spacing w:after="240" w:line="360" w:lineRule="auto"/>
        <w:ind w:left="2970"/>
        <w:jc w:val="both"/>
        <w:rPr>
          <w:rFonts w:asciiTheme="majorBidi" w:hAnsiTheme="majorBidi" w:cstheme="majorBidi"/>
          <w:sz w:val="24"/>
          <w:szCs w:val="24"/>
        </w:rPr>
      </w:pPr>
      <w:r w:rsidRPr="00EE3924">
        <w:rPr>
          <w:rFonts w:asciiTheme="majorBidi" w:hAnsiTheme="majorBidi" w:cstheme="majorBidi"/>
          <w:sz w:val="24"/>
          <w:szCs w:val="24"/>
        </w:rPr>
        <w:t xml:space="preserve">Optimal Protection (200 mg Dose): The 200 mg dose of </w:t>
      </w:r>
      <w:r w:rsidRPr="00290561">
        <w:rPr>
          <w:rFonts w:asciiTheme="majorBidi" w:hAnsiTheme="majorBidi" w:cstheme="majorBidi"/>
          <w:i/>
          <w:iCs/>
          <w:sz w:val="24"/>
          <w:szCs w:val="24"/>
        </w:rPr>
        <w:t>Terfezia claveryi</w:t>
      </w:r>
      <w:r w:rsidRPr="00EE3924">
        <w:rPr>
          <w:rFonts w:asciiTheme="majorBidi" w:hAnsiTheme="majorBidi" w:cstheme="majorBidi"/>
          <w:sz w:val="24"/>
          <w:szCs w:val="24"/>
        </w:rPr>
        <w:t xml:space="preserve"> extract showed the most potent results</w:t>
      </w:r>
    </w:p>
    <w:p w14:paraId="55643A39" w14:textId="36E348E5" w:rsidR="00EE3924" w:rsidRPr="00EE3924" w:rsidRDefault="00EE3924" w:rsidP="002F4ED5">
      <w:pPr>
        <w:pStyle w:val="a6"/>
        <w:numPr>
          <w:ilvl w:val="0"/>
          <w:numId w:val="14"/>
        </w:numPr>
        <w:bidi w:val="0"/>
        <w:spacing w:after="240" w:line="360" w:lineRule="auto"/>
        <w:ind w:left="2970"/>
        <w:jc w:val="both"/>
        <w:rPr>
          <w:rFonts w:asciiTheme="majorBidi" w:hAnsiTheme="majorBidi" w:cstheme="majorBidi"/>
          <w:sz w:val="24"/>
          <w:szCs w:val="24"/>
        </w:rPr>
      </w:pPr>
      <w:r w:rsidRPr="00EE3924">
        <w:rPr>
          <w:rFonts w:asciiTheme="majorBidi" w:hAnsiTheme="majorBidi" w:cstheme="majorBidi"/>
          <w:sz w:val="24"/>
          <w:szCs w:val="24"/>
        </w:rPr>
        <w:t>Alone: It increased count by 33% (p &lt; 0.05 vs. control)</w:t>
      </w:r>
    </w:p>
    <w:p w14:paraId="23DD57FD" w14:textId="3940ACBB" w:rsidR="00EE3924" w:rsidRPr="00EE3924" w:rsidRDefault="00EE3924" w:rsidP="002F4ED5">
      <w:pPr>
        <w:pStyle w:val="a6"/>
        <w:numPr>
          <w:ilvl w:val="0"/>
          <w:numId w:val="14"/>
        </w:numPr>
        <w:bidi w:val="0"/>
        <w:spacing w:after="240" w:line="360" w:lineRule="auto"/>
        <w:ind w:left="2970"/>
        <w:jc w:val="both"/>
        <w:rPr>
          <w:rFonts w:asciiTheme="majorBidi" w:hAnsiTheme="majorBidi" w:cstheme="majorBidi"/>
          <w:sz w:val="24"/>
          <w:szCs w:val="24"/>
        </w:rPr>
      </w:pPr>
      <w:r w:rsidRPr="00EE3924">
        <w:rPr>
          <w:rFonts w:asciiTheme="majorBidi" w:hAnsiTheme="majorBidi" w:cstheme="majorBidi"/>
          <w:sz w:val="24"/>
          <w:szCs w:val="24"/>
        </w:rPr>
        <w:lastRenderedPageBreak/>
        <w:t>With Lead: It restored the count by 82% compared to the lead-only group, marking the strongest protective effect observed.</w:t>
      </w:r>
    </w:p>
    <w:p w14:paraId="5C6C1748" w14:textId="64E693AB" w:rsidR="00EA765C" w:rsidRPr="00EE3924" w:rsidRDefault="00EE3924" w:rsidP="002F4ED5">
      <w:pPr>
        <w:pStyle w:val="a6"/>
        <w:numPr>
          <w:ilvl w:val="0"/>
          <w:numId w:val="13"/>
        </w:numPr>
        <w:bidi w:val="0"/>
        <w:spacing w:after="240" w:line="360" w:lineRule="auto"/>
        <w:ind w:left="2970"/>
        <w:jc w:val="both"/>
        <w:rPr>
          <w:rFonts w:asciiTheme="majorBidi" w:hAnsiTheme="majorBidi" w:cstheme="majorBidi"/>
          <w:sz w:val="24"/>
          <w:szCs w:val="24"/>
        </w:rPr>
      </w:pPr>
      <w:r w:rsidRPr="00EE3924">
        <w:rPr>
          <w:rFonts w:asciiTheme="majorBidi" w:hAnsiTheme="majorBidi" w:cstheme="majorBidi"/>
          <w:sz w:val="24"/>
          <w:szCs w:val="24"/>
        </w:rPr>
        <w:t>Partial Protection: The 50 mg dose and Silymarin provided only moderate recovery, indicating that the higher dosage is likely required for effective protection.</w:t>
      </w:r>
    </w:p>
    <w:p w14:paraId="15897D4E" w14:textId="012C09DD" w:rsidR="006F252F" w:rsidRPr="002946C6" w:rsidRDefault="00A45200" w:rsidP="002F4ED5">
      <w:pPr>
        <w:bidi w:val="0"/>
        <w:spacing w:line="360" w:lineRule="auto"/>
        <w:ind w:left="450"/>
        <w:rPr>
          <w:sz w:val="24"/>
          <w:szCs w:val="24"/>
          <w:rtl/>
        </w:rPr>
      </w:pPr>
      <w:r>
        <w:rPr>
          <w:rFonts w:asciiTheme="majorBidi" w:eastAsia="Times New Roman" w:hAnsiTheme="majorBidi" w:cstheme="majorBidi"/>
          <w:b/>
          <w:bCs/>
          <w:color w:val="000000" w:themeColor="text1"/>
          <w:sz w:val="20"/>
          <w:szCs w:val="20"/>
          <w:shd w:val="clear" w:color="auto" w:fill="FFFFFF"/>
        </w:rPr>
        <w:t xml:space="preserve">Table </w:t>
      </w:r>
      <w:r w:rsidRPr="005E5CBC">
        <w:rPr>
          <w:rFonts w:asciiTheme="majorBidi" w:eastAsia="Times New Roman" w:hAnsiTheme="majorBidi" w:cstheme="majorBidi"/>
          <w:b/>
          <w:bCs/>
          <w:color w:val="000000" w:themeColor="text1"/>
          <w:sz w:val="20"/>
          <w:szCs w:val="20"/>
          <w:shd w:val="clear" w:color="auto" w:fill="FFFFFF"/>
        </w:rPr>
        <w:t>8</w:t>
      </w:r>
      <w:r>
        <w:rPr>
          <w:rFonts w:asciiTheme="majorBidi" w:eastAsia="Times New Roman" w:hAnsiTheme="majorBidi" w:cstheme="majorBidi"/>
          <w:b/>
          <w:bCs/>
          <w:color w:val="000000" w:themeColor="text1"/>
          <w:sz w:val="20"/>
          <w:szCs w:val="20"/>
          <w:shd w:val="clear" w:color="auto" w:fill="FFFFFF"/>
        </w:rPr>
        <w:t xml:space="preserve">: </w:t>
      </w:r>
      <w:r w:rsidR="00F728E2" w:rsidRPr="00F728E2">
        <w:rPr>
          <w:rFonts w:asciiTheme="majorBidi" w:eastAsia="Times New Roman" w:hAnsiTheme="majorBidi" w:cstheme="majorBidi"/>
          <w:b/>
          <w:bCs/>
          <w:color w:val="000000" w:themeColor="text1"/>
          <w:sz w:val="20"/>
          <w:szCs w:val="20"/>
          <w:shd w:val="clear" w:color="auto" w:fill="FFFFFF"/>
        </w:rPr>
        <w:t xml:space="preserve">Effect of </w:t>
      </w:r>
      <w:r w:rsidR="00F728E2" w:rsidRPr="00F728E2">
        <w:rPr>
          <w:rFonts w:asciiTheme="majorBidi" w:eastAsia="Times New Roman" w:hAnsiTheme="majorBidi" w:cstheme="majorBidi"/>
          <w:b/>
          <w:bCs/>
          <w:i/>
          <w:iCs/>
          <w:color w:val="000000" w:themeColor="text1"/>
          <w:sz w:val="20"/>
          <w:szCs w:val="20"/>
          <w:shd w:val="clear" w:color="auto" w:fill="FFFFFF"/>
        </w:rPr>
        <w:t>T. claveryi</w:t>
      </w:r>
      <w:r w:rsidR="00F728E2" w:rsidRPr="00F728E2">
        <w:rPr>
          <w:rFonts w:asciiTheme="majorBidi" w:eastAsia="Times New Roman" w:hAnsiTheme="majorBidi" w:cstheme="majorBidi"/>
          <w:b/>
          <w:bCs/>
          <w:color w:val="000000" w:themeColor="text1"/>
          <w:sz w:val="20"/>
          <w:szCs w:val="20"/>
          <w:shd w:val="clear" w:color="auto" w:fill="FFFFFF"/>
        </w:rPr>
        <w:t>, lead and their coadministration</w:t>
      </w:r>
      <w:r w:rsidR="00F42500" w:rsidRPr="00F42500">
        <w:rPr>
          <w:rFonts w:asciiTheme="majorBidi" w:eastAsia="Times New Roman" w:hAnsiTheme="majorBidi" w:cstheme="majorBidi"/>
          <w:color w:val="000000" w:themeColor="text1"/>
          <w:sz w:val="20"/>
          <w:szCs w:val="20"/>
          <w:shd w:val="clear" w:color="auto" w:fill="FFFFFF"/>
        </w:rPr>
        <w:t xml:space="preserve"> </w:t>
      </w:r>
      <w:r w:rsidR="00F42500" w:rsidRPr="005E5CBC">
        <w:rPr>
          <w:rFonts w:asciiTheme="majorBidi" w:eastAsia="Times New Roman" w:hAnsiTheme="majorBidi" w:cstheme="majorBidi"/>
          <w:b/>
          <w:bCs/>
          <w:color w:val="000000" w:themeColor="text1"/>
          <w:sz w:val="20"/>
          <w:szCs w:val="20"/>
          <w:shd w:val="clear" w:color="auto" w:fill="FFFFFF"/>
        </w:rPr>
        <w:t>on sperm count:</w:t>
      </w:r>
    </w:p>
    <w:tbl>
      <w:tblPr>
        <w:tblW w:w="9172" w:type="dxa"/>
        <w:jc w:val="center"/>
        <w:shd w:val="clear" w:color="auto" w:fill="232728"/>
        <w:tblCellMar>
          <w:top w:w="15" w:type="dxa"/>
          <w:left w:w="15" w:type="dxa"/>
          <w:bottom w:w="15" w:type="dxa"/>
          <w:right w:w="15" w:type="dxa"/>
        </w:tblCellMar>
        <w:tblLook w:val="04A0" w:firstRow="1" w:lastRow="0" w:firstColumn="1" w:lastColumn="0" w:noHBand="0" w:noVBand="1"/>
      </w:tblPr>
      <w:tblGrid>
        <w:gridCol w:w="2379"/>
        <w:gridCol w:w="2297"/>
        <w:gridCol w:w="2248"/>
        <w:gridCol w:w="2248"/>
      </w:tblGrid>
      <w:tr w:rsidR="00615728" w:rsidRPr="00EA765C" w14:paraId="0A907DEB" w14:textId="5CD89CF6" w:rsidTr="00C23EC9">
        <w:trPr>
          <w:trHeight w:val="130"/>
          <w:tblHeader/>
          <w:jc w:val="center"/>
        </w:trPr>
        <w:tc>
          <w:tcPr>
            <w:tcW w:w="2379" w:type="dxa"/>
            <w:tcBorders>
              <w:top w:val="nil"/>
              <w:left w:val="nil"/>
              <w:bottom w:val="single" w:sz="6" w:space="0" w:color="70695C"/>
              <w:right w:val="nil"/>
            </w:tcBorders>
            <w:tcMar>
              <w:top w:w="150" w:type="dxa"/>
              <w:left w:w="0" w:type="dxa"/>
              <w:bottom w:w="150" w:type="dxa"/>
              <w:right w:w="150" w:type="dxa"/>
            </w:tcMar>
            <w:hideMark/>
          </w:tcPr>
          <w:p w14:paraId="1B85D7D8" w14:textId="70DA8559" w:rsidR="00615728" w:rsidRPr="00ED2302" w:rsidRDefault="00615728" w:rsidP="00FB5693">
            <w:pPr>
              <w:bidi w:val="0"/>
              <w:spacing w:after="0"/>
              <w:rPr>
                <w:rFonts w:asciiTheme="majorBidi" w:hAnsiTheme="majorBidi" w:cstheme="majorBidi"/>
                <w:b/>
                <w:bCs/>
                <w:sz w:val="16"/>
                <w:szCs w:val="16"/>
              </w:rPr>
            </w:pPr>
            <w:bookmarkStart w:id="192" w:name="_Hlk196818861"/>
            <w:r w:rsidRPr="00F13A08">
              <w:t>Group</w:t>
            </w:r>
          </w:p>
        </w:tc>
        <w:tc>
          <w:tcPr>
            <w:tcW w:w="2297" w:type="dxa"/>
            <w:tcBorders>
              <w:top w:val="nil"/>
              <w:left w:val="nil"/>
              <w:bottom w:val="single" w:sz="6" w:space="0" w:color="70695C"/>
              <w:right w:val="nil"/>
            </w:tcBorders>
            <w:tcMar>
              <w:top w:w="150" w:type="dxa"/>
              <w:left w:w="150" w:type="dxa"/>
              <w:bottom w:w="150" w:type="dxa"/>
              <w:right w:w="150" w:type="dxa"/>
            </w:tcMar>
            <w:vAlign w:val="center"/>
            <w:hideMark/>
          </w:tcPr>
          <w:p w14:paraId="78B63389" w14:textId="77777777" w:rsidR="00615728" w:rsidRPr="00ED2302" w:rsidRDefault="00615728" w:rsidP="00FB5693">
            <w:pPr>
              <w:bidi w:val="0"/>
              <w:spacing w:after="0"/>
              <w:rPr>
                <w:rFonts w:asciiTheme="majorBidi" w:hAnsiTheme="majorBidi" w:cstheme="majorBidi"/>
                <w:b/>
                <w:bCs/>
                <w:sz w:val="16"/>
                <w:szCs w:val="16"/>
              </w:rPr>
            </w:pPr>
            <w:r w:rsidRPr="00ED2302">
              <w:rPr>
                <w:rFonts w:asciiTheme="majorBidi" w:hAnsiTheme="majorBidi" w:cstheme="majorBidi"/>
                <w:b/>
                <w:bCs/>
                <w:sz w:val="16"/>
                <w:szCs w:val="16"/>
              </w:rPr>
              <w:t>Sperm Count (×10⁶/mL)</w:t>
            </w:r>
          </w:p>
        </w:tc>
        <w:tc>
          <w:tcPr>
            <w:tcW w:w="2248" w:type="dxa"/>
            <w:tcBorders>
              <w:top w:val="nil"/>
              <w:left w:val="nil"/>
              <w:bottom w:val="single" w:sz="6" w:space="0" w:color="70695C"/>
              <w:right w:val="nil"/>
            </w:tcBorders>
            <w:tcMar>
              <w:top w:w="150" w:type="dxa"/>
              <w:left w:w="150" w:type="dxa"/>
              <w:bottom w:w="150" w:type="dxa"/>
              <w:right w:w="150" w:type="dxa"/>
            </w:tcMar>
            <w:vAlign w:val="center"/>
            <w:hideMark/>
          </w:tcPr>
          <w:p w14:paraId="00E40636" w14:textId="77777777" w:rsidR="00615728" w:rsidRPr="00ED2302" w:rsidRDefault="00615728" w:rsidP="00FB5693">
            <w:pPr>
              <w:bidi w:val="0"/>
              <w:spacing w:after="0"/>
              <w:rPr>
                <w:rFonts w:asciiTheme="majorBidi" w:hAnsiTheme="majorBidi" w:cstheme="majorBidi"/>
                <w:b/>
                <w:bCs/>
                <w:sz w:val="16"/>
                <w:szCs w:val="16"/>
              </w:rPr>
            </w:pPr>
            <w:r w:rsidRPr="00ED2302">
              <w:rPr>
                <w:rFonts w:asciiTheme="majorBidi" w:hAnsiTheme="majorBidi" w:cstheme="majorBidi"/>
                <w:b/>
                <w:bCs/>
                <w:sz w:val="16"/>
                <w:szCs w:val="16"/>
              </w:rPr>
              <w:t>% of Control</w:t>
            </w:r>
          </w:p>
        </w:tc>
        <w:tc>
          <w:tcPr>
            <w:tcW w:w="2248" w:type="dxa"/>
            <w:tcBorders>
              <w:top w:val="nil"/>
              <w:left w:val="nil"/>
              <w:bottom w:val="single" w:sz="6" w:space="0" w:color="70695C"/>
              <w:right w:val="nil"/>
            </w:tcBorders>
            <w:tcMar>
              <w:top w:w="150" w:type="dxa"/>
              <w:left w:w="150" w:type="dxa"/>
              <w:bottom w:w="150" w:type="dxa"/>
              <w:right w:w="150" w:type="dxa"/>
            </w:tcMar>
            <w:vAlign w:val="center"/>
            <w:hideMark/>
          </w:tcPr>
          <w:p w14:paraId="46CEE769" w14:textId="77777777" w:rsidR="00615728" w:rsidRPr="00ED2302" w:rsidRDefault="00615728" w:rsidP="00FB5693">
            <w:pPr>
              <w:bidi w:val="0"/>
              <w:spacing w:after="0"/>
              <w:rPr>
                <w:rFonts w:asciiTheme="majorBidi" w:hAnsiTheme="majorBidi" w:cstheme="majorBidi"/>
                <w:b/>
                <w:bCs/>
                <w:sz w:val="16"/>
                <w:szCs w:val="16"/>
              </w:rPr>
            </w:pPr>
            <w:r w:rsidRPr="00ED2302">
              <w:rPr>
                <w:rFonts w:asciiTheme="majorBidi" w:hAnsiTheme="majorBidi" w:cstheme="majorBidi"/>
                <w:b/>
                <w:bCs/>
                <w:sz w:val="16"/>
                <w:szCs w:val="16"/>
              </w:rPr>
              <w:t>p-value vs Control</w:t>
            </w:r>
          </w:p>
        </w:tc>
      </w:tr>
      <w:tr w:rsidR="00615728" w:rsidRPr="00EA765C" w14:paraId="48E46EAB" w14:textId="13A0AD83" w:rsidTr="00C23EC9">
        <w:trPr>
          <w:trHeight w:val="130"/>
          <w:jc w:val="center"/>
        </w:trPr>
        <w:tc>
          <w:tcPr>
            <w:tcW w:w="2379" w:type="dxa"/>
            <w:tcBorders>
              <w:top w:val="nil"/>
              <w:left w:val="nil"/>
              <w:bottom w:val="single" w:sz="6" w:space="0" w:color="7C7466"/>
              <w:right w:val="nil"/>
            </w:tcBorders>
            <w:tcMar>
              <w:top w:w="150" w:type="dxa"/>
              <w:left w:w="0" w:type="dxa"/>
              <w:bottom w:w="150" w:type="dxa"/>
              <w:right w:w="150" w:type="dxa"/>
            </w:tcMar>
            <w:hideMark/>
          </w:tcPr>
          <w:p w14:paraId="643B45FC" w14:textId="05571A3F" w:rsidR="00615728" w:rsidRPr="00ED2302" w:rsidRDefault="00615728" w:rsidP="00FB5693">
            <w:pPr>
              <w:bidi w:val="0"/>
              <w:spacing w:after="0"/>
              <w:rPr>
                <w:rFonts w:asciiTheme="majorBidi" w:hAnsiTheme="majorBidi" w:cstheme="majorBidi"/>
                <w:sz w:val="16"/>
                <w:szCs w:val="16"/>
              </w:rPr>
            </w:pPr>
            <w:r w:rsidRPr="00F13A08">
              <w:t>Control</w:t>
            </w:r>
          </w:p>
        </w:tc>
        <w:tc>
          <w:tcPr>
            <w:tcW w:w="2297" w:type="dxa"/>
            <w:tcBorders>
              <w:top w:val="nil"/>
              <w:left w:val="nil"/>
              <w:bottom w:val="single" w:sz="6" w:space="0" w:color="7C7466"/>
              <w:right w:val="nil"/>
            </w:tcBorders>
            <w:tcMar>
              <w:top w:w="150" w:type="dxa"/>
              <w:left w:w="150" w:type="dxa"/>
              <w:bottom w:w="150" w:type="dxa"/>
              <w:right w:w="150" w:type="dxa"/>
            </w:tcMar>
            <w:vAlign w:val="center"/>
            <w:hideMark/>
          </w:tcPr>
          <w:p w14:paraId="50F8B56E" w14:textId="0706FCB5"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20.0 ± 3.7</w:t>
            </w:r>
            <w:r>
              <w:rPr>
                <w:rFonts w:asciiTheme="majorBidi" w:hAnsiTheme="majorBidi" w:cstheme="majorBidi"/>
                <w:sz w:val="16"/>
                <w:szCs w:val="16"/>
              </w:rPr>
              <w:t xml:space="preserve"> A</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7055117A"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100%</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0A8C7155"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w:t>
            </w:r>
          </w:p>
        </w:tc>
      </w:tr>
      <w:tr w:rsidR="00615728" w:rsidRPr="00EA765C" w14:paraId="73C8067A" w14:textId="623566D7" w:rsidTr="00C23EC9">
        <w:trPr>
          <w:trHeight w:val="130"/>
          <w:jc w:val="center"/>
        </w:trPr>
        <w:tc>
          <w:tcPr>
            <w:tcW w:w="2379" w:type="dxa"/>
            <w:tcBorders>
              <w:top w:val="nil"/>
              <w:left w:val="nil"/>
              <w:bottom w:val="single" w:sz="6" w:space="0" w:color="7C7466"/>
              <w:right w:val="nil"/>
            </w:tcBorders>
            <w:tcMar>
              <w:top w:w="150" w:type="dxa"/>
              <w:left w:w="0" w:type="dxa"/>
              <w:bottom w:w="150" w:type="dxa"/>
              <w:right w:w="150" w:type="dxa"/>
            </w:tcMar>
            <w:hideMark/>
          </w:tcPr>
          <w:p w14:paraId="7E767713" w14:textId="2252511B" w:rsidR="00615728" w:rsidRPr="00ED2302" w:rsidRDefault="00615728" w:rsidP="00FB5693">
            <w:pPr>
              <w:bidi w:val="0"/>
              <w:spacing w:after="0"/>
              <w:rPr>
                <w:rFonts w:asciiTheme="majorBidi" w:hAnsiTheme="majorBidi" w:cstheme="majorBidi"/>
                <w:sz w:val="16"/>
                <w:szCs w:val="16"/>
              </w:rPr>
            </w:pPr>
            <w:r w:rsidRPr="00F13A08">
              <w:t xml:space="preserve">50 mg </w:t>
            </w:r>
            <w:r w:rsidRPr="00290561">
              <w:rPr>
                <w:i/>
                <w:iCs/>
              </w:rPr>
              <w:t>T. claveryi</w:t>
            </w:r>
          </w:p>
        </w:tc>
        <w:tc>
          <w:tcPr>
            <w:tcW w:w="2297" w:type="dxa"/>
            <w:tcBorders>
              <w:top w:val="nil"/>
              <w:left w:val="nil"/>
              <w:bottom w:val="single" w:sz="6" w:space="0" w:color="7C7466"/>
              <w:right w:val="nil"/>
            </w:tcBorders>
            <w:tcMar>
              <w:top w:w="150" w:type="dxa"/>
              <w:left w:w="150" w:type="dxa"/>
              <w:bottom w:w="150" w:type="dxa"/>
              <w:right w:w="150" w:type="dxa"/>
            </w:tcMar>
            <w:vAlign w:val="center"/>
            <w:hideMark/>
          </w:tcPr>
          <w:p w14:paraId="21C315C1" w14:textId="130B04BD"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22.6 ± 1.5</w:t>
            </w:r>
            <w:r>
              <w:rPr>
                <w:rFonts w:asciiTheme="majorBidi" w:hAnsiTheme="majorBidi" w:cstheme="majorBidi"/>
                <w:sz w:val="16"/>
                <w:szCs w:val="16"/>
              </w:rPr>
              <w:t xml:space="preserve"> A</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54265EB6"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113%</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5F0C3E89"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&gt;0.05</w:t>
            </w:r>
          </w:p>
        </w:tc>
      </w:tr>
      <w:tr w:rsidR="00615728" w:rsidRPr="00EA765C" w14:paraId="6EB83E48" w14:textId="50CC707F" w:rsidTr="00C23EC9">
        <w:trPr>
          <w:trHeight w:val="130"/>
          <w:jc w:val="center"/>
        </w:trPr>
        <w:tc>
          <w:tcPr>
            <w:tcW w:w="2379" w:type="dxa"/>
            <w:tcBorders>
              <w:top w:val="nil"/>
              <w:left w:val="nil"/>
              <w:bottom w:val="single" w:sz="6" w:space="0" w:color="7C7466"/>
              <w:right w:val="nil"/>
            </w:tcBorders>
            <w:tcMar>
              <w:top w:w="150" w:type="dxa"/>
              <w:left w:w="0" w:type="dxa"/>
              <w:bottom w:w="150" w:type="dxa"/>
              <w:right w:w="150" w:type="dxa"/>
            </w:tcMar>
            <w:hideMark/>
          </w:tcPr>
          <w:p w14:paraId="5BAD680F" w14:textId="145779CC" w:rsidR="00615728" w:rsidRPr="00ED2302" w:rsidRDefault="00615728" w:rsidP="00FB5693">
            <w:pPr>
              <w:bidi w:val="0"/>
              <w:spacing w:after="0"/>
              <w:rPr>
                <w:rFonts w:asciiTheme="majorBidi" w:hAnsiTheme="majorBidi" w:cstheme="majorBidi"/>
                <w:sz w:val="16"/>
                <w:szCs w:val="16"/>
              </w:rPr>
            </w:pPr>
            <w:r w:rsidRPr="00F13A08">
              <w:t xml:space="preserve">200 mg </w:t>
            </w:r>
            <w:r w:rsidRPr="00290561">
              <w:rPr>
                <w:i/>
                <w:iCs/>
              </w:rPr>
              <w:t>T. claveryi</w:t>
            </w:r>
          </w:p>
        </w:tc>
        <w:tc>
          <w:tcPr>
            <w:tcW w:w="2297" w:type="dxa"/>
            <w:tcBorders>
              <w:top w:val="nil"/>
              <w:left w:val="nil"/>
              <w:bottom w:val="single" w:sz="6" w:space="0" w:color="7C7466"/>
              <w:right w:val="nil"/>
            </w:tcBorders>
            <w:tcMar>
              <w:top w:w="150" w:type="dxa"/>
              <w:left w:w="150" w:type="dxa"/>
              <w:bottom w:w="150" w:type="dxa"/>
              <w:right w:w="150" w:type="dxa"/>
            </w:tcMar>
            <w:vAlign w:val="center"/>
            <w:hideMark/>
          </w:tcPr>
          <w:p w14:paraId="267DFD77" w14:textId="20B10B50"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26.6 ± 2.9</w:t>
            </w:r>
            <w:r>
              <w:rPr>
                <w:rFonts w:asciiTheme="majorBidi" w:hAnsiTheme="majorBidi" w:cstheme="majorBidi"/>
                <w:sz w:val="16"/>
                <w:szCs w:val="16"/>
              </w:rPr>
              <w:t xml:space="preserve"> B</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4A7174EE"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b/>
                <w:bCs/>
                <w:sz w:val="16"/>
                <w:szCs w:val="16"/>
              </w:rPr>
              <w:t>133%</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7D9F98DC"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b/>
                <w:bCs/>
                <w:sz w:val="16"/>
                <w:szCs w:val="16"/>
              </w:rPr>
              <w:t>&lt;0.05</w:t>
            </w:r>
          </w:p>
        </w:tc>
      </w:tr>
      <w:tr w:rsidR="00615728" w:rsidRPr="00EA765C" w14:paraId="6DC3B839" w14:textId="1E950A30" w:rsidTr="00C23EC9">
        <w:trPr>
          <w:trHeight w:val="130"/>
          <w:jc w:val="center"/>
        </w:trPr>
        <w:tc>
          <w:tcPr>
            <w:tcW w:w="2379" w:type="dxa"/>
            <w:tcBorders>
              <w:top w:val="nil"/>
              <w:left w:val="nil"/>
              <w:bottom w:val="single" w:sz="6" w:space="0" w:color="7C7466"/>
              <w:right w:val="nil"/>
            </w:tcBorders>
            <w:tcMar>
              <w:top w:w="150" w:type="dxa"/>
              <w:left w:w="0" w:type="dxa"/>
              <w:bottom w:w="150" w:type="dxa"/>
              <w:right w:w="150" w:type="dxa"/>
            </w:tcMar>
            <w:hideMark/>
          </w:tcPr>
          <w:p w14:paraId="2D3A54DB" w14:textId="3C0AC7EC" w:rsidR="00615728" w:rsidRPr="00ED2302" w:rsidRDefault="00615728" w:rsidP="00FB5693">
            <w:pPr>
              <w:bidi w:val="0"/>
              <w:spacing w:after="0"/>
              <w:rPr>
                <w:rFonts w:asciiTheme="majorBidi" w:hAnsiTheme="majorBidi" w:cstheme="majorBidi"/>
                <w:sz w:val="16"/>
                <w:szCs w:val="16"/>
              </w:rPr>
            </w:pPr>
            <w:r w:rsidRPr="00F13A08">
              <w:t>Silymarin</w:t>
            </w:r>
          </w:p>
        </w:tc>
        <w:tc>
          <w:tcPr>
            <w:tcW w:w="2297" w:type="dxa"/>
            <w:tcBorders>
              <w:top w:val="nil"/>
              <w:left w:val="nil"/>
              <w:bottom w:val="single" w:sz="6" w:space="0" w:color="7C7466"/>
              <w:right w:val="nil"/>
            </w:tcBorders>
            <w:tcMar>
              <w:top w:w="150" w:type="dxa"/>
              <w:left w:w="150" w:type="dxa"/>
              <w:bottom w:w="150" w:type="dxa"/>
              <w:right w:w="150" w:type="dxa"/>
            </w:tcMar>
            <w:vAlign w:val="center"/>
            <w:hideMark/>
          </w:tcPr>
          <w:p w14:paraId="31D62369" w14:textId="34A7584B"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22.2 ± 2.2</w:t>
            </w:r>
            <w:r>
              <w:rPr>
                <w:rFonts w:asciiTheme="majorBidi" w:hAnsiTheme="majorBidi" w:cstheme="majorBidi"/>
                <w:sz w:val="16"/>
                <w:szCs w:val="16"/>
              </w:rPr>
              <w:t xml:space="preserve"> A</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7F19426A"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111%</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0715E375"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&gt;0.05</w:t>
            </w:r>
          </w:p>
        </w:tc>
      </w:tr>
      <w:tr w:rsidR="00615728" w:rsidRPr="00EA765C" w14:paraId="608946D3" w14:textId="67AB450A" w:rsidTr="00C23EC9">
        <w:trPr>
          <w:trHeight w:val="130"/>
          <w:jc w:val="center"/>
        </w:trPr>
        <w:tc>
          <w:tcPr>
            <w:tcW w:w="2379" w:type="dxa"/>
            <w:tcBorders>
              <w:top w:val="nil"/>
              <w:left w:val="nil"/>
              <w:bottom w:val="single" w:sz="6" w:space="0" w:color="7C7466"/>
              <w:right w:val="nil"/>
            </w:tcBorders>
            <w:tcMar>
              <w:top w:w="150" w:type="dxa"/>
              <w:left w:w="0" w:type="dxa"/>
              <w:bottom w:w="150" w:type="dxa"/>
              <w:right w:w="150" w:type="dxa"/>
            </w:tcMar>
            <w:hideMark/>
          </w:tcPr>
          <w:p w14:paraId="087F4FCE" w14:textId="33693326" w:rsidR="00615728" w:rsidRPr="00ED2302" w:rsidRDefault="00615728" w:rsidP="00FB5693">
            <w:pPr>
              <w:bidi w:val="0"/>
              <w:spacing w:after="0"/>
              <w:rPr>
                <w:rFonts w:asciiTheme="majorBidi" w:hAnsiTheme="majorBidi" w:cstheme="majorBidi"/>
                <w:sz w:val="16"/>
                <w:szCs w:val="16"/>
              </w:rPr>
            </w:pPr>
            <w:r w:rsidRPr="00F13A08">
              <w:t>Lead</w:t>
            </w:r>
          </w:p>
        </w:tc>
        <w:tc>
          <w:tcPr>
            <w:tcW w:w="2297" w:type="dxa"/>
            <w:tcBorders>
              <w:top w:val="nil"/>
              <w:left w:val="nil"/>
              <w:bottom w:val="single" w:sz="6" w:space="0" w:color="7C7466"/>
              <w:right w:val="nil"/>
            </w:tcBorders>
            <w:tcMar>
              <w:top w:w="150" w:type="dxa"/>
              <w:left w:w="150" w:type="dxa"/>
              <w:bottom w:w="150" w:type="dxa"/>
              <w:right w:w="150" w:type="dxa"/>
            </w:tcMar>
            <w:vAlign w:val="center"/>
            <w:hideMark/>
          </w:tcPr>
          <w:p w14:paraId="1725574C" w14:textId="1165B2DE"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1.8 ± 1.9</w:t>
            </w:r>
            <w:r>
              <w:rPr>
                <w:rFonts w:asciiTheme="majorBidi" w:hAnsiTheme="majorBidi" w:cstheme="majorBidi"/>
                <w:sz w:val="16"/>
                <w:szCs w:val="16"/>
              </w:rPr>
              <w:t xml:space="preserve"> C</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0E92C0B3"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b/>
                <w:bCs/>
                <w:sz w:val="16"/>
                <w:szCs w:val="16"/>
              </w:rPr>
              <w:t>9%</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2EF74E72"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b/>
                <w:bCs/>
                <w:sz w:val="16"/>
                <w:szCs w:val="16"/>
              </w:rPr>
              <w:t>&lt;0.001</w:t>
            </w:r>
          </w:p>
        </w:tc>
      </w:tr>
      <w:tr w:rsidR="00615728" w:rsidRPr="00EA765C" w14:paraId="0EE12B17" w14:textId="64CCE06B" w:rsidTr="00C23EC9">
        <w:trPr>
          <w:trHeight w:val="130"/>
          <w:jc w:val="center"/>
        </w:trPr>
        <w:tc>
          <w:tcPr>
            <w:tcW w:w="2379" w:type="dxa"/>
            <w:tcBorders>
              <w:top w:val="nil"/>
              <w:left w:val="nil"/>
              <w:bottom w:val="single" w:sz="6" w:space="0" w:color="7C7466"/>
              <w:right w:val="nil"/>
            </w:tcBorders>
            <w:tcMar>
              <w:top w:w="150" w:type="dxa"/>
              <w:left w:w="0" w:type="dxa"/>
              <w:bottom w:w="150" w:type="dxa"/>
              <w:right w:w="150" w:type="dxa"/>
            </w:tcMar>
            <w:hideMark/>
          </w:tcPr>
          <w:p w14:paraId="0D6EFD93" w14:textId="44A1EE2F" w:rsidR="00615728" w:rsidRPr="00ED2302" w:rsidRDefault="00615728" w:rsidP="00FB5693">
            <w:pPr>
              <w:bidi w:val="0"/>
              <w:spacing w:after="0"/>
              <w:rPr>
                <w:rFonts w:asciiTheme="majorBidi" w:hAnsiTheme="majorBidi" w:cstheme="majorBidi"/>
                <w:sz w:val="16"/>
                <w:szCs w:val="16"/>
              </w:rPr>
            </w:pPr>
            <w:r w:rsidRPr="00F13A08">
              <w:t xml:space="preserve">50 mg </w:t>
            </w:r>
            <w:r w:rsidRPr="00290561">
              <w:rPr>
                <w:i/>
                <w:iCs/>
              </w:rPr>
              <w:t>T. claveryi</w:t>
            </w:r>
            <w:r w:rsidRPr="00F13A08">
              <w:t xml:space="preserve"> + Lead</w:t>
            </w:r>
          </w:p>
        </w:tc>
        <w:tc>
          <w:tcPr>
            <w:tcW w:w="2297" w:type="dxa"/>
            <w:tcBorders>
              <w:top w:val="nil"/>
              <w:left w:val="nil"/>
              <w:bottom w:val="single" w:sz="6" w:space="0" w:color="7C7466"/>
              <w:right w:val="nil"/>
            </w:tcBorders>
            <w:tcMar>
              <w:top w:w="150" w:type="dxa"/>
              <w:left w:w="150" w:type="dxa"/>
              <w:bottom w:w="150" w:type="dxa"/>
              <w:right w:w="150" w:type="dxa"/>
            </w:tcMar>
            <w:vAlign w:val="center"/>
            <w:hideMark/>
          </w:tcPr>
          <w:p w14:paraId="7602999C" w14:textId="57C66395"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10.4 ± 2.7</w:t>
            </w:r>
            <w:r>
              <w:rPr>
                <w:rFonts w:asciiTheme="majorBidi" w:hAnsiTheme="majorBidi" w:cstheme="majorBidi"/>
                <w:sz w:val="16"/>
                <w:szCs w:val="16"/>
              </w:rPr>
              <w:t xml:space="preserve"> D</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5CCBF220"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52%</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1714AA97"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b/>
                <w:bCs/>
                <w:sz w:val="16"/>
                <w:szCs w:val="16"/>
              </w:rPr>
              <w:t>&lt;0.01</w:t>
            </w:r>
          </w:p>
        </w:tc>
      </w:tr>
      <w:tr w:rsidR="00615728" w:rsidRPr="00EA765C" w14:paraId="661D46B6" w14:textId="46903938" w:rsidTr="00C23EC9">
        <w:trPr>
          <w:trHeight w:val="130"/>
          <w:jc w:val="center"/>
        </w:trPr>
        <w:tc>
          <w:tcPr>
            <w:tcW w:w="2379" w:type="dxa"/>
            <w:tcBorders>
              <w:top w:val="nil"/>
              <w:left w:val="nil"/>
              <w:bottom w:val="single" w:sz="6" w:space="0" w:color="7C7466"/>
              <w:right w:val="nil"/>
            </w:tcBorders>
            <w:tcMar>
              <w:top w:w="150" w:type="dxa"/>
              <w:left w:w="0" w:type="dxa"/>
              <w:bottom w:w="150" w:type="dxa"/>
              <w:right w:w="150" w:type="dxa"/>
            </w:tcMar>
            <w:hideMark/>
          </w:tcPr>
          <w:p w14:paraId="6F3EC8BA" w14:textId="6965FA4C" w:rsidR="00615728" w:rsidRPr="00ED2302" w:rsidRDefault="00615728" w:rsidP="00FB5693">
            <w:pPr>
              <w:bidi w:val="0"/>
              <w:spacing w:after="0"/>
              <w:rPr>
                <w:rFonts w:asciiTheme="majorBidi" w:hAnsiTheme="majorBidi" w:cstheme="majorBidi"/>
                <w:sz w:val="16"/>
                <w:szCs w:val="16"/>
              </w:rPr>
            </w:pPr>
            <w:r w:rsidRPr="00F13A08">
              <w:t xml:space="preserve">200 mg </w:t>
            </w:r>
            <w:r w:rsidRPr="00290561">
              <w:rPr>
                <w:i/>
                <w:iCs/>
              </w:rPr>
              <w:t>T. claveryi</w:t>
            </w:r>
            <w:r w:rsidRPr="00F13A08">
              <w:t xml:space="preserve"> + Lead</w:t>
            </w:r>
          </w:p>
        </w:tc>
        <w:tc>
          <w:tcPr>
            <w:tcW w:w="2297" w:type="dxa"/>
            <w:tcBorders>
              <w:top w:val="nil"/>
              <w:left w:val="nil"/>
              <w:bottom w:val="single" w:sz="6" w:space="0" w:color="7C7466"/>
              <w:right w:val="nil"/>
            </w:tcBorders>
            <w:tcMar>
              <w:top w:w="150" w:type="dxa"/>
              <w:left w:w="150" w:type="dxa"/>
              <w:bottom w:w="150" w:type="dxa"/>
              <w:right w:w="150" w:type="dxa"/>
            </w:tcMar>
            <w:vAlign w:val="center"/>
            <w:hideMark/>
          </w:tcPr>
          <w:p w14:paraId="56A76A53" w14:textId="6F9EA2F6"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16.4 ± 2.3</w:t>
            </w:r>
            <w:r>
              <w:rPr>
                <w:rFonts w:asciiTheme="majorBidi" w:hAnsiTheme="majorBidi" w:cstheme="majorBidi"/>
                <w:sz w:val="16"/>
                <w:szCs w:val="16"/>
              </w:rPr>
              <w:t xml:space="preserve"> E</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6FA6DB93"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82%</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6F42860B"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b/>
                <w:bCs/>
                <w:sz w:val="16"/>
                <w:szCs w:val="16"/>
              </w:rPr>
              <w:t>&lt;0.05</w:t>
            </w:r>
          </w:p>
        </w:tc>
      </w:tr>
      <w:tr w:rsidR="00615728" w:rsidRPr="00EA765C" w14:paraId="3CBF084D" w14:textId="7EE43FAD" w:rsidTr="00C23EC9">
        <w:trPr>
          <w:trHeight w:val="130"/>
          <w:jc w:val="center"/>
        </w:trPr>
        <w:tc>
          <w:tcPr>
            <w:tcW w:w="2379" w:type="dxa"/>
            <w:tcBorders>
              <w:top w:val="nil"/>
              <w:left w:val="nil"/>
              <w:bottom w:val="single" w:sz="6" w:space="0" w:color="7C7466"/>
              <w:right w:val="nil"/>
            </w:tcBorders>
            <w:tcMar>
              <w:top w:w="150" w:type="dxa"/>
              <w:left w:w="0" w:type="dxa"/>
              <w:bottom w:w="150" w:type="dxa"/>
              <w:right w:w="150" w:type="dxa"/>
            </w:tcMar>
            <w:hideMark/>
          </w:tcPr>
          <w:p w14:paraId="0C2E918E" w14:textId="1D0ABB8A" w:rsidR="00615728" w:rsidRPr="00ED2302" w:rsidRDefault="00615728" w:rsidP="00FB5693">
            <w:pPr>
              <w:bidi w:val="0"/>
              <w:spacing w:after="0"/>
              <w:rPr>
                <w:rFonts w:asciiTheme="majorBidi" w:hAnsiTheme="majorBidi" w:cstheme="majorBidi"/>
                <w:sz w:val="16"/>
                <w:szCs w:val="16"/>
              </w:rPr>
            </w:pPr>
            <w:r w:rsidRPr="00F13A08">
              <w:t>Silymarin + Lead</w:t>
            </w:r>
          </w:p>
        </w:tc>
        <w:tc>
          <w:tcPr>
            <w:tcW w:w="2297" w:type="dxa"/>
            <w:tcBorders>
              <w:top w:val="nil"/>
              <w:left w:val="nil"/>
              <w:bottom w:val="single" w:sz="6" w:space="0" w:color="7C7466"/>
              <w:right w:val="nil"/>
            </w:tcBorders>
            <w:tcMar>
              <w:top w:w="150" w:type="dxa"/>
              <w:left w:w="150" w:type="dxa"/>
              <w:bottom w:w="150" w:type="dxa"/>
              <w:right w:w="150" w:type="dxa"/>
            </w:tcMar>
            <w:vAlign w:val="center"/>
            <w:hideMark/>
          </w:tcPr>
          <w:p w14:paraId="7192BB77" w14:textId="7E809876"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12.8 ± 2.2</w:t>
            </w:r>
            <w:r>
              <w:rPr>
                <w:rFonts w:asciiTheme="majorBidi" w:hAnsiTheme="majorBidi" w:cstheme="majorBidi"/>
                <w:sz w:val="16"/>
                <w:szCs w:val="16"/>
              </w:rPr>
              <w:t xml:space="preserve"> D</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252EBDFE"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sz w:val="16"/>
                <w:szCs w:val="16"/>
              </w:rPr>
              <w:t>64%</w:t>
            </w:r>
          </w:p>
        </w:tc>
        <w:tc>
          <w:tcPr>
            <w:tcW w:w="2248" w:type="dxa"/>
            <w:tcBorders>
              <w:top w:val="nil"/>
              <w:left w:val="nil"/>
              <w:bottom w:val="single" w:sz="6" w:space="0" w:color="7C7466"/>
              <w:right w:val="nil"/>
            </w:tcBorders>
            <w:tcMar>
              <w:top w:w="150" w:type="dxa"/>
              <w:left w:w="150" w:type="dxa"/>
              <w:bottom w:w="150" w:type="dxa"/>
              <w:right w:w="150" w:type="dxa"/>
            </w:tcMar>
            <w:vAlign w:val="center"/>
            <w:hideMark/>
          </w:tcPr>
          <w:p w14:paraId="0D3B7332" w14:textId="77777777" w:rsidR="00615728" w:rsidRPr="00ED2302" w:rsidRDefault="00615728" w:rsidP="00FB5693">
            <w:pPr>
              <w:bidi w:val="0"/>
              <w:spacing w:after="0"/>
              <w:rPr>
                <w:rFonts w:asciiTheme="majorBidi" w:hAnsiTheme="majorBidi" w:cstheme="majorBidi"/>
                <w:sz w:val="16"/>
                <w:szCs w:val="16"/>
              </w:rPr>
            </w:pPr>
            <w:r w:rsidRPr="00ED2302">
              <w:rPr>
                <w:rFonts w:asciiTheme="majorBidi" w:hAnsiTheme="majorBidi" w:cstheme="majorBidi"/>
                <w:b/>
                <w:bCs/>
                <w:sz w:val="16"/>
                <w:szCs w:val="16"/>
              </w:rPr>
              <w:t>&lt;0.01</w:t>
            </w:r>
          </w:p>
        </w:tc>
      </w:tr>
    </w:tbl>
    <w:bookmarkEnd w:id="192"/>
    <w:p w14:paraId="146390E0" w14:textId="60B4A3F7" w:rsidR="004A1B9B" w:rsidRDefault="006F252F" w:rsidP="004A1B9B">
      <w:pPr>
        <w:bidi w:val="0"/>
        <w:spacing w:line="360" w:lineRule="auto"/>
        <w:ind w:left="450"/>
        <w:rPr>
          <w:rFonts w:asciiTheme="majorBidi" w:eastAsia="Times New Roman" w:hAnsiTheme="majorBidi" w:cstheme="majorBidi"/>
          <w:color w:val="000000" w:themeColor="text1"/>
          <w:sz w:val="16"/>
          <w:szCs w:val="16"/>
          <w:shd w:val="clear" w:color="auto" w:fill="FFFFFF"/>
        </w:rPr>
      </w:pPr>
      <w:r w:rsidRPr="00911439">
        <w:rPr>
          <w:rFonts w:asciiTheme="majorBidi" w:eastAsia="Times New Roman" w:hAnsiTheme="majorBidi" w:cstheme="majorBidi"/>
          <w:color w:val="000000" w:themeColor="text1"/>
          <w:sz w:val="16"/>
          <w:szCs w:val="16"/>
          <w:shd w:val="clear" w:color="auto" w:fill="FFFFFF"/>
        </w:rPr>
        <w:t xml:space="preserve">Values in the identical column bearing distinct letters are deemed significantly dissimilar at P &lt; 0.05 according to the </w:t>
      </w:r>
      <w:r w:rsidR="00F728E2">
        <w:rPr>
          <w:rFonts w:asciiTheme="majorBidi" w:eastAsia="Times New Roman" w:hAnsiTheme="majorBidi" w:cstheme="majorBidi"/>
          <w:color w:val="000000" w:themeColor="text1"/>
          <w:sz w:val="16"/>
          <w:szCs w:val="16"/>
          <w:shd w:val="clear" w:color="auto" w:fill="FFFFFF"/>
        </w:rPr>
        <w:t>T</w:t>
      </w:r>
      <w:r w:rsidRPr="00911439">
        <w:rPr>
          <w:rFonts w:asciiTheme="majorBidi" w:eastAsia="Times New Roman" w:hAnsiTheme="majorBidi" w:cstheme="majorBidi"/>
          <w:color w:val="000000" w:themeColor="text1"/>
          <w:sz w:val="16"/>
          <w:szCs w:val="16"/>
          <w:shd w:val="clear" w:color="auto" w:fill="FFFFFF"/>
        </w:rPr>
        <w:t>ukey post hoc multiple comparison test. The values are presented as the mean ± S.E. (N = 5 rats).</w:t>
      </w:r>
    </w:p>
    <w:p w14:paraId="6CCF1DBC" w14:textId="4BDCA3D4" w:rsidR="001968AA" w:rsidRPr="004A1B9B" w:rsidRDefault="004A1B9B" w:rsidP="004A1B9B">
      <w:pPr>
        <w:rPr>
          <w:rFonts w:asciiTheme="majorBidi" w:eastAsia="Times New Roman" w:hAnsiTheme="majorBidi" w:cstheme="majorBidi"/>
          <w:color w:val="000000" w:themeColor="text1"/>
          <w:sz w:val="16"/>
          <w:szCs w:val="16"/>
          <w:shd w:val="clear" w:color="auto" w:fill="FFFFFF"/>
        </w:rPr>
      </w:pPr>
      <w:r>
        <w:rPr>
          <w:rFonts w:asciiTheme="majorBidi" w:eastAsia="Times New Roman" w:hAnsiTheme="majorBidi" w:cstheme="majorBidi"/>
          <w:color w:val="000000" w:themeColor="text1"/>
          <w:sz w:val="16"/>
          <w:szCs w:val="16"/>
          <w:shd w:val="clear" w:color="auto" w:fill="FFFFFF"/>
        </w:rPr>
        <w:br w:type="page"/>
      </w:r>
    </w:p>
    <w:p w14:paraId="029C7A7A" w14:textId="2FAC8F67" w:rsidR="00F830BC" w:rsidRDefault="00FD0993" w:rsidP="00D277BB">
      <w:pPr>
        <w:pStyle w:val="2"/>
        <w:bidi w:val="0"/>
        <w:spacing w:line="360" w:lineRule="auto"/>
        <w:ind w:left="990" w:hanging="540"/>
        <w:jc w:val="both"/>
        <w:rPr>
          <w:rFonts w:asciiTheme="majorBidi" w:hAnsiTheme="majorBidi" w:cstheme="majorBidi"/>
          <w:sz w:val="24"/>
          <w:szCs w:val="24"/>
        </w:rPr>
      </w:pPr>
      <w:bookmarkStart w:id="193" w:name="_Toc196838608"/>
      <w:bookmarkStart w:id="194" w:name="_Toc197429435"/>
      <w:bookmarkStart w:id="195" w:name="_Toc212684402"/>
      <w:bookmarkStart w:id="196" w:name="_Toc212926835"/>
      <w:r w:rsidRPr="005341D1">
        <w:rPr>
          <w:rFonts w:asciiTheme="majorBidi" w:hAnsiTheme="majorBidi" w:cstheme="majorBidi"/>
          <w:sz w:val="24"/>
          <w:szCs w:val="24"/>
        </w:rPr>
        <w:lastRenderedPageBreak/>
        <w:t>H</w:t>
      </w:r>
      <w:r w:rsidR="005341D1" w:rsidRPr="005341D1">
        <w:rPr>
          <w:rFonts w:asciiTheme="majorBidi" w:hAnsiTheme="majorBidi" w:cstheme="majorBidi"/>
          <w:sz w:val="24"/>
          <w:szCs w:val="24"/>
        </w:rPr>
        <w:t>ormones</w:t>
      </w:r>
      <w:r>
        <w:rPr>
          <w:rFonts w:asciiTheme="majorBidi" w:hAnsiTheme="majorBidi" w:cstheme="majorBidi"/>
          <w:sz w:val="24"/>
          <w:szCs w:val="24"/>
        </w:rPr>
        <w:t xml:space="preserve"> and enzyme</w:t>
      </w:r>
      <w:r w:rsidR="005341D1" w:rsidRPr="005341D1">
        <w:rPr>
          <w:rFonts w:asciiTheme="majorBidi" w:hAnsiTheme="majorBidi" w:cstheme="majorBidi"/>
          <w:sz w:val="24"/>
          <w:szCs w:val="24"/>
        </w:rPr>
        <w:t xml:space="preserve"> analysis</w:t>
      </w:r>
      <w:r w:rsidR="001B03B9" w:rsidRPr="00F830BC">
        <w:rPr>
          <w:rFonts w:asciiTheme="majorBidi" w:hAnsiTheme="majorBidi" w:cstheme="majorBidi"/>
          <w:sz w:val="24"/>
          <w:szCs w:val="24"/>
        </w:rPr>
        <w:t>:</w:t>
      </w:r>
      <w:bookmarkEnd w:id="193"/>
      <w:bookmarkEnd w:id="194"/>
      <w:bookmarkEnd w:id="195"/>
      <w:bookmarkEnd w:id="196"/>
    </w:p>
    <w:p w14:paraId="3A3FF251" w14:textId="193FFE01" w:rsidR="00EF2FA4" w:rsidRPr="00990999" w:rsidRDefault="005341D1" w:rsidP="004A1B9B">
      <w:pPr>
        <w:pStyle w:val="3"/>
        <w:bidi w:val="0"/>
        <w:spacing w:line="360" w:lineRule="auto"/>
        <w:ind w:left="1710"/>
        <w:jc w:val="both"/>
        <w:rPr>
          <w:rFonts w:asciiTheme="majorBidi" w:hAnsiTheme="majorBidi" w:cstheme="majorBidi"/>
          <w:sz w:val="24"/>
          <w:szCs w:val="24"/>
          <w:shd w:val="clear" w:color="auto" w:fill="FFFFFF"/>
        </w:rPr>
      </w:pPr>
      <w:bookmarkStart w:id="197" w:name="_Toc196838609"/>
      <w:bookmarkStart w:id="198" w:name="_Toc197429436"/>
      <w:bookmarkStart w:id="199" w:name="_Toc212684403"/>
      <w:bookmarkStart w:id="200" w:name="_Toc212926836"/>
      <w:r w:rsidRPr="00990999">
        <w:rPr>
          <w:rFonts w:asciiTheme="majorBidi" w:hAnsiTheme="majorBidi" w:cstheme="majorBidi"/>
          <w:sz w:val="24"/>
          <w:szCs w:val="24"/>
          <w:shd w:val="clear" w:color="auto" w:fill="FFFFFF"/>
        </w:rPr>
        <w:t>CAT</w:t>
      </w:r>
      <w:r w:rsidR="00990999">
        <w:rPr>
          <w:rFonts w:asciiTheme="majorBidi" w:hAnsiTheme="majorBidi" w:cstheme="majorBidi"/>
          <w:sz w:val="24"/>
          <w:szCs w:val="24"/>
          <w:shd w:val="clear" w:color="auto" w:fill="FFFFFF"/>
        </w:rPr>
        <w:t xml:space="preserve"> analysis</w:t>
      </w:r>
      <w:r w:rsidRPr="00990999">
        <w:rPr>
          <w:rFonts w:asciiTheme="majorBidi" w:hAnsiTheme="majorBidi" w:cstheme="majorBidi"/>
          <w:sz w:val="24"/>
          <w:szCs w:val="24"/>
          <w:shd w:val="clear" w:color="auto" w:fill="FFFFFF"/>
        </w:rPr>
        <w:t>:</w:t>
      </w:r>
      <w:bookmarkEnd w:id="197"/>
      <w:bookmarkEnd w:id="198"/>
      <w:bookmarkEnd w:id="199"/>
      <w:bookmarkEnd w:id="200"/>
    </w:p>
    <w:p w14:paraId="3AE6B819" w14:textId="77777777" w:rsidR="00E558F6" w:rsidRDefault="00E558F6" w:rsidP="004A1B9B">
      <w:pPr>
        <w:pStyle w:val="4"/>
        <w:bidi w:val="0"/>
        <w:spacing w:line="360" w:lineRule="auto"/>
        <w:ind w:left="2610" w:hanging="900"/>
        <w:jc w:val="both"/>
        <w:rPr>
          <w:rFonts w:asciiTheme="majorBidi" w:hAnsiTheme="majorBidi" w:cstheme="majorBidi"/>
          <w:rtl/>
        </w:rPr>
      </w:pPr>
      <w:r w:rsidRPr="002946C6">
        <w:rPr>
          <w:rFonts w:asciiTheme="majorBidi" w:hAnsiTheme="majorBidi" w:cstheme="majorBidi"/>
        </w:rPr>
        <w:t>Key Findings:</w:t>
      </w:r>
    </w:p>
    <w:p w14:paraId="7BFF119F" w14:textId="7BFE1499" w:rsidR="00E30B6C" w:rsidRDefault="00E30B6C" w:rsidP="004A1B9B">
      <w:pPr>
        <w:bidi w:val="0"/>
        <w:spacing w:after="120"/>
        <w:ind w:left="2606"/>
        <w:jc w:val="both"/>
        <w:rPr>
          <w:rFonts w:asciiTheme="majorBidi" w:hAnsiTheme="majorBidi" w:cstheme="majorBidi"/>
          <w:sz w:val="24"/>
          <w:szCs w:val="24"/>
        </w:rPr>
      </w:pPr>
      <w:r w:rsidRPr="00E30B6C">
        <w:rPr>
          <w:rFonts w:asciiTheme="majorBidi" w:hAnsiTheme="majorBidi" w:cstheme="majorBidi"/>
          <w:sz w:val="24"/>
          <w:szCs w:val="24"/>
        </w:rPr>
        <w:t>Lead exposure caused a 73.7% decrease in catalase activity (p &lt; 0.001).</w:t>
      </w:r>
    </w:p>
    <w:p w14:paraId="25CA933C" w14:textId="12FB6B38" w:rsidR="00E30B6C" w:rsidRPr="00E30B6C" w:rsidRDefault="00E30B6C" w:rsidP="004A1B9B">
      <w:pPr>
        <w:bidi w:val="0"/>
        <w:spacing w:after="240"/>
        <w:ind w:left="2610"/>
        <w:jc w:val="both"/>
        <w:rPr>
          <w:rFonts w:asciiTheme="majorBidi" w:hAnsiTheme="majorBidi" w:cstheme="majorBidi"/>
          <w:sz w:val="24"/>
          <w:szCs w:val="24"/>
        </w:rPr>
      </w:pPr>
      <w:r w:rsidRPr="00E30B6C">
        <w:rPr>
          <w:rFonts w:asciiTheme="majorBidi" w:hAnsiTheme="majorBidi" w:cstheme="majorBidi"/>
          <w:sz w:val="24"/>
          <w:szCs w:val="24"/>
        </w:rPr>
        <w:t>The 200 mg extract markedly improved activity (+38.9%, p = 0.001), while 50 mg and Silymarin showed moderate but significant increases.</w:t>
      </w:r>
    </w:p>
    <w:p w14:paraId="50712101" w14:textId="6A85E18B" w:rsidR="00037330" w:rsidRPr="00E30B6C" w:rsidRDefault="00E30B6C" w:rsidP="004A1B9B">
      <w:pPr>
        <w:bidi w:val="0"/>
        <w:spacing w:after="240"/>
        <w:ind w:left="2610"/>
        <w:jc w:val="both"/>
        <w:rPr>
          <w:rFonts w:asciiTheme="majorBidi" w:hAnsiTheme="majorBidi" w:cstheme="majorBidi"/>
          <w:sz w:val="24"/>
          <w:szCs w:val="24"/>
        </w:rPr>
      </w:pPr>
      <w:r w:rsidRPr="00E30B6C">
        <w:rPr>
          <w:rFonts w:asciiTheme="majorBidi" w:hAnsiTheme="majorBidi" w:cstheme="majorBidi"/>
          <w:sz w:val="24"/>
          <w:szCs w:val="24"/>
        </w:rPr>
        <w:t>The 200 mg + Lead group achieved full protection (p = 0.018), whereas 50 mg + Lead offered partial, non-significant recovery.</w:t>
      </w:r>
    </w:p>
    <w:p w14:paraId="54DFD275" w14:textId="7C9D9248" w:rsidR="000A1932" w:rsidRPr="00E30B6C" w:rsidRDefault="0057211F" w:rsidP="004A1B9B">
      <w:pPr>
        <w:bidi w:val="0"/>
        <w:spacing w:line="360" w:lineRule="auto"/>
        <w:ind w:left="-270"/>
        <w:rPr>
          <w:rFonts w:asciiTheme="majorBidi" w:hAnsiTheme="majorBidi" w:cstheme="majorBidi"/>
          <w:sz w:val="24"/>
          <w:szCs w:val="24"/>
        </w:rPr>
      </w:pPr>
      <w:r w:rsidRPr="00E30B6C">
        <w:rPr>
          <w:rFonts w:asciiTheme="majorBidi" w:eastAsia="Times New Roman" w:hAnsiTheme="majorBidi" w:cstheme="majorBidi"/>
          <w:color w:val="000000" w:themeColor="text1"/>
          <w:sz w:val="24"/>
          <w:szCs w:val="24"/>
          <w:shd w:val="clear" w:color="auto" w:fill="FFFFFF"/>
        </w:rPr>
        <w:t xml:space="preserve">Table </w:t>
      </w:r>
      <w:r w:rsidR="00B43327" w:rsidRPr="00E30B6C">
        <w:rPr>
          <w:rFonts w:asciiTheme="majorBidi" w:eastAsia="Times New Roman" w:hAnsiTheme="majorBidi" w:cstheme="majorBidi"/>
          <w:color w:val="000000" w:themeColor="text1"/>
          <w:sz w:val="24"/>
          <w:szCs w:val="24"/>
          <w:shd w:val="clear" w:color="auto" w:fill="FFFFFF"/>
        </w:rPr>
        <w:t>9:</w:t>
      </w:r>
      <w:r w:rsidRPr="00E30B6C">
        <w:rPr>
          <w:rFonts w:asciiTheme="majorBidi" w:eastAsia="Times New Roman" w:hAnsiTheme="majorBidi" w:cstheme="majorBidi"/>
          <w:color w:val="000000" w:themeColor="text1"/>
          <w:sz w:val="24"/>
          <w:szCs w:val="24"/>
          <w:shd w:val="clear" w:color="auto" w:fill="FFFFFF"/>
        </w:rPr>
        <w:t xml:space="preserve"> </w:t>
      </w:r>
      <w:r w:rsidR="008348EE" w:rsidRPr="00E30B6C">
        <w:rPr>
          <w:rFonts w:asciiTheme="majorBidi" w:eastAsia="Times New Roman" w:hAnsiTheme="majorBidi" w:cstheme="majorBidi"/>
          <w:color w:val="000000" w:themeColor="text1"/>
          <w:sz w:val="24"/>
          <w:szCs w:val="24"/>
          <w:shd w:val="clear" w:color="auto" w:fill="FFFFFF"/>
        </w:rPr>
        <w:t xml:space="preserve">Effect of </w:t>
      </w:r>
      <w:r w:rsidR="008348EE" w:rsidRPr="00E30B6C">
        <w:rPr>
          <w:rFonts w:asciiTheme="majorBidi" w:eastAsia="Times New Roman" w:hAnsiTheme="majorBidi" w:cstheme="majorBidi"/>
          <w:i/>
          <w:iCs/>
          <w:color w:val="000000" w:themeColor="text1"/>
          <w:sz w:val="24"/>
          <w:szCs w:val="24"/>
          <w:shd w:val="clear" w:color="auto" w:fill="FFFFFF"/>
        </w:rPr>
        <w:t>T. claveryi</w:t>
      </w:r>
      <w:r w:rsidR="008348EE" w:rsidRPr="00E30B6C">
        <w:rPr>
          <w:rFonts w:asciiTheme="majorBidi" w:eastAsia="Times New Roman" w:hAnsiTheme="majorBidi" w:cstheme="majorBidi"/>
          <w:color w:val="000000" w:themeColor="text1"/>
          <w:sz w:val="24"/>
          <w:szCs w:val="24"/>
          <w:shd w:val="clear" w:color="auto" w:fill="FFFFFF"/>
        </w:rPr>
        <w:t xml:space="preserve">, lead and their coadministration </w:t>
      </w:r>
      <w:r w:rsidR="00F42500" w:rsidRPr="00E30B6C">
        <w:rPr>
          <w:rFonts w:asciiTheme="majorBidi" w:eastAsia="Times New Roman" w:hAnsiTheme="majorBidi" w:cstheme="majorBidi"/>
          <w:color w:val="000000" w:themeColor="text1"/>
          <w:sz w:val="24"/>
          <w:szCs w:val="24"/>
          <w:shd w:val="clear" w:color="auto" w:fill="FFFFFF"/>
        </w:rPr>
        <w:t>on CAT (U/L)</w:t>
      </w:r>
      <w:r w:rsidR="000A1932" w:rsidRPr="00E30B6C">
        <w:rPr>
          <w:rFonts w:asciiTheme="majorBidi" w:eastAsia="Times New Roman" w:hAnsiTheme="majorBidi" w:cstheme="majorBidi"/>
          <w:color w:val="000000" w:themeColor="text1"/>
          <w:sz w:val="24"/>
          <w:szCs w:val="24"/>
          <w:shd w:val="clear" w:color="auto" w:fill="FFFFFF"/>
        </w:rPr>
        <w:t>.</w:t>
      </w:r>
    </w:p>
    <w:tbl>
      <w:tblPr>
        <w:tblStyle w:val="23"/>
        <w:tblW w:w="10710" w:type="dxa"/>
        <w:jc w:val="center"/>
        <w:tblLook w:val="04A0" w:firstRow="1" w:lastRow="0" w:firstColumn="1" w:lastColumn="0" w:noHBand="0" w:noVBand="1"/>
      </w:tblPr>
      <w:tblGrid>
        <w:gridCol w:w="3960"/>
        <w:gridCol w:w="2070"/>
        <w:gridCol w:w="2340"/>
        <w:gridCol w:w="2340"/>
      </w:tblGrid>
      <w:tr w:rsidR="00E30B6C" w:rsidRPr="00D5061A" w14:paraId="64D4FFB2" w14:textId="1C70A5A0" w:rsidTr="00FB5693">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960" w:type="dxa"/>
            <w:tcBorders>
              <w:top w:val="nil"/>
            </w:tcBorders>
            <w:vAlign w:val="center"/>
          </w:tcPr>
          <w:p w14:paraId="36E4A185" w14:textId="5EE17ADF" w:rsidR="00E30B6C" w:rsidRPr="00D5061A" w:rsidRDefault="00E30B6C" w:rsidP="00FB5693">
            <w:pPr>
              <w:bidi w:val="0"/>
              <w:jc w:val="center"/>
              <w:rPr>
                <w:rStyle w:val="af0"/>
                <w:rFonts w:asciiTheme="majorBidi" w:hAnsiTheme="majorBidi" w:cstheme="majorBidi"/>
                <w:sz w:val="24"/>
                <w:szCs w:val="24"/>
              </w:rPr>
            </w:pPr>
            <w:r w:rsidRPr="00D5061A">
              <w:rPr>
                <w:rFonts w:asciiTheme="majorBidi" w:hAnsiTheme="majorBidi" w:cstheme="majorBidi"/>
                <w:b w:val="0"/>
                <w:bCs w:val="0"/>
                <w:sz w:val="24"/>
                <w:szCs w:val="24"/>
              </w:rPr>
              <w:t>Group</w:t>
            </w:r>
          </w:p>
        </w:tc>
        <w:tc>
          <w:tcPr>
            <w:tcW w:w="2070" w:type="dxa"/>
            <w:tcBorders>
              <w:top w:val="nil"/>
            </w:tcBorders>
            <w:hideMark/>
          </w:tcPr>
          <w:p w14:paraId="7ABBA03A" w14:textId="47516042" w:rsidR="00E30B6C" w:rsidRPr="00D5061A" w:rsidRDefault="00E30B6C" w:rsidP="00FB5693">
            <w:pPr>
              <w:bidi w:val="0"/>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sz w:val="24"/>
                <w:szCs w:val="24"/>
                <w:shd w:val="clear" w:color="auto" w:fill="FFFFFF"/>
              </w:rPr>
            </w:pPr>
            <w:bookmarkStart w:id="201" w:name="_Hlk196818853"/>
            <w:r w:rsidRPr="00D5061A">
              <w:rPr>
                <w:rStyle w:val="af0"/>
                <w:rFonts w:asciiTheme="majorBidi" w:hAnsiTheme="majorBidi" w:cstheme="majorBidi"/>
                <w:sz w:val="24"/>
                <w:szCs w:val="24"/>
              </w:rPr>
              <w:t>Mean ± SEM</w:t>
            </w:r>
          </w:p>
        </w:tc>
        <w:tc>
          <w:tcPr>
            <w:tcW w:w="2340" w:type="dxa"/>
            <w:tcBorders>
              <w:top w:val="nil"/>
            </w:tcBorders>
            <w:hideMark/>
          </w:tcPr>
          <w:p w14:paraId="0AFEC2E4" w14:textId="05C29DC9" w:rsidR="00E30B6C" w:rsidRPr="00D5061A" w:rsidRDefault="00E30B6C" w:rsidP="00FB5693">
            <w:pPr>
              <w:bidi w:val="0"/>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sz w:val="24"/>
                <w:szCs w:val="24"/>
                <w:shd w:val="clear" w:color="auto" w:fill="FFFFFF"/>
              </w:rPr>
            </w:pPr>
            <w:r w:rsidRPr="00D5061A">
              <w:rPr>
                <w:rStyle w:val="af0"/>
                <w:rFonts w:asciiTheme="majorBidi" w:hAnsiTheme="majorBidi" w:cstheme="majorBidi"/>
                <w:sz w:val="24"/>
                <w:szCs w:val="24"/>
              </w:rPr>
              <w:t>% Change vs Control</w:t>
            </w:r>
          </w:p>
        </w:tc>
        <w:tc>
          <w:tcPr>
            <w:tcW w:w="2340" w:type="dxa"/>
            <w:tcBorders>
              <w:top w:val="nil"/>
            </w:tcBorders>
            <w:hideMark/>
          </w:tcPr>
          <w:p w14:paraId="6A875501" w14:textId="2B17AE3E" w:rsidR="00E30B6C" w:rsidRPr="00D5061A" w:rsidRDefault="00E30B6C" w:rsidP="00FB5693">
            <w:pPr>
              <w:bidi w:val="0"/>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sz w:val="24"/>
                <w:szCs w:val="24"/>
                <w:shd w:val="clear" w:color="auto" w:fill="FFFFFF"/>
              </w:rPr>
            </w:pPr>
            <w:r w:rsidRPr="00D5061A">
              <w:rPr>
                <w:rStyle w:val="af0"/>
                <w:rFonts w:asciiTheme="majorBidi" w:hAnsiTheme="majorBidi" w:cstheme="majorBidi"/>
                <w:sz w:val="24"/>
                <w:szCs w:val="24"/>
              </w:rPr>
              <w:t>p-value vs Control</w:t>
            </w:r>
          </w:p>
        </w:tc>
      </w:tr>
      <w:tr w:rsidR="00E30B6C" w:rsidRPr="00D5061A" w14:paraId="6BBF0110" w14:textId="043336EE" w:rsidTr="00FB569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960" w:type="dxa"/>
            <w:vAlign w:val="center"/>
          </w:tcPr>
          <w:p w14:paraId="0A6BE967" w14:textId="0B339AAD" w:rsidR="00E30B6C" w:rsidRPr="00D5061A" w:rsidRDefault="00E30B6C" w:rsidP="00FB5693">
            <w:pPr>
              <w:bidi w:val="0"/>
              <w:jc w:val="center"/>
              <w:rPr>
                <w:rStyle w:val="af0"/>
                <w:rFonts w:asciiTheme="majorBidi" w:hAnsiTheme="majorBidi" w:cstheme="majorBidi"/>
                <w:sz w:val="24"/>
                <w:szCs w:val="24"/>
              </w:rPr>
            </w:pPr>
            <w:r w:rsidRPr="00D5061A">
              <w:rPr>
                <w:rFonts w:asciiTheme="majorBidi" w:hAnsiTheme="majorBidi" w:cstheme="majorBidi"/>
                <w:b w:val="0"/>
                <w:bCs w:val="0"/>
                <w:sz w:val="24"/>
                <w:szCs w:val="24"/>
              </w:rPr>
              <w:t>Control</w:t>
            </w:r>
          </w:p>
        </w:tc>
        <w:tc>
          <w:tcPr>
            <w:tcW w:w="2070" w:type="dxa"/>
            <w:hideMark/>
          </w:tcPr>
          <w:p w14:paraId="06FB1C35" w14:textId="6BAE629F"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46.55 ± 3.7</w:t>
            </w:r>
            <w:r w:rsidRPr="00D5061A">
              <w:rPr>
                <w:rFonts w:asciiTheme="majorBidi" w:eastAsia="Times New Roman" w:hAnsiTheme="majorBidi" w:cstheme="majorBidi"/>
                <w:sz w:val="24"/>
                <w:szCs w:val="24"/>
                <w:shd w:val="clear" w:color="auto" w:fill="FFFFFF"/>
              </w:rPr>
              <w:t xml:space="preserve"> A</w:t>
            </w:r>
          </w:p>
        </w:tc>
        <w:tc>
          <w:tcPr>
            <w:tcW w:w="2340" w:type="dxa"/>
            <w:hideMark/>
          </w:tcPr>
          <w:p w14:paraId="6A75C424" w14:textId="7A33010D"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100% (Reference)</w:t>
            </w:r>
          </w:p>
        </w:tc>
        <w:tc>
          <w:tcPr>
            <w:tcW w:w="2340" w:type="dxa"/>
            <w:hideMark/>
          </w:tcPr>
          <w:p w14:paraId="42F27D55" w14:textId="7E815DCB"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w:t>
            </w:r>
          </w:p>
        </w:tc>
      </w:tr>
      <w:tr w:rsidR="00E30B6C" w:rsidRPr="00D5061A" w14:paraId="7F3A86A9" w14:textId="0D7EC50E" w:rsidTr="00FB5693">
        <w:trPr>
          <w:trHeight w:val="288"/>
          <w:jc w:val="center"/>
        </w:trPr>
        <w:tc>
          <w:tcPr>
            <w:cnfStyle w:val="001000000000" w:firstRow="0" w:lastRow="0" w:firstColumn="1" w:lastColumn="0" w:oddVBand="0" w:evenVBand="0" w:oddHBand="0" w:evenHBand="0" w:firstRowFirstColumn="0" w:firstRowLastColumn="0" w:lastRowFirstColumn="0" w:lastRowLastColumn="0"/>
            <w:tcW w:w="3960" w:type="dxa"/>
            <w:vAlign w:val="center"/>
          </w:tcPr>
          <w:p w14:paraId="7D8AE436" w14:textId="55C19445" w:rsidR="00E30B6C" w:rsidRPr="00D5061A" w:rsidRDefault="00E30B6C" w:rsidP="00FB5693">
            <w:pPr>
              <w:bidi w:val="0"/>
              <w:jc w:val="center"/>
              <w:rPr>
                <w:rStyle w:val="af0"/>
                <w:rFonts w:asciiTheme="majorBidi" w:hAnsiTheme="majorBidi" w:cstheme="majorBidi"/>
                <w:sz w:val="24"/>
                <w:szCs w:val="24"/>
              </w:rPr>
            </w:pPr>
            <w:r w:rsidRPr="00D5061A">
              <w:rPr>
                <w:rFonts w:asciiTheme="majorBidi" w:hAnsiTheme="majorBidi" w:cstheme="majorBidi"/>
                <w:b w:val="0"/>
                <w:bCs w:val="0"/>
                <w:sz w:val="24"/>
                <w:szCs w:val="24"/>
              </w:rPr>
              <w:t>50 mg</w:t>
            </w:r>
            <w:r w:rsidRPr="00D5061A">
              <w:rPr>
                <w:rFonts w:asciiTheme="majorBidi" w:eastAsia="Times New Roman" w:hAnsiTheme="majorBidi" w:cstheme="majorBidi"/>
                <w:b w:val="0"/>
                <w:bCs w:val="0"/>
                <w:i/>
                <w:iCs/>
                <w:color w:val="000000" w:themeColor="text1"/>
                <w:sz w:val="24"/>
                <w:szCs w:val="24"/>
                <w:shd w:val="clear" w:color="auto" w:fill="FFFFFF"/>
              </w:rPr>
              <w:t xml:space="preserve"> </w:t>
            </w:r>
            <w:r w:rsidRPr="00D5061A">
              <w:rPr>
                <w:rFonts w:asciiTheme="majorBidi" w:hAnsiTheme="majorBidi" w:cstheme="majorBidi"/>
                <w:b w:val="0"/>
                <w:bCs w:val="0"/>
                <w:i/>
                <w:iCs/>
                <w:sz w:val="24"/>
                <w:szCs w:val="24"/>
              </w:rPr>
              <w:t>T. clavery</w:t>
            </w:r>
            <w:r w:rsidRPr="00D5061A">
              <w:rPr>
                <w:rFonts w:asciiTheme="majorBidi" w:hAnsiTheme="majorBidi" w:cstheme="majorBidi"/>
                <w:b w:val="0"/>
                <w:bCs w:val="0"/>
                <w:sz w:val="24"/>
                <w:szCs w:val="24"/>
              </w:rPr>
              <w:t>i</w:t>
            </w:r>
          </w:p>
        </w:tc>
        <w:tc>
          <w:tcPr>
            <w:tcW w:w="2070" w:type="dxa"/>
            <w:hideMark/>
          </w:tcPr>
          <w:p w14:paraId="14D19E61" w14:textId="527AC47B"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62.07 ± 1.5</w:t>
            </w:r>
            <w:r w:rsidRPr="00D5061A">
              <w:rPr>
                <w:rFonts w:asciiTheme="majorBidi" w:eastAsia="Times New Roman" w:hAnsiTheme="majorBidi" w:cstheme="majorBidi"/>
                <w:sz w:val="24"/>
                <w:szCs w:val="24"/>
                <w:shd w:val="clear" w:color="auto" w:fill="FFFFFF"/>
              </w:rPr>
              <w:t xml:space="preserve"> D</w:t>
            </w:r>
          </w:p>
        </w:tc>
        <w:tc>
          <w:tcPr>
            <w:tcW w:w="2340" w:type="dxa"/>
            <w:hideMark/>
          </w:tcPr>
          <w:p w14:paraId="48B59DD8" w14:textId="51B63175"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+33.3%</w:t>
            </w:r>
          </w:p>
        </w:tc>
        <w:tc>
          <w:tcPr>
            <w:tcW w:w="2340" w:type="dxa"/>
            <w:hideMark/>
          </w:tcPr>
          <w:p w14:paraId="7A75408E" w14:textId="33BA942E"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&lt;0.05</w:t>
            </w:r>
          </w:p>
        </w:tc>
      </w:tr>
      <w:tr w:rsidR="00E30B6C" w:rsidRPr="00D5061A" w14:paraId="0050DFEB" w14:textId="4C73B29B" w:rsidTr="00FB569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960" w:type="dxa"/>
            <w:vAlign w:val="center"/>
          </w:tcPr>
          <w:p w14:paraId="46D76A8C" w14:textId="7E620875" w:rsidR="00E30B6C" w:rsidRPr="00D5061A" w:rsidRDefault="00E30B6C" w:rsidP="00FB5693">
            <w:pPr>
              <w:bidi w:val="0"/>
              <w:jc w:val="center"/>
              <w:rPr>
                <w:rStyle w:val="af0"/>
                <w:rFonts w:asciiTheme="majorBidi" w:hAnsiTheme="majorBidi" w:cstheme="majorBidi"/>
                <w:sz w:val="24"/>
                <w:szCs w:val="24"/>
              </w:rPr>
            </w:pPr>
            <w:r w:rsidRPr="00D5061A">
              <w:rPr>
                <w:rFonts w:asciiTheme="majorBidi" w:hAnsiTheme="majorBidi" w:cstheme="majorBidi"/>
                <w:b w:val="0"/>
                <w:bCs w:val="0"/>
                <w:sz w:val="24"/>
                <w:szCs w:val="24"/>
              </w:rPr>
              <w:t>200 mg</w:t>
            </w:r>
            <w:r w:rsidRPr="00D5061A">
              <w:rPr>
                <w:rFonts w:asciiTheme="majorBidi" w:eastAsia="Times New Roman" w:hAnsiTheme="majorBidi" w:cstheme="majorBidi"/>
                <w:b w:val="0"/>
                <w:bCs w:val="0"/>
                <w:i/>
                <w:iCs/>
                <w:color w:val="000000" w:themeColor="text1"/>
                <w:sz w:val="24"/>
                <w:szCs w:val="24"/>
                <w:shd w:val="clear" w:color="auto" w:fill="FFFFFF"/>
              </w:rPr>
              <w:t xml:space="preserve"> </w:t>
            </w:r>
            <w:r w:rsidRPr="00D5061A">
              <w:rPr>
                <w:rFonts w:asciiTheme="majorBidi" w:hAnsiTheme="majorBidi" w:cstheme="majorBidi"/>
                <w:b w:val="0"/>
                <w:bCs w:val="0"/>
                <w:i/>
                <w:iCs/>
                <w:sz w:val="24"/>
                <w:szCs w:val="24"/>
              </w:rPr>
              <w:t>T. clavery</w:t>
            </w:r>
            <w:r w:rsidRPr="00D5061A">
              <w:rPr>
                <w:rFonts w:asciiTheme="majorBidi" w:hAnsiTheme="majorBidi" w:cstheme="majorBidi"/>
                <w:b w:val="0"/>
                <w:bCs w:val="0"/>
                <w:sz w:val="24"/>
                <w:szCs w:val="24"/>
              </w:rPr>
              <w:t>i</w:t>
            </w:r>
          </w:p>
        </w:tc>
        <w:tc>
          <w:tcPr>
            <w:tcW w:w="2070" w:type="dxa"/>
            <w:hideMark/>
          </w:tcPr>
          <w:p w14:paraId="3C9F1831" w14:textId="3C1D88A7"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64.67 ± 2.9</w:t>
            </w:r>
            <w:r w:rsidRPr="00D5061A">
              <w:rPr>
                <w:rFonts w:asciiTheme="majorBidi" w:eastAsia="Times New Roman" w:hAnsiTheme="majorBidi" w:cstheme="majorBidi"/>
                <w:sz w:val="24"/>
                <w:szCs w:val="24"/>
                <w:shd w:val="clear" w:color="auto" w:fill="FFFFFF"/>
              </w:rPr>
              <w:t xml:space="preserve"> E</w:t>
            </w:r>
          </w:p>
        </w:tc>
        <w:tc>
          <w:tcPr>
            <w:tcW w:w="2340" w:type="dxa"/>
            <w:hideMark/>
          </w:tcPr>
          <w:p w14:paraId="3E6FDF61" w14:textId="7615A344"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+38.9%</w:t>
            </w:r>
          </w:p>
        </w:tc>
        <w:tc>
          <w:tcPr>
            <w:tcW w:w="2340" w:type="dxa"/>
            <w:hideMark/>
          </w:tcPr>
          <w:p w14:paraId="64D952F8" w14:textId="3071E811"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&lt;0.01</w:t>
            </w:r>
          </w:p>
        </w:tc>
      </w:tr>
      <w:tr w:rsidR="00E30B6C" w:rsidRPr="00D5061A" w14:paraId="3B8643D2" w14:textId="1160C9BD" w:rsidTr="00FB5693">
        <w:trPr>
          <w:trHeight w:val="288"/>
          <w:jc w:val="center"/>
        </w:trPr>
        <w:tc>
          <w:tcPr>
            <w:cnfStyle w:val="001000000000" w:firstRow="0" w:lastRow="0" w:firstColumn="1" w:lastColumn="0" w:oddVBand="0" w:evenVBand="0" w:oddHBand="0" w:evenHBand="0" w:firstRowFirstColumn="0" w:firstRowLastColumn="0" w:lastRowFirstColumn="0" w:lastRowLastColumn="0"/>
            <w:tcW w:w="3960" w:type="dxa"/>
            <w:vAlign w:val="center"/>
          </w:tcPr>
          <w:p w14:paraId="0BA989F3" w14:textId="11EB7834" w:rsidR="00E30B6C" w:rsidRPr="00D5061A" w:rsidRDefault="00E30B6C" w:rsidP="00FB5693">
            <w:pPr>
              <w:bidi w:val="0"/>
              <w:jc w:val="center"/>
              <w:rPr>
                <w:rStyle w:val="af0"/>
                <w:rFonts w:asciiTheme="majorBidi" w:hAnsiTheme="majorBidi" w:cstheme="majorBidi"/>
                <w:sz w:val="24"/>
                <w:szCs w:val="24"/>
              </w:rPr>
            </w:pPr>
            <w:r w:rsidRPr="00D5061A">
              <w:rPr>
                <w:rFonts w:asciiTheme="majorBidi" w:hAnsiTheme="majorBidi" w:cstheme="majorBidi"/>
                <w:b w:val="0"/>
                <w:bCs w:val="0"/>
                <w:sz w:val="24"/>
                <w:szCs w:val="24"/>
              </w:rPr>
              <w:t>Silymarin</w:t>
            </w:r>
          </w:p>
        </w:tc>
        <w:tc>
          <w:tcPr>
            <w:tcW w:w="2070" w:type="dxa"/>
            <w:hideMark/>
          </w:tcPr>
          <w:p w14:paraId="6FA3F649" w14:textId="0F55D96E"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59.83 ± 2.2</w:t>
            </w:r>
            <w:r w:rsidRPr="00D5061A">
              <w:rPr>
                <w:rFonts w:asciiTheme="majorBidi" w:eastAsia="Times New Roman" w:hAnsiTheme="majorBidi" w:cstheme="majorBidi"/>
                <w:sz w:val="24"/>
                <w:szCs w:val="24"/>
                <w:shd w:val="clear" w:color="auto" w:fill="FFFFFF"/>
              </w:rPr>
              <w:t xml:space="preserve"> C</w:t>
            </w:r>
          </w:p>
        </w:tc>
        <w:tc>
          <w:tcPr>
            <w:tcW w:w="2340" w:type="dxa"/>
            <w:hideMark/>
          </w:tcPr>
          <w:p w14:paraId="002C3853" w14:textId="66B70489"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+28.5%</w:t>
            </w:r>
          </w:p>
        </w:tc>
        <w:tc>
          <w:tcPr>
            <w:tcW w:w="2340" w:type="dxa"/>
            <w:hideMark/>
          </w:tcPr>
          <w:p w14:paraId="3B79678C" w14:textId="2D1F3304"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&lt;0.05</w:t>
            </w:r>
          </w:p>
        </w:tc>
      </w:tr>
      <w:tr w:rsidR="00E30B6C" w:rsidRPr="00D5061A" w14:paraId="54B0486C" w14:textId="216B01F0" w:rsidTr="00FB569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960" w:type="dxa"/>
            <w:vAlign w:val="center"/>
          </w:tcPr>
          <w:p w14:paraId="11657753" w14:textId="116F1492" w:rsidR="00E30B6C" w:rsidRPr="00D5061A" w:rsidRDefault="00E30B6C" w:rsidP="00FB5693">
            <w:pPr>
              <w:bidi w:val="0"/>
              <w:jc w:val="center"/>
              <w:rPr>
                <w:rStyle w:val="af0"/>
                <w:rFonts w:asciiTheme="majorBidi" w:hAnsiTheme="majorBidi" w:cstheme="majorBidi"/>
                <w:sz w:val="24"/>
                <w:szCs w:val="24"/>
              </w:rPr>
            </w:pPr>
            <w:r w:rsidRPr="00D5061A">
              <w:rPr>
                <w:rFonts w:asciiTheme="majorBidi" w:hAnsiTheme="majorBidi" w:cstheme="majorBidi"/>
                <w:b w:val="0"/>
                <w:bCs w:val="0"/>
                <w:sz w:val="24"/>
                <w:szCs w:val="24"/>
              </w:rPr>
              <w:t>Lead</w:t>
            </w:r>
          </w:p>
        </w:tc>
        <w:tc>
          <w:tcPr>
            <w:tcW w:w="2070" w:type="dxa"/>
            <w:hideMark/>
          </w:tcPr>
          <w:p w14:paraId="68195E92" w14:textId="1ADB3F0C"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12.22 ± 1.9</w:t>
            </w:r>
            <w:r w:rsidRPr="00D5061A">
              <w:rPr>
                <w:rFonts w:asciiTheme="majorBidi" w:eastAsia="Times New Roman" w:hAnsiTheme="majorBidi" w:cstheme="majorBidi"/>
                <w:sz w:val="24"/>
                <w:szCs w:val="24"/>
                <w:shd w:val="clear" w:color="auto" w:fill="FFFFFF"/>
              </w:rPr>
              <w:t xml:space="preserve"> F</w:t>
            </w:r>
          </w:p>
        </w:tc>
        <w:tc>
          <w:tcPr>
            <w:tcW w:w="2340" w:type="dxa"/>
            <w:hideMark/>
          </w:tcPr>
          <w:p w14:paraId="304DF842" w14:textId="4EDB1FDE"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-73.8%</w:t>
            </w:r>
          </w:p>
        </w:tc>
        <w:tc>
          <w:tcPr>
            <w:tcW w:w="2340" w:type="dxa"/>
            <w:hideMark/>
          </w:tcPr>
          <w:p w14:paraId="3A39C110" w14:textId="2736C812"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&lt;0.001</w:t>
            </w:r>
          </w:p>
        </w:tc>
      </w:tr>
      <w:tr w:rsidR="00E30B6C" w:rsidRPr="00D5061A" w14:paraId="4D53CEF2" w14:textId="3582605F" w:rsidTr="00FB5693">
        <w:trPr>
          <w:trHeight w:val="288"/>
          <w:jc w:val="center"/>
        </w:trPr>
        <w:tc>
          <w:tcPr>
            <w:cnfStyle w:val="001000000000" w:firstRow="0" w:lastRow="0" w:firstColumn="1" w:lastColumn="0" w:oddVBand="0" w:evenVBand="0" w:oddHBand="0" w:evenHBand="0" w:firstRowFirstColumn="0" w:firstRowLastColumn="0" w:lastRowFirstColumn="0" w:lastRowLastColumn="0"/>
            <w:tcW w:w="3960" w:type="dxa"/>
            <w:vAlign w:val="center"/>
          </w:tcPr>
          <w:p w14:paraId="30CA41CC" w14:textId="6D74E8EC" w:rsidR="00E30B6C" w:rsidRPr="00D5061A" w:rsidRDefault="00E30B6C" w:rsidP="00FB5693">
            <w:pPr>
              <w:bidi w:val="0"/>
              <w:jc w:val="center"/>
              <w:rPr>
                <w:rStyle w:val="af0"/>
                <w:rFonts w:asciiTheme="majorBidi" w:hAnsiTheme="majorBidi" w:cstheme="majorBidi"/>
                <w:sz w:val="24"/>
                <w:szCs w:val="24"/>
              </w:rPr>
            </w:pPr>
            <w:r w:rsidRPr="00D5061A">
              <w:rPr>
                <w:rFonts w:asciiTheme="majorBidi" w:hAnsiTheme="majorBidi" w:cstheme="majorBidi"/>
                <w:b w:val="0"/>
                <w:bCs w:val="0"/>
                <w:sz w:val="24"/>
                <w:szCs w:val="24"/>
              </w:rPr>
              <w:t>50 mg</w:t>
            </w:r>
            <w:r w:rsidRPr="00D5061A">
              <w:rPr>
                <w:rFonts w:asciiTheme="majorBidi" w:eastAsia="Times New Roman" w:hAnsiTheme="majorBidi" w:cstheme="majorBidi"/>
                <w:b w:val="0"/>
                <w:bCs w:val="0"/>
                <w:i/>
                <w:iCs/>
                <w:color w:val="000000" w:themeColor="text1"/>
                <w:sz w:val="24"/>
                <w:szCs w:val="24"/>
                <w:shd w:val="clear" w:color="auto" w:fill="FFFFFF"/>
              </w:rPr>
              <w:t xml:space="preserve"> </w:t>
            </w:r>
            <w:r w:rsidRPr="00D5061A">
              <w:rPr>
                <w:rFonts w:asciiTheme="majorBidi" w:hAnsiTheme="majorBidi" w:cstheme="majorBidi"/>
                <w:b w:val="0"/>
                <w:bCs w:val="0"/>
                <w:i/>
                <w:iCs/>
                <w:sz w:val="24"/>
                <w:szCs w:val="24"/>
              </w:rPr>
              <w:t>T. clavery</w:t>
            </w:r>
            <w:r w:rsidRPr="00D5061A">
              <w:rPr>
                <w:rFonts w:asciiTheme="majorBidi" w:hAnsiTheme="majorBidi" w:cstheme="majorBidi"/>
                <w:b w:val="0"/>
                <w:bCs w:val="0"/>
                <w:sz w:val="24"/>
                <w:szCs w:val="24"/>
              </w:rPr>
              <w:t>i + Lead</w:t>
            </w:r>
          </w:p>
        </w:tc>
        <w:tc>
          <w:tcPr>
            <w:tcW w:w="2070" w:type="dxa"/>
            <w:hideMark/>
          </w:tcPr>
          <w:p w14:paraId="1E09E885" w14:textId="0A124781"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42.31 ± 2.7</w:t>
            </w:r>
            <w:r w:rsidRPr="00D5061A">
              <w:rPr>
                <w:rFonts w:asciiTheme="majorBidi" w:eastAsia="Times New Roman" w:hAnsiTheme="majorBidi" w:cstheme="majorBidi"/>
                <w:sz w:val="24"/>
                <w:szCs w:val="24"/>
                <w:shd w:val="clear" w:color="auto" w:fill="FFFFFF"/>
              </w:rPr>
              <w:t xml:space="preserve"> A</w:t>
            </w:r>
          </w:p>
        </w:tc>
        <w:tc>
          <w:tcPr>
            <w:tcW w:w="2340" w:type="dxa"/>
            <w:hideMark/>
          </w:tcPr>
          <w:p w14:paraId="7D29EC1D" w14:textId="75047661"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-9.1%</w:t>
            </w:r>
          </w:p>
        </w:tc>
        <w:tc>
          <w:tcPr>
            <w:tcW w:w="2340" w:type="dxa"/>
            <w:hideMark/>
          </w:tcPr>
          <w:p w14:paraId="4C53FE69" w14:textId="3BF71B22"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&gt;0.05</w:t>
            </w:r>
          </w:p>
        </w:tc>
      </w:tr>
      <w:tr w:rsidR="00E30B6C" w:rsidRPr="00D5061A" w14:paraId="55523394" w14:textId="5DF126AD" w:rsidTr="00FB569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3960" w:type="dxa"/>
            <w:vAlign w:val="center"/>
          </w:tcPr>
          <w:p w14:paraId="5EC76F46" w14:textId="3918954E" w:rsidR="00E30B6C" w:rsidRPr="00D5061A" w:rsidRDefault="00E30B6C" w:rsidP="00FB5693">
            <w:pPr>
              <w:bidi w:val="0"/>
              <w:jc w:val="center"/>
              <w:rPr>
                <w:rStyle w:val="af0"/>
                <w:rFonts w:asciiTheme="majorBidi" w:hAnsiTheme="majorBidi" w:cstheme="majorBidi"/>
                <w:sz w:val="24"/>
                <w:szCs w:val="24"/>
              </w:rPr>
            </w:pPr>
            <w:r w:rsidRPr="00D5061A">
              <w:rPr>
                <w:rFonts w:asciiTheme="majorBidi" w:hAnsiTheme="majorBidi" w:cstheme="majorBidi"/>
                <w:b w:val="0"/>
                <w:bCs w:val="0"/>
                <w:sz w:val="24"/>
                <w:szCs w:val="24"/>
              </w:rPr>
              <w:t>200 mg</w:t>
            </w:r>
            <w:r w:rsidRPr="00D5061A">
              <w:rPr>
                <w:rFonts w:asciiTheme="majorBidi" w:eastAsia="Times New Roman" w:hAnsiTheme="majorBidi" w:cstheme="majorBidi"/>
                <w:b w:val="0"/>
                <w:bCs w:val="0"/>
                <w:i/>
                <w:iCs/>
                <w:color w:val="000000" w:themeColor="text1"/>
                <w:sz w:val="24"/>
                <w:szCs w:val="24"/>
                <w:shd w:val="clear" w:color="auto" w:fill="FFFFFF"/>
              </w:rPr>
              <w:t xml:space="preserve"> </w:t>
            </w:r>
            <w:r w:rsidRPr="00D5061A">
              <w:rPr>
                <w:rFonts w:asciiTheme="majorBidi" w:hAnsiTheme="majorBidi" w:cstheme="majorBidi"/>
                <w:b w:val="0"/>
                <w:bCs w:val="0"/>
                <w:i/>
                <w:iCs/>
                <w:sz w:val="24"/>
                <w:szCs w:val="24"/>
              </w:rPr>
              <w:t>T. clavery</w:t>
            </w:r>
            <w:r w:rsidRPr="00D5061A">
              <w:rPr>
                <w:rFonts w:asciiTheme="majorBidi" w:hAnsiTheme="majorBidi" w:cstheme="majorBidi"/>
                <w:b w:val="0"/>
                <w:bCs w:val="0"/>
                <w:sz w:val="24"/>
                <w:szCs w:val="24"/>
              </w:rPr>
              <w:t>i + Lead</w:t>
            </w:r>
          </w:p>
        </w:tc>
        <w:tc>
          <w:tcPr>
            <w:tcW w:w="2070" w:type="dxa"/>
            <w:hideMark/>
          </w:tcPr>
          <w:p w14:paraId="0F3D58C3" w14:textId="18CDE9F7"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57.76 ± 2.3</w:t>
            </w:r>
            <w:r w:rsidRPr="00D5061A">
              <w:rPr>
                <w:rFonts w:asciiTheme="majorBidi" w:eastAsia="Times New Roman" w:hAnsiTheme="majorBidi" w:cstheme="majorBidi"/>
                <w:sz w:val="24"/>
                <w:szCs w:val="24"/>
                <w:shd w:val="clear" w:color="auto" w:fill="FFFFFF"/>
              </w:rPr>
              <w:t xml:space="preserve"> B</w:t>
            </w:r>
          </w:p>
        </w:tc>
        <w:tc>
          <w:tcPr>
            <w:tcW w:w="2340" w:type="dxa"/>
            <w:hideMark/>
          </w:tcPr>
          <w:p w14:paraId="3F82E43E" w14:textId="70260EF9"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+24.1%</w:t>
            </w:r>
          </w:p>
        </w:tc>
        <w:tc>
          <w:tcPr>
            <w:tcW w:w="2340" w:type="dxa"/>
            <w:hideMark/>
          </w:tcPr>
          <w:p w14:paraId="1B7AE93B" w14:textId="08BE5E99" w:rsidR="00E30B6C" w:rsidRPr="00D5061A" w:rsidRDefault="00E30B6C" w:rsidP="00FB5693">
            <w:pPr>
              <w:bidi w:val="0"/>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&lt;0.05</w:t>
            </w:r>
          </w:p>
        </w:tc>
      </w:tr>
      <w:tr w:rsidR="00E30B6C" w:rsidRPr="00D5061A" w14:paraId="4A923A20" w14:textId="60872447" w:rsidTr="00FB5693">
        <w:trPr>
          <w:trHeight w:val="288"/>
          <w:jc w:val="center"/>
        </w:trPr>
        <w:tc>
          <w:tcPr>
            <w:cnfStyle w:val="001000000000" w:firstRow="0" w:lastRow="0" w:firstColumn="1" w:lastColumn="0" w:oddVBand="0" w:evenVBand="0" w:oddHBand="0" w:evenHBand="0" w:firstRowFirstColumn="0" w:firstRowLastColumn="0" w:lastRowFirstColumn="0" w:lastRowLastColumn="0"/>
            <w:tcW w:w="3960" w:type="dxa"/>
            <w:vAlign w:val="center"/>
          </w:tcPr>
          <w:p w14:paraId="59896EF2" w14:textId="7F2496A4" w:rsidR="00E30B6C" w:rsidRPr="00D5061A" w:rsidRDefault="00E30B6C" w:rsidP="00FB5693">
            <w:pPr>
              <w:bidi w:val="0"/>
              <w:jc w:val="center"/>
              <w:rPr>
                <w:rStyle w:val="af0"/>
                <w:rFonts w:asciiTheme="majorBidi" w:hAnsiTheme="majorBidi" w:cstheme="majorBidi"/>
                <w:sz w:val="24"/>
                <w:szCs w:val="24"/>
              </w:rPr>
            </w:pPr>
            <w:r w:rsidRPr="00D5061A">
              <w:rPr>
                <w:rFonts w:asciiTheme="majorBidi" w:hAnsiTheme="majorBidi" w:cstheme="majorBidi"/>
                <w:b w:val="0"/>
                <w:bCs w:val="0"/>
                <w:sz w:val="24"/>
                <w:szCs w:val="24"/>
              </w:rPr>
              <w:t>Silymarin + Lead</w:t>
            </w:r>
          </w:p>
        </w:tc>
        <w:tc>
          <w:tcPr>
            <w:tcW w:w="2070" w:type="dxa"/>
            <w:hideMark/>
          </w:tcPr>
          <w:p w14:paraId="680C7475" w14:textId="67803032"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48.68 ± 2.2</w:t>
            </w:r>
            <w:r w:rsidRPr="00D5061A">
              <w:rPr>
                <w:rFonts w:asciiTheme="majorBidi" w:eastAsia="Times New Roman" w:hAnsiTheme="majorBidi" w:cstheme="majorBidi"/>
                <w:sz w:val="24"/>
                <w:szCs w:val="24"/>
                <w:shd w:val="clear" w:color="auto" w:fill="FFFFFF"/>
              </w:rPr>
              <w:t xml:space="preserve"> A</w:t>
            </w:r>
          </w:p>
        </w:tc>
        <w:tc>
          <w:tcPr>
            <w:tcW w:w="2340" w:type="dxa"/>
            <w:hideMark/>
          </w:tcPr>
          <w:p w14:paraId="40DC8D16" w14:textId="421BCD2B"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+4.6%</w:t>
            </w:r>
          </w:p>
        </w:tc>
        <w:tc>
          <w:tcPr>
            <w:tcW w:w="2340" w:type="dxa"/>
            <w:hideMark/>
          </w:tcPr>
          <w:p w14:paraId="681D6400" w14:textId="2E72BFEC" w:rsidR="00E30B6C" w:rsidRPr="00D5061A" w:rsidRDefault="00E30B6C" w:rsidP="00FB5693">
            <w:pPr>
              <w:bidi w:val="0"/>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shd w:val="clear" w:color="auto" w:fill="FFFFFF"/>
              </w:rPr>
            </w:pPr>
            <w:r w:rsidRPr="00D5061A">
              <w:rPr>
                <w:rFonts w:asciiTheme="majorBidi" w:hAnsiTheme="majorBidi" w:cstheme="majorBidi"/>
                <w:sz w:val="24"/>
                <w:szCs w:val="24"/>
              </w:rPr>
              <w:t>&gt;0.05</w:t>
            </w:r>
          </w:p>
        </w:tc>
      </w:tr>
    </w:tbl>
    <w:bookmarkEnd w:id="201"/>
    <w:p w14:paraId="3C580883" w14:textId="03DF6083" w:rsidR="004A1B9B" w:rsidRDefault="000A1932" w:rsidP="004A1B9B">
      <w:pPr>
        <w:bidi w:val="0"/>
        <w:spacing w:after="240" w:line="360" w:lineRule="auto"/>
        <w:ind w:left="-270"/>
        <w:jc w:val="both"/>
        <w:rPr>
          <w:rFonts w:asciiTheme="majorBidi" w:eastAsia="Times New Roman" w:hAnsiTheme="majorBidi" w:cstheme="majorBidi"/>
          <w:color w:val="000000" w:themeColor="text1"/>
          <w:sz w:val="16"/>
          <w:szCs w:val="16"/>
          <w:shd w:val="clear" w:color="auto" w:fill="FFFFFF"/>
        </w:rPr>
      </w:pPr>
      <w:r w:rsidRPr="000A1932">
        <w:rPr>
          <w:rFonts w:asciiTheme="majorBidi" w:eastAsia="Times New Roman" w:hAnsiTheme="majorBidi" w:cstheme="majorBidi"/>
          <w:color w:val="000000" w:themeColor="text1"/>
          <w:sz w:val="16"/>
          <w:szCs w:val="16"/>
          <w:shd w:val="clear" w:color="auto" w:fill="FFFFFF"/>
        </w:rPr>
        <w:t xml:space="preserve">Values in the identical column bearing distinct letters are deemed significantly dissimilar at P &lt; 0.05 according to the </w:t>
      </w:r>
      <w:r w:rsidR="00E82D40">
        <w:rPr>
          <w:rFonts w:asciiTheme="majorBidi" w:eastAsia="Times New Roman" w:hAnsiTheme="majorBidi" w:cstheme="majorBidi"/>
          <w:color w:val="000000" w:themeColor="text1"/>
          <w:sz w:val="16"/>
          <w:szCs w:val="16"/>
          <w:shd w:val="clear" w:color="auto" w:fill="FFFFFF"/>
        </w:rPr>
        <w:t>T</w:t>
      </w:r>
      <w:r w:rsidRPr="000A1932">
        <w:rPr>
          <w:rFonts w:asciiTheme="majorBidi" w:eastAsia="Times New Roman" w:hAnsiTheme="majorBidi" w:cstheme="majorBidi"/>
          <w:color w:val="000000" w:themeColor="text1"/>
          <w:sz w:val="16"/>
          <w:szCs w:val="16"/>
          <w:shd w:val="clear" w:color="auto" w:fill="FFFFFF"/>
        </w:rPr>
        <w:t>ukey post hoc multiple comparison test. The values are presented as the mean ± S.E. (N = 5 rats).</w:t>
      </w:r>
    </w:p>
    <w:p w14:paraId="5019ABC4" w14:textId="587A8A28" w:rsidR="004B5C0A" w:rsidRPr="004A1B9B" w:rsidRDefault="004A1B9B" w:rsidP="004A1B9B">
      <w:pPr>
        <w:rPr>
          <w:rFonts w:asciiTheme="majorBidi" w:eastAsia="Times New Roman" w:hAnsiTheme="majorBidi" w:cstheme="majorBidi"/>
          <w:color w:val="000000" w:themeColor="text1"/>
          <w:sz w:val="16"/>
          <w:szCs w:val="16"/>
          <w:shd w:val="clear" w:color="auto" w:fill="FFFFFF"/>
        </w:rPr>
      </w:pPr>
      <w:r>
        <w:rPr>
          <w:rFonts w:asciiTheme="majorBidi" w:eastAsia="Times New Roman" w:hAnsiTheme="majorBidi" w:cstheme="majorBidi"/>
          <w:color w:val="000000" w:themeColor="text1"/>
          <w:sz w:val="16"/>
          <w:szCs w:val="16"/>
          <w:shd w:val="clear" w:color="auto" w:fill="FFFFFF"/>
        </w:rPr>
        <w:br w:type="page"/>
      </w:r>
    </w:p>
    <w:p w14:paraId="3B46ADC2" w14:textId="749FE150" w:rsidR="00F7463D" w:rsidRPr="00990999" w:rsidRDefault="002E1D7B" w:rsidP="004A1B9B">
      <w:pPr>
        <w:pStyle w:val="3"/>
        <w:bidi w:val="0"/>
        <w:spacing w:line="360" w:lineRule="auto"/>
        <w:ind w:left="1710"/>
        <w:jc w:val="both"/>
        <w:rPr>
          <w:rFonts w:asciiTheme="majorBidi" w:hAnsiTheme="majorBidi" w:cstheme="majorBidi"/>
          <w:sz w:val="24"/>
          <w:szCs w:val="24"/>
          <w:shd w:val="clear" w:color="auto" w:fill="FFFFFF"/>
        </w:rPr>
      </w:pPr>
      <w:bookmarkStart w:id="202" w:name="_Toc196838610"/>
      <w:bookmarkStart w:id="203" w:name="_Toc197429437"/>
      <w:bookmarkStart w:id="204" w:name="_Toc212684404"/>
      <w:bookmarkStart w:id="205" w:name="_Toc212926837"/>
      <w:r w:rsidRPr="00990999">
        <w:rPr>
          <w:rFonts w:asciiTheme="majorBidi" w:hAnsiTheme="majorBidi" w:cstheme="majorBidi"/>
          <w:sz w:val="24"/>
          <w:szCs w:val="24"/>
          <w:shd w:val="clear" w:color="auto" w:fill="FFFFFF"/>
        </w:rPr>
        <w:lastRenderedPageBreak/>
        <w:t>Antioxidant analysis</w:t>
      </w:r>
      <w:r w:rsidR="00990999">
        <w:rPr>
          <w:rFonts w:asciiTheme="majorBidi" w:hAnsiTheme="majorBidi" w:cstheme="majorBidi"/>
          <w:sz w:val="24"/>
          <w:szCs w:val="24"/>
          <w:shd w:val="clear" w:color="auto" w:fill="FFFFFF"/>
        </w:rPr>
        <w:t>:</w:t>
      </w:r>
      <w:bookmarkEnd w:id="202"/>
      <w:bookmarkEnd w:id="203"/>
      <w:bookmarkEnd w:id="204"/>
      <w:bookmarkEnd w:id="205"/>
    </w:p>
    <w:p w14:paraId="4B13E30C" w14:textId="77777777" w:rsidR="002D2EC6" w:rsidRPr="002D2EC6" w:rsidRDefault="002D2EC6" w:rsidP="004A1B9B">
      <w:pPr>
        <w:pStyle w:val="4"/>
        <w:bidi w:val="0"/>
        <w:spacing w:line="360" w:lineRule="auto"/>
        <w:ind w:left="2610" w:hanging="900"/>
        <w:jc w:val="both"/>
        <w:rPr>
          <w:rFonts w:asciiTheme="majorBidi" w:hAnsiTheme="majorBidi" w:cstheme="majorBidi"/>
        </w:rPr>
      </w:pPr>
      <w:r w:rsidRPr="002D2EC6">
        <w:rPr>
          <w:rFonts w:asciiTheme="majorBidi" w:hAnsiTheme="majorBidi" w:cstheme="majorBidi"/>
        </w:rPr>
        <w:t>Key Findings:</w:t>
      </w:r>
    </w:p>
    <w:p w14:paraId="0DD41CAE" w14:textId="7012F2BA" w:rsidR="00980C4B" w:rsidRDefault="00F06554" w:rsidP="004A1B9B">
      <w:pPr>
        <w:bidi w:val="0"/>
        <w:spacing w:after="240" w:line="360" w:lineRule="auto"/>
        <w:ind w:left="2610"/>
        <w:jc w:val="both"/>
        <w:rPr>
          <w:rFonts w:asciiTheme="majorBidi" w:hAnsiTheme="majorBidi" w:cstheme="majorBidi"/>
          <w:sz w:val="24"/>
          <w:szCs w:val="24"/>
        </w:rPr>
      </w:pPr>
      <w:r w:rsidRPr="00F06554">
        <w:rPr>
          <w:rFonts w:asciiTheme="majorBidi" w:hAnsiTheme="majorBidi" w:cstheme="majorBidi"/>
          <w:sz w:val="24"/>
          <w:szCs w:val="24"/>
        </w:rPr>
        <w:t xml:space="preserve">Lead exposure caused a marked 57.5% reduction in total antioxidant capacity (TAC) compared to the control group (p &lt; 0.001), confirming its strong oxidative impact. </w:t>
      </w:r>
      <w:r w:rsidRPr="004A1B9B">
        <w:rPr>
          <w:rFonts w:asciiTheme="majorBidi" w:hAnsiTheme="majorBidi" w:cstheme="majorBidi"/>
          <w:sz w:val="24"/>
          <w:szCs w:val="24"/>
        </w:rPr>
        <w:t>Terfezia claveryi</w:t>
      </w:r>
      <w:r w:rsidRPr="00F06554">
        <w:rPr>
          <w:rFonts w:asciiTheme="majorBidi" w:hAnsiTheme="majorBidi" w:cstheme="majorBidi"/>
          <w:sz w:val="24"/>
          <w:szCs w:val="24"/>
        </w:rPr>
        <w:t xml:space="preserve"> extract exhibited </w:t>
      </w:r>
      <w:r w:rsidR="00FF3FC0" w:rsidRPr="00F06554">
        <w:rPr>
          <w:rFonts w:asciiTheme="majorBidi" w:hAnsiTheme="majorBidi" w:cstheme="majorBidi"/>
          <w:sz w:val="24"/>
          <w:szCs w:val="24"/>
        </w:rPr>
        <w:t>an</w:t>
      </w:r>
      <w:r w:rsidRPr="00F06554">
        <w:rPr>
          <w:rFonts w:asciiTheme="majorBidi" w:hAnsiTheme="majorBidi" w:cstheme="majorBidi"/>
          <w:sz w:val="24"/>
          <w:szCs w:val="24"/>
        </w:rPr>
        <w:t xml:space="preserve"> antioxidant effect, with the 200 mg dose producing the highest increase in TAC (+12.4%, p = 0.003), while the 50 mg dose and Silymarin showed only slight, non-significant improvements. In combination with lead, the 200 mg + Lead group fully restored TAC to control levels (p = 0.624), whereas the 50 mg + Lead group showed partial recovery, remaining 15.7% below control, highlighting the superior protective power of the higher dose.</w:t>
      </w:r>
    </w:p>
    <w:p w14:paraId="711FBCBA" w14:textId="0B25CA16" w:rsidR="002D2EC6" w:rsidRPr="00FF3FC0" w:rsidRDefault="00C459EC" w:rsidP="00D277BB">
      <w:pPr>
        <w:bidi w:val="0"/>
        <w:spacing w:after="240" w:line="360" w:lineRule="auto"/>
        <w:ind w:left="180"/>
        <w:rPr>
          <w:rFonts w:asciiTheme="majorBidi" w:hAnsiTheme="majorBidi" w:cstheme="majorBidi"/>
          <w:sz w:val="24"/>
          <w:szCs w:val="24"/>
        </w:rPr>
      </w:pPr>
      <w:r w:rsidRPr="00FF3FC0">
        <w:rPr>
          <w:rFonts w:asciiTheme="majorBidi" w:eastAsia="Times New Roman" w:hAnsiTheme="majorBidi" w:cstheme="majorBidi"/>
          <w:b/>
          <w:bCs/>
          <w:color w:val="000000" w:themeColor="text1"/>
          <w:sz w:val="24"/>
          <w:szCs w:val="24"/>
          <w:shd w:val="clear" w:color="auto" w:fill="FFFFFF"/>
        </w:rPr>
        <w:t>Table 10:</w:t>
      </w:r>
      <w:r w:rsidRPr="00FF3FC0">
        <w:rPr>
          <w:rFonts w:asciiTheme="majorBidi" w:eastAsia="Times New Roman" w:hAnsiTheme="majorBidi" w:cstheme="majorBidi"/>
          <w:color w:val="000000" w:themeColor="text1"/>
          <w:sz w:val="24"/>
          <w:szCs w:val="24"/>
          <w:shd w:val="clear" w:color="auto" w:fill="FFFFFF"/>
        </w:rPr>
        <w:t xml:space="preserve"> </w:t>
      </w:r>
      <w:r w:rsidRPr="00FF3FC0">
        <w:rPr>
          <w:rFonts w:asciiTheme="majorBidi" w:eastAsia="Times New Roman" w:hAnsiTheme="majorBidi" w:cstheme="majorBidi"/>
          <w:b/>
          <w:bCs/>
          <w:color w:val="000000" w:themeColor="text1"/>
          <w:sz w:val="24"/>
          <w:szCs w:val="24"/>
          <w:shd w:val="clear" w:color="auto" w:fill="FFFFFF"/>
        </w:rPr>
        <w:t xml:space="preserve">Effect of </w:t>
      </w:r>
      <w:r w:rsidRPr="00FF3FC0">
        <w:rPr>
          <w:rFonts w:asciiTheme="majorBidi" w:eastAsia="Times New Roman" w:hAnsiTheme="majorBidi" w:cstheme="majorBidi"/>
          <w:b/>
          <w:bCs/>
          <w:i/>
          <w:iCs/>
          <w:color w:val="000000" w:themeColor="text1"/>
          <w:sz w:val="24"/>
          <w:szCs w:val="24"/>
          <w:shd w:val="clear" w:color="auto" w:fill="FFFFFF"/>
        </w:rPr>
        <w:t>T. claveryi</w:t>
      </w:r>
      <w:r w:rsidRPr="00FF3FC0">
        <w:rPr>
          <w:rFonts w:asciiTheme="majorBidi" w:eastAsia="Times New Roman" w:hAnsiTheme="majorBidi" w:cstheme="majorBidi"/>
          <w:b/>
          <w:bCs/>
          <w:color w:val="000000" w:themeColor="text1"/>
          <w:sz w:val="24"/>
          <w:szCs w:val="24"/>
          <w:shd w:val="clear" w:color="auto" w:fill="FFFFFF"/>
        </w:rPr>
        <w:t xml:space="preserve">, lead and their coadministration </w:t>
      </w:r>
      <w:r w:rsidR="00F42500" w:rsidRPr="00FF3FC0">
        <w:rPr>
          <w:rFonts w:asciiTheme="majorBidi" w:eastAsia="Times New Roman" w:hAnsiTheme="majorBidi" w:cstheme="majorBidi"/>
          <w:b/>
          <w:bCs/>
          <w:color w:val="000000" w:themeColor="text1"/>
          <w:sz w:val="24"/>
          <w:szCs w:val="24"/>
          <w:shd w:val="clear" w:color="auto" w:fill="FFFFFF"/>
        </w:rPr>
        <w:t>on total antioxidant:</w:t>
      </w:r>
    </w:p>
    <w:tbl>
      <w:tblPr>
        <w:tblW w:w="9984" w:type="dxa"/>
        <w:jc w:val="center"/>
        <w:shd w:val="clear" w:color="auto" w:fill="232728"/>
        <w:tblCellMar>
          <w:top w:w="15" w:type="dxa"/>
          <w:left w:w="15" w:type="dxa"/>
          <w:bottom w:w="15" w:type="dxa"/>
          <w:right w:w="15" w:type="dxa"/>
        </w:tblCellMar>
        <w:tblLook w:val="04A0" w:firstRow="1" w:lastRow="0" w:firstColumn="1" w:lastColumn="0" w:noHBand="0" w:noVBand="1"/>
      </w:tblPr>
      <w:tblGrid>
        <w:gridCol w:w="2496"/>
        <w:gridCol w:w="2496"/>
        <w:gridCol w:w="2496"/>
        <w:gridCol w:w="2496"/>
      </w:tblGrid>
      <w:tr w:rsidR="00C23EC9" w:rsidRPr="002E1D7B" w14:paraId="75BAF38F" w14:textId="77777777" w:rsidTr="00C23EC9">
        <w:trPr>
          <w:trHeight w:val="157"/>
          <w:tblHeader/>
          <w:jc w:val="center"/>
        </w:trPr>
        <w:tc>
          <w:tcPr>
            <w:tcW w:w="2496" w:type="dxa"/>
            <w:tcBorders>
              <w:top w:val="nil"/>
              <w:left w:val="nil"/>
              <w:bottom w:val="single" w:sz="6" w:space="0" w:color="70695C"/>
              <w:right w:val="nil"/>
            </w:tcBorders>
            <w:tcMar>
              <w:top w:w="150" w:type="dxa"/>
              <w:left w:w="0" w:type="dxa"/>
              <w:bottom w:w="150" w:type="dxa"/>
              <w:right w:w="150" w:type="dxa"/>
            </w:tcMar>
            <w:vAlign w:val="center"/>
            <w:hideMark/>
          </w:tcPr>
          <w:p w14:paraId="525976BB" w14:textId="77777777" w:rsidR="00F3162E" w:rsidRPr="00C23EC9" w:rsidRDefault="00F3162E" w:rsidP="00B36820">
            <w:pPr>
              <w:bidi w:val="0"/>
              <w:spacing w:after="0"/>
              <w:jc w:val="center"/>
              <w:rPr>
                <w:rFonts w:asciiTheme="majorBidi" w:eastAsia="Times New Roman" w:hAnsiTheme="majorBidi" w:cstheme="majorBidi"/>
                <w:b/>
                <w:bCs/>
                <w:color w:val="1E1D1A"/>
                <w:sz w:val="16"/>
                <w:szCs w:val="16"/>
                <w:shd w:val="clear" w:color="auto" w:fill="FFFFFF"/>
              </w:rPr>
            </w:pPr>
            <w:bookmarkStart w:id="206" w:name="_Hlk196818846"/>
            <w:r w:rsidRPr="00C23EC9">
              <w:rPr>
                <w:rFonts w:asciiTheme="majorBidi" w:eastAsia="Times New Roman" w:hAnsiTheme="majorBidi" w:cstheme="majorBidi"/>
                <w:b/>
                <w:bCs/>
                <w:color w:val="1E1D1A"/>
                <w:sz w:val="16"/>
                <w:szCs w:val="16"/>
                <w:shd w:val="clear" w:color="auto" w:fill="FFFFFF"/>
              </w:rPr>
              <w:t>Group</w:t>
            </w:r>
          </w:p>
        </w:tc>
        <w:tc>
          <w:tcPr>
            <w:tcW w:w="2496" w:type="dxa"/>
            <w:tcBorders>
              <w:top w:val="nil"/>
              <w:left w:val="nil"/>
              <w:bottom w:val="single" w:sz="6" w:space="0" w:color="70695C"/>
              <w:right w:val="nil"/>
            </w:tcBorders>
            <w:tcMar>
              <w:top w:w="150" w:type="dxa"/>
              <w:left w:w="150" w:type="dxa"/>
              <w:bottom w:w="150" w:type="dxa"/>
              <w:right w:w="150" w:type="dxa"/>
            </w:tcMar>
            <w:vAlign w:val="center"/>
            <w:hideMark/>
          </w:tcPr>
          <w:p w14:paraId="4D2CBE39" w14:textId="77777777" w:rsidR="00F3162E" w:rsidRPr="00C23EC9" w:rsidRDefault="00F3162E" w:rsidP="00B36820">
            <w:pPr>
              <w:bidi w:val="0"/>
              <w:spacing w:after="0"/>
              <w:jc w:val="center"/>
              <w:rPr>
                <w:rFonts w:asciiTheme="majorBidi" w:eastAsia="Times New Roman" w:hAnsiTheme="majorBidi" w:cstheme="majorBidi"/>
                <w:b/>
                <w:bCs/>
                <w:color w:val="1E1D1A"/>
                <w:sz w:val="16"/>
                <w:szCs w:val="16"/>
                <w:shd w:val="clear" w:color="auto" w:fill="FFFFFF"/>
              </w:rPr>
            </w:pPr>
            <w:r w:rsidRPr="00C23EC9">
              <w:rPr>
                <w:rFonts w:asciiTheme="majorBidi" w:eastAsia="Times New Roman" w:hAnsiTheme="majorBidi" w:cstheme="majorBidi"/>
                <w:b/>
                <w:bCs/>
                <w:color w:val="1E1D1A"/>
                <w:sz w:val="16"/>
                <w:szCs w:val="16"/>
                <w:shd w:val="clear" w:color="auto" w:fill="FFFFFF"/>
              </w:rPr>
              <w:t>Mean ± SEM</w:t>
            </w:r>
          </w:p>
        </w:tc>
        <w:tc>
          <w:tcPr>
            <w:tcW w:w="2496" w:type="dxa"/>
            <w:tcBorders>
              <w:top w:val="nil"/>
              <w:left w:val="nil"/>
              <w:bottom w:val="single" w:sz="6" w:space="0" w:color="70695C"/>
              <w:right w:val="nil"/>
            </w:tcBorders>
            <w:tcMar>
              <w:top w:w="150" w:type="dxa"/>
              <w:left w:w="150" w:type="dxa"/>
              <w:bottom w:w="150" w:type="dxa"/>
              <w:right w:w="150" w:type="dxa"/>
            </w:tcMar>
            <w:vAlign w:val="center"/>
            <w:hideMark/>
          </w:tcPr>
          <w:p w14:paraId="488A65D3" w14:textId="77777777" w:rsidR="00F3162E" w:rsidRPr="00C23EC9" w:rsidRDefault="00F3162E" w:rsidP="00B36820">
            <w:pPr>
              <w:bidi w:val="0"/>
              <w:spacing w:after="0"/>
              <w:jc w:val="center"/>
              <w:rPr>
                <w:rFonts w:asciiTheme="majorBidi" w:eastAsia="Times New Roman" w:hAnsiTheme="majorBidi" w:cstheme="majorBidi"/>
                <w:b/>
                <w:bCs/>
                <w:color w:val="1E1D1A"/>
                <w:sz w:val="16"/>
                <w:szCs w:val="16"/>
                <w:shd w:val="clear" w:color="auto" w:fill="FFFFFF"/>
              </w:rPr>
            </w:pPr>
            <w:r w:rsidRPr="00C23EC9">
              <w:rPr>
                <w:rFonts w:asciiTheme="majorBidi" w:eastAsia="Times New Roman" w:hAnsiTheme="majorBidi" w:cstheme="majorBidi"/>
                <w:b/>
                <w:bCs/>
                <w:color w:val="1E1D1A"/>
                <w:sz w:val="16"/>
                <w:szCs w:val="16"/>
                <w:shd w:val="clear" w:color="auto" w:fill="FFFFFF"/>
              </w:rPr>
              <w:t>% Change vs Control</w:t>
            </w:r>
          </w:p>
        </w:tc>
        <w:tc>
          <w:tcPr>
            <w:tcW w:w="2496" w:type="dxa"/>
            <w:tcBorders>
              <w:top w:val="nil"/>
              <w:left w:val="nil"/>
              <w:bottom w:val="single" w:sz="6" w:space="0" w:color="70695C"/>
              <w:right w:val="nil"/>
            </w:tcBorders>
            <w:tcMar>
              <w:top w:w="150" w:type="dxa"/>
              <w:left w:w="150" w:type="dxa"/>
              <w:bottom w:w="150" w:type="dxa"/>
              <w:right w:w="150" w:type="dxa"/>
            </w:tcMar>
            <w:vAlign w:val="center"/>
            <w:hideMark/>
          </w:tcPr>
          <w:p w14:paraId="007136AF" w14:textId="77777777" w:rsidR="00F3162E" w:rsidRPr="00C23EC9" w:rsidRDefault="00F3162E" w:rsidP="00B36820">
            <w:pPr>
              <w:bidi w:val="0"/>
              <w:spacing w:after="0"/>
              <w:jc w:val="center"/>
              <w:rPr>
                <w:rFonts w:asciiTheme="majorBidi" w:eastAsia="Times New Roman" w:hAnsiTheme="majorBidi" w:cstheme="majorBidi"/>
                <w:b/>
                <w:bCs/>
                <w:color w:val="1E1D1A"/>
                <w:sz w:val="16"/>
                <w:szCs w:val="16"/>
                <w:shd w:val="clear" w:color="auto" w:fill="FFFFFF"/>
              </w:rPr>
            </w:pPr>
            <w:r w:rsidRPr="00C23EC9">
              <w:rPr>
                <w:rFonts w:asciiTheme="majorBidi" w:eastAsia="Times New Roman" w:hAnsiTheme="majorBidi" w:cstheme="majorBidi"/>
                <w:b/>
                <w:bCs/>
                <w:color w:val="1E1D1A"/>
                <w:sz w:val="16"/>
                <w:szCs w:val="16"/>
                <w:shd w:val="clear" w:color="auto" w:fill="FFFFFF"/>
              </w:rPr>
              <w:t>p-value vs Control</w:t>
            </w:r>
          </w:p>
        </w:tc>
      </w:tr>
      <w:tr w:rsidR="00C23EC9" w:rsidRPr="002E1D7B" w14:paraId="0B8892C8" w14:textId="77777777" w:rsidTr="00C23EC9">
        <w:trPr>
          <w:trHeight w:val="157"/>
          <w:jc w:val="center"/>
        </w:trPr>
        <w:tc>
          <w:tcPr>
            <w:tcW w:w="2496" w:type="dxa"/>
            <w:tcBorders>
              <w:top w:val="nil"/>
              <w:left w:val="nil"/>
              <w:bottom w:val="single" w:sz="6" w:space="0" w:color="7C7466"/>
              <w:right w:val="nil"/>
            </w:tcBorders>
            <w:tcMar>
              <w:top w:w="150" w:type="dxa"/>
              <w:left w:w="0" w:type="dxa"/>
              <w:bottom w:w="150" w:type="dxa"/>
              <w:right w:w="150" w:type="dxa"/>
            </w:tcMar>
            <w:vAlign w:val="center"/>
            <w:hideMark/>
          </w:tcPr>
          <w:p w14:paraId="201EAA40" w14:textId="56DCFC66" w:rsidR="00AE7803" w:rsidRPr="00C23EC9" w:rsidRDefault="00C23EC9"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hAnsiTheme="majorBidi" w:cstheme="majorBidi"/>
                <w:b/>
                <w:bCs/>
                <w:sz w:val="16"/>
                <w:szCs w:val="16"/>
              </w:rPr>
              <w:t>Control</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53762DB1" w14:textId="5743F72A"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331.2 ± 6.6 A</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77C3D456"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2EB5DCCE"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w:t>
            </w:r>
          </w:p>
        </w:tc>
      </w:tr>
      <w:tr w:rsidR="00C23EC9" w:rsidRPr="002E1D7B" w14:paraId="55E3B8C0" w14:textId="77777777" w:rsidTr="00C23EC9">
        <w:trPr>
          <w:trHeight w:val="157"/>
          <w:jc w:val="center"/>
        </w:trPr>
        <w:tc>
          <w:tcPr>
            <w:tcW w:w="2496" w:type="dxa"/>
            <w:tcBorders>
              <w:top w:val="nil"/>
              <w:left w:val="nil"/>
              <w:bottom w:val="single" w:sz="6" w:space="0" w:color="7C7466"/>
              <w:right w:val="nil"/>
            </w:tcBorders>
            <w:tcMar>
              <w:top w:w="150" w:type="dxa"/>
              <w:left w:w="0" w:type="dxa"/>
              <w:bottom w:w="150" w:type="dxa"/>
              <w:right w:w="150" w:type="dxa"/>
            </w:tcMar>
            <w:vAlign w:val="center"/>
            <w:hideMark/>
          </w:tcPr>
          <w:p w14:paraId="1173BDED" w14:textId="47070697" w:rsidR="00AE7803" w:rsidRPr="00C23EC9" w:rsidRDefault="00C23EC9"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hAnsiTheme="majorBidi" w:cstheme="majorBidi"/>
                <w:b/>
                <w:bCs/>
                <w:sz w:val="16"/>
                <w:szCs w:val="16"/>
              </w:rPr>
              <w:t>50 mg</w:t>
            </w:r>
            <w:r w:rsidRPr="00C23EC9">
              <w:rPr>
                <w:rFonts w:asciiTheme="majorBidi" w:eastAsia="Times New Roman" w:hAnsiTheme="majorBidi" w:cstheme="majorBidi"/>
                <w:i/>
                <w:iCs/>
                <w:color w:val="000000" w:themeColor="text1"/>
                <w:sz w:val="16"/>
                <w:szCs w:val="16"/>
                <w:shd w:val="clear" w:color="auto" w:fill="FFFFFF"/>
              </w:rPr>
              <w:t xml:space="preserve"> </w:t>
            </w:r>
            <w:r w:rsidRPr="00C23EC9">
              <w:rPr>
                <w:rFonts w:asciiTheme="majorBidi" w:hAnsiTheme="majorBidi" w:cstheme="majorBidi"/>
                <w:b/>
                <w:bCs/>
                <w:i/>
                <w:iCs/>
                <w:sz w:val="16"/>
                <w:szCs w:val="16"/>
              </w:rPr>
              <w:t>T. clavery</w:t>
            </w:r>
            <w:r w:rsidRPr="00C23EC9">
              <w:rPr>
                <w:rFonts w:asciiTheme="majorBidi" w:hAnsiTheme="majorBidi" w:cstheme="majorBidi"/>
                <w:b/>
                <w:bCs/>
                <w:sz w:val="16"/>
                <w:szCs w:val="16"/>
              </w:rPr>
              <w:t>i</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2049FA93" w14:textId="446E82EB"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339.0 ± 5.5 A</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511EAC33"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+2.4%</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20C0EF5B"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0.421</w:t>
            </w:r>
          </w:p>
        </w:tc>
      </w:tr>
      <w:tr w:rsidR="00C23EC9" w:rsidRPr="002E1D7B" w14:paraId="3843FF4D" w14:textId="77777777" w:rsidTr="00C23EC9">
        <w:trPr>
          <w:trHeight w:val="157"/>
          <w:jc w:val="center"/>
        </w:trPr>
        <w:tc>
          <w:tcPr>
            <w:tcW w:w="2496" w:type="dxa"/>
            <w:tcBorders>
              <w:top w:val="nil"/>
              <w:left w:val="nil"/>
              <w:bottom w:val="single" w:sz="6" w:space="0" w:color="7C7466"/>
              <w:right w:val="nil"/>
            </w:tcBorders>
            <w:tcMar>
              <w:top w:w="150" w:type="dxa"/>
              <w:left w:w="0" w:type="dxa"/>
              <w:bottom w:w="150" w:type="dxa"/>
              <w:right w:w="150" w:type="dxa"/>
            </w:tcMar>
            <w:vAlign w:val="center"/>
            <w:hideMark/>
          </w:tcPr>
          <w:p w14:paraId="1C3381A2" w14:textId="3196E798" w:rsidR="00AE7803" w:rsidRPr="00C23EC9" w:rsidRDefault="00C23EC9"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hAnsiTheme="majorBidi" w:cstheme="majorBidi"/>
                <w:b/>
                <w:bCs/>
                <w:sz w:val="16"/>
                <w:szCs w:val="16"/>
              </w:rPr>
              <w:t>200 mg</w:t>
            </w:r>
            <w:r w:rsidRPr="00C23EC9">
              <w:rPr>
                <w:rFonts w:asciiTheme="majorBidi" w:eastAsia="Times New Roman" w:hAnsiTheme="majorBidi" w:cstheme="majorBidi"/>
                <w:i/>
                <w:iCs/>
                <w:color w:val="000000" w:themeColor="text1"/>
                <w:sz w:val="16"/>
                <w:szCs w:val="16"/>
                <w:shd w:val="clear" w:color="auto" w:fill="FFFFFF"/>
              </w:rPr>
              <w:t xml:space="preserve"> </w:t>
            </w:r>
            <w:r w:rsidRPr="00C23EC9">
              <w:rPr>
                <w:rFonts w:asciiTheme="majorBidi" w:hAnsiTheme="majorBidi" w:cstheme="majorBidi"/>
                <w:b/>
                <w:bCs/>
                <w:i/>
                <w:iCs/>
                <w:sz w:val="16"/>
                <w:szCs w:val="16"/>
              </w:rPr>
              <w:t>T. clavery</w:t>
            </w:r>
            <w:r w:rsidRPr="00C23EC9">
              <w:rPr>
                <w:rFonts w:asciiTheme="majorBidi" w:hAnsiTheme="majorBidi" w:cstheme="majorBidi"/>
                <w:b/>
                <w:bCs/>
                <w:sz w:val="16"/>
                <w:szCs w:val="16"/>
              </w:rPr>
              <w:t>i</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7F00DC32" w14:textId="69E6A9C8"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tl/>
              </w:rPr>
            </w:pPr>
            <w:r w:rsidRPr="00C23EC9">
              <w:rPr>
                <w:rFonts w:asciiTheme="majorBidi" w:eastAsia="Times New Roman" w:hAnsiTheme="majorBidi" w:cstheme="majorBidi"/>
                <w:color w:val="1E1D1A"/>
                <w:sz w:val="16"/>
                <w:szCs w:val="16"/>
                <w:shd w:val="clear" w:color="auto" w:fill="FFFFFF"/>
              </w:rPr>
              <w:t>372.4 ± 7.3 B</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5F0C5AC8"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b/>
                <w:bCs/>
                <w:color w:val="1E1D1A"/>
                <w:sz w:val="16"/>
                <w:szCs w:val="16"/>
                <w:shd w:val="clear" w:color="auto" w:fill="FFFFFF"/>
              </w:rPr>
              <w:t>+12.4%</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780384CB"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b/>
                <w:bCs/>
                <w:color w:val="1E1D1A"/>
                <w:sz w:val="16"/>
                <w:szCs w:val="16"/>
                <w:shd w:val="clear" w:color="auto" w:fill="FFFFFF"/>
              </w:rPr>
              <w:t>0.003</w:t>
            </w:r>
          </w:p>
        </w:tc>
      </w:tr>
      <w:tr w:rsidR="00C23EC9" w:rsidRPr="002E1D7B" w14:paraId="28D057CC" w14:textId="77777777" w:rsidTr="00C23EC9">
        <w:trPr>
          <w:trHeight w:val="157"/>
          <w:jc w:val="center"/>
        </w:trPr>
        <w:tc>
          <w:tcPr>
            <w:tcW w:w="2496" w:type="dxa"/>
            <w:tcBorders>
              <w:top w:val="nil"/>
              <w:left w:val="nil"/>
              <w:bottom w:val="single" w:sz="6" w:space="0" w:color="7C7466"/>
              <w:right w:val="nil"/>
            </w:tcBorders>
            <w:tcMar>
              <w:top w:w="150" w:type="dxa"/>
              <w:left w:w="0" w:type="dxa"/>
              <w:bottom w:w="150" w:type="dxa"/>
              <w:right w:w="150" w:type="dxa"/>
            </w:tcMar>
            <w:vAlign w:val="center"/>
            <w:hideMark/>
          </w:tcPr>
          <w:p w14:paraId="23A60AA3" w14:textId="0D72F59D" w:rsidR="00AE7803" w:rsidRPr="00C23EC9" w:rsidRDefault="00C23EC9"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hAnsiTheme="majorBidi" w:cstheme="majorBidi"/>
                <w:b/>
                <w:bCs/>
                <w:sz w:val="16"/>
                <w:szCs w:val="16"/>
              </w:rPr>
              <w:t>Silymarin</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33F2C4A4" w14:textId="6162BF23"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352.6 ± 10 C</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036E8E9D"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+6.5%</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4361D801"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0.112</w:t>
            </w:r>
          </w:p>
        </w:tc>
      </w:tr>
      <w:tr w:rsidR="00C23EC9" w:rsidRPr="002E1D7B" w14:paraId="35523298" w14:textId="77777777" w:rsidTr="00C23EC9">
        <w:trPr>
          <w:trHeight w:val="157"/>
          <w:jc w:val="center"/>
        </w:trPr>
        <w:tc>
          <w:tcPr>
            <w:tcW w:w="2496" w:type="dxa"/>
            <w:tcBorders>
              <w:top w:val="nil"/>
              <w:left w:val="nil"/>
              <w:bottom w:val="single" w:sz="6" w:space="0" w:color="7C7466"/>
              <w:right w:val="nil"/>
            </w:tcBorders>
            <w:tcMar>
              <w:top w:w="150" w:type="dxa"/>
              <w:left w:w="0" w:type="dxa"/>
              <w:bottom w:w="150" w:type="dxa"/>
              <w:right w:w="150" w:type="dxa"/>
            </w:tcMar>
            <w:vAlign w:val="center"/>
            <w:hideMark/>
          </w:tcPr>
          <w:p w14:paraId="5BC4FA6F" w14:textId="3B8A5301" w:rsidR="00AE7803" w:rsidRPr="00C23EC9" w:rsidRDefault="00C23EC9"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hAnsiTheme="majorBidi" w:cstheme="majorBidi"/>
                <w:b/>
                <w:bCs/>
                <w:sz w:val="16"/>
                <w:szCs w:val="16"/>
              </w:rPr>
              <w:t>Lead</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2EC85F8C" w14:textId="01288D3C"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140.8 ± 9.6 D</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580654ED"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b/>
                <w:bCs/>
                <w:color w:val="1E1D1A"/>
                <w:sz w:val="16"/>
                <w:szCs w:val="16"/>
                <w:shd w:val="clear" w:color="auto" w:fill="FFFFFF"/>
              </w:rPr>
              <w:t>-57.5%</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05F4E47D"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b/>
                <w:bCs/>
                <w:color w:val="1E1D1A"/>
                <w:sz w:val="16"/>
                <w:szCs w:val="16"/>
                <w:shd w:val="clear" w:color="auto" w:fill="FFFFFF"/>
              </w:rPr>
              <w:t>&lt;0.001</w:t>
            </w:r>
          </w:p>
        </w:tc>
      </w:tr>
      <w:tr w:rsidR="00C23EC9" w:rsidRPr="002E1D7B" w14:paraId="2475E17D" w14:textId="77777777" w:rsidTr="00C23EC9">
        <w:trPr>
          <w:trHeight w:val="157"/>
          <w:jc w:val="center"/>
        </w:trPr>
        <w:tc>
          <w:tcPr>
            <w:tcW w:w="2496" w:type="dxa"/>
            <w:tcBorders>
              <w:top w:val="nil"/>
              <w:left w:val="nil"/>
              <w:bottom w:val="single" w:sz="6" w:space="0" w:color="7C7466"/>
              <w:right w:val="nil"/>
            </w:tcBorders>
            <w:tcMar>
              <w:top w:w="150" w:type="dxa"/>
              <w:left w:w="0" w:type="dxa"/>
              <w:bottom w:w="150" w:type="dxa"/>
              <w:right w:w="150" w:type="dxa"/>
            </w:tcMar>
            <w:vAlign w:val="center"/>
            <w:hideMark/>
          </w:tcPr>
          <w:p w14:paraId="2D6BCC2F" w14:textId="4C955912" w:rsidR="00AE7803" w:rsidRPr="00C23EC9" w:rsidRDefault="00C23EC9"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hAnsiTheme="majorBidi" w:cstheme="majorBidi"/>
                <w:b/>
                <w:bCs/>
                <w:sz w:val="16"/>
                <w:szCs w:val="16"/>
              </w:rPr>
              <w:t>50 mg</w:t>
            </w:r>
            <w:r w:rsidRPr="00C23EC9">
              <w:rPr>
                <w:rFonts w:asciiTheme="majorBidi" w:eastAsia="Times New Roman" w:hAnsiTheme="majorBidi" w:cstheme="majorBidi"/>
                <w:i/>
                <w:iCs/>
                <w:color w:val="000000" w:themeColor="text1"/>
                <w:sz w:val="16"/>
                <w:szCs w:val="16"/>
                <w:shd w:val="clear" w:color="auto" w:fill="FFFFFF"/>
              </w:rPr>
              <w:t xml:space="preserve"> </w:t>
            </w:r>
            <w:r w:rsidRPr="00C23EC9">
              <w:rPr>
                <w:rFonts w:asciiTheme="majorBidi" w:hAnsiTheme="majorBidi" w:cstheme="majorBidi"/>
                <w:b/>
                <w:bCs/>
                <w:i/>
                <w:iCs/>
                <w:sz w:val="16"/>
                <w:szCs w:val="16"/>
              </w:rPr>
              <w:t>T. clavery</w:t>
            </w:r>
            <w:r w:rsidRPr="00C23EC9">
              <w:rPr>
                <w:rFonts w:asciiTheme="majorBidi" w:hAnsiTheme="majorBidi" w:cstheme="majorBidi"/>
                <w:b/>
                <w:bCs/>
                <w:sz w:val="16"/>
                <w:szCs w:val="16"/>
              </w:rPr>
              <w:t>i + Lead</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1B84EE2F" w14:textId="33850FC1"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279.2 ± 5.8 E</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55B24303"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-15.7%</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32C19DF0"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b/>
                <w:bCs/>
                <w:color w:val="1E1D1A"/>
                <w:sz w:val="16"/>
                <w:szCs w:val="16"/>
                <w:shd w:val="clear" w:color="auto" w:fill="FFFFFF"/>
              </w:rPr>
              <w:t>0.001</w:t>
            </w:r>
          </w:p>
        </w:tc>
      </w:tr>
      <w:tr w:rsidR="00C23EC9" w:rsidRPr="002E1D7B" w14:paraId="6ED9DD46" w14:textId="77777777" w:rsidTr="00C23EC9">
        <w:trPr>
          <w:trHeight w:val="157"/>
          <w:jc w:val="center"/>
        </w:trPr>
        <w:tc>
          <w:tcPr>
            <w:tcW w:w="2496" w:type="dxa"/>
            <w:tcBorders>
              <w:top w:val="nil"/>
              <w:left w:val="nil"/>
              <w:bottom w:val="single" w:sz="6" w:space="0" w:color="7C7466"/>
              <w:right w:val="nil"/>
            </w:tcBorders>
            <w:tcMar>
              <w:top w:w="150" w:type="dxa"/>
              <w:left w:w="0" w:type="dxa"/>
              <w:bottom w:w="150" w:type="dxa"/>
              <w:right w:w="150" w:type="dxa"/>
            </w:tcMar>
            <w:vAlign w:val="center"/>
            <w:hideMark/>
          </w:tcPr>
          <w:p w14:paraId="59584F07" w14:textId="269EBC5C" w:rsidR="00AE7803" w:rsidRPr="00C23EC9" w:rsidRDefault="00C23EC9"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hAnsiTheme="majorBidi" w:cstheme="majorBidi"/>
                <w:b/>
                <w:bCs/>
                <w:sz w:val="16"/>
                <w:szCs w:val="16"/>
              </w:rPr>
              <w:t>200 mg</w:t>
            </w:r>
            <w:r w:rsidRPr="00C23EC9">
              <w:rPr>
                <w:rFonts w:asciiTheme="majorBidi" w:eastAsia="Times New Roman" w:hAnsiTheme="majorBidi" w:cstheme="majorBidi"/>
                <w:i/>
                <w:iCs/>
                <w:color w:val="000000" w:themeColor="text1"/>
                <w:sz w:val="16"/>
                <w:szCs w:val="16"/>
                <w:shd w:val="clear" w:color="auto" w:fill="FFFFFF"/>
              </w:rPr>
              <w:t xml:space="preserve"> </w:t>
            </w:r>
            <w:r w:rsidRPr="00C23EC9">
              <w:rPr>
                <w:rFonts w:asciiTheme="majorBidi" w:hAnsiTheme="majorBidi" w:cstheme="majorBidi"/>
                <w:b/>
                <w:bCs/>
                <w:i/>
                <w:iCs/>
                <w:sz w:val="16"/>
                <w:szCs w:val="16"/>
              </w:rPr>
              <w:t>T. clavery</w:t>
            </w:r>
            <w:r w:rsidRPr="00C23EC9">
              <w:rPr>
                <w:rFonts w:asciiTheme="majorBidi" w:hAnsiTheme="majorBidi" w:cstheme="majorBidi"/>
                <w:b/>
                <w:bCs/>
                <w:sz w:val="16"/>
                <w:szCs w:val="16"/>
              </w:rPr>
              <w:t>i + Lead</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2BDC987C" w14:textId="3E138B60"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338.2 ± 5.2 A</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48D297D3"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+2.1%</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52175E21"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0.624</w:t>
            </w:r>
          </w:p>
        </w:tc>
      </w:tr>
      <w:tr w:rsidR="00C23EC9" w:rsidRPr="002E1D7B" w14:paraId="16BFBCB3" w14:textId="77777777" w:rsidTr="00C23EC9">
        <w:trPr>
          <w:trHeight w:val="157"/>
          <w:jc w:val="center"/>
        </w:trPr>
        <w:tc>
          <w:tcPr>
            <w:tcW w:w="2496" w:type="dxa"/>
            <w:tcBorders>
              <w:top w:val="nil"/>
              <w:left w:val="nil"/>
              <w:bottom w:val="single" w:sz="6" w:space="0" w:color="7C7466"/>
              <w:right w:val="nil"/>
            </w:tcBorders>
            <w:tcMar>
              <w:top w:w="150" w:type="dxa"/>
              <w:left w:w="0" w:type="dxa"/>
              <w:bottom w:w="150" w:type="dxa"/>
              <w:right w:w="150" w:type="dxa"/>
            </w:tcMar>
            <w:vAlign w:val="center"/>
            <w:hideMark/>
          </w:tcPr>
          <w:p w14:paraId="370AC9DB" w14:textId="2D476786" w:rsidR="00AE7803" w:rsidRPr="00C23EC9" w:rsidRDefault="00C23EC9"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hAnsiTheme="majorBidi" w:cstheme="majorBidi"/>
                <w:b/>
                <w:bCs/>
                <w:sz w:val="16"/>
                <w:szCs w:val="16"/>
              </w:rPr>
              <w:t>Silymarin + Lead</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33EEA11D" w14:textId="5D318111"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317.4 ± 4.2 A</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64A7A51B"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-4.2%</w:t>
            </w:r>
          </w:p>
        </w:tc>
        <w:tc>
          <w:tcPr>
            <w:tcW w:w="2496" w:type="dxa"/>
            <w:tcBorders>
              <w:top w:val="nil"/>
              <w:left w:val="nil"/>
              <w:bottom w:val="single" w:sz="6" w:space="0" w:color="7C7466"/>
              <w:right w:val="nil"/>
            </w:tcBorders>
            <w:tcMar>
              <w:top w:w="150" w:type="dxa"/>
              <w:left w:w="150" w:type="dxa"/>
              <w:bottom w:w="150" w:type="dxa"/>
              <w:right w:w="150" w:type="dxa"/>
            </w:tcMar>
            <w:vAlign w:val="center"/>
            <w:hideMark/>
          </w:tcPr>
          <w:p w14:paraId="0E75F945" w14:textId="77777777" w:rsidR="00AE7803" w:rsidRPr="00C23EC9" w:rsidRDefault="00AE7803" w:rsidP="00B36820">
            <w:pPr>
              <w:bidi w:val="0"/>
              <w:spacing w:after="0"/>
              <w:jc w:val="center"/>
              <w:rPr>
                <w:rFonts w:asciiTheme="majorBidi" w:eastAsia="Times New Roman" w:hAnsiTheme="majorBidi" w:cstheme="majorBidi"/>
                <w:color w:val="1E1D1A"/>
                <w:sz w:val="16"/>
                <w:szCs w:val="16"/>
                <w:shd w:val="clear" w:color="auto" w:fill="FFFFFF"/>
              </w:rPr>
            </w:pPr>
            <w:r w:rsidRPr="00C23EC9">
              <w:rPr>
                <w:rFonts w:asciiTheme="majorBidi" w:eastAsia="Times New Roman" w:hAnsiTheme="majorBidi" w:cstheme="majorBidi"/>
                <w:color w:val="1E1D1A"/>
                <w:sz w:val="16"/>
                <w:szCs w:val="16"/>
                <w:shd w:val="clear" w:color="auto" w:fill="FFFFFF"/>
              </w:rPr>
              <w:t>0.211</w:t>
            </w:r>
          </w:p>
        </w:tc>
      </w:tr>
    </w:tbl>
    <w:bookmarkEnd w:id="206"/>
    <w:p w14:paraId="551B27BB" w14:textId="5A0B62C6" w:rsidR="004A1B9B" w:rsidRDefault="00980C4B" w:rsidP="00D277BB">
      <w:pPr>
        <w:spacing w:line="360" w:lineRule="auto"/>
        <w:jc w:val="right"/>
        <w:rPr>
          <w:rFonts w:asciiTheme="majorBidi" w:eastAsia="Times New Roman" w:hAnsiTheme="majorBidi" w:cstheme="majorBidi"/>
          <w:color w:val="000000" w:themeColor="text1"/>
          <w:sz w:val="16"/>
          <w:szCs w:val="16"/>
          <w:shd w:val="clear" w:color="auto" w:fill="FFFFFF"/>
        </w:rPr>
      </w:pPr>
      <w:r w:rsidRPr="007A62CF">
        <w:rPr>
          <w:rFonts w:asciiTheme="majorBidi" w:eastAsia="Times New Roman" w:hAnsiTheme="majorBidi" w:cstheme="majorBidi"/>
          <w:color w:val="000000" w:themeColor="text1"/>
          <w:sz w:val="16"/>
          <w:szCs w:val="16"/>
          <w:shd w:val="clear" w:color="auto" w:fill="FFFFFF"/>
        </w:rPr>
        <w:t xml:space="preserve">Values in the identical column bearing distinct letters are deemed significantly dissimilar at P &lt; 0.05 according to the </w:t>
      </w:r>
      <w:r w:rsidR="007E5D5D">
        <w:rPr>
          <w:rFonts w:asciiTheme="majorBidi" w:eastAsia="Times New Roman" w:hAnsiTheme="majorBidi" w:cstheme="majorBidi"/>
          <w:color w:val="000000" w:themeColor="text1"/>
          <w:sz w:val="16"/>
          <w:szCs w:val="16"/>
          <w:shd w:val="clear" w:color="auto" w:fill="FFFFFF"/>
        </w:rPr>
        <w:t>T</w:t>
      </w:r>
      <w:r w:rsidRPr="007A62CF">
        <w:rPr>
          <w:rFonts w:asciiTheme="majorBidi" w:eastAsia="Times New Roman" w:hAnsiTheme="majorBidi" w:cstheme="majorBidi"/>
          <w:color w:val="000000" w:themeColor="text1"/>
          <w:sz w:val="16"/>
          <w:szCs w:val="16"/>
          <w:shd w:val="clear" w:color="auto" w:fill="FFFFFF"/>
        </w:rPr>
        <w:t>ukey post hoc multiple comparison test. The values are presented as the mean ± S.E. (N = 5 rats).</w:t>
      </w:r>
    </w:p>
    <w:p w14:paraId="0F66139F" w14:textId="019EDA80" w:rsidR="00F7463D" w:rsidRPr="004A1B9B" w:rsidRDefault="004A1B9B" w:rsidP="004A1B9B">
      <w:pPr>
        <w:rPr>
          <w:rFonts w:asciiTheme="majorBidi" w:eastAsia="Times New Roman" w:hAnsiTheme="majorBidi" w:cstheme="majorBidi"/>
          <w:color w:val="000000" w:themeColor="text1"/>
          <w:sz w:val="16"/>
          <w:szCs w:val="16"/>
          <w:shd w:val="clear" w:color="auto" w:fill="FFFFFF"/>
        </w:rPr>
      </w:pPr>
      <w:r>
        <w:rPr>
          <w:rFonts w:asciiTheme="majorBidi" w:eastAsia="Times New Roman" w:hAnsiTheme="majorBidi" w:cstheme="majorBidi"/>
          <w:color w:val="000000" w:themeColor="text1"/>
          <w:sz w:val="16"/>
          <w:szCs w:val="16"/>
          <w:shd w:val="clear" w:color="auto" w:fill="FFFFFF"/>
        </w:rPr>
        <w:br w:type="page"/>
      </w:r>
    </w:p>
    <w:p w14:paraId="0CB35753" w14:textId="28C0CCE9" w:rsidR="005B2BAF" w:rsidRPr="00990999" w:rsidRDefault="009A4C0B" w:rsidP="004A1B9B">
      <w:pPr>
        <w:pStyle w:val="3"/>
        <w:bidi w:val="0"/>
        <w:spacing w:line="360" w:lineRule="auto"/>
        <w:ind w:left="1710"/>
        <w:jc w:val="both"/>
        <w:rPr>
          <w:rFonts w:asciiTheme="majorBidi" w:hAnsiTheme="majorBidi" w:cstheme="majorBidi"/>
          <w:sz w:val="24"/>
          <w:szCs w:val="24"/>
          <w:shd w:val="clear" w:color="auto" w:fill="FFFFFF"/>
        </w:rPr>
      </w:pPr>
      <w:bookmarkStart w:id="207" w:name="_Hlk196819649"/>
      <w:bookmarkStart w:id="208" w:name="_Toc196838611"/>
      <w:bookmarkStart w:id="209" w:name="_Toc197429438"/>
      <w:bookmarkStart w:id="210" w:name="_Toc212684405"/>
      <w:bookmarkStart w:id="211" w:name="_Toc212926838"/>
      <w:r>
        <w:rPr>
          <w:rFonts w:asciiTheme="majorBidi" w:hAnsiTheme="majorBidi" w:cstheme="majorBidi"/>
          <w:sz w:val="24"/>
          <w:szCs w:val="24"/>
          <w:shd w:val="clear" w:color="auto" w:fill="FFFFFF"/>
        </w:rPr>
        <w:lastRenderedPageBreak/>
        <w:t>MDA</w:t>
      </w:r>
      <w:r w:rsidR="005B2BAF" w:rsidRPr="00990999">
        <w:rPr>
          <w:rFonts w:asciiTheme="majorBidi" w:hAnsiTheme="majorBidi" w:cstheme="majorBidi"/>
          <w:sz w:val="24"/>
          <w:szCs w:val="24"/>
          <w:shd w:val="clear" w:color="auto" w:fill="FFFFFF"/>
        </w:rPr>
        <w:t xml:space="preserve"> analysis</w:t>
      </w:r>
      <w:bookmarkEnd w:id="207"/>
      <w:r w:rsidR="005B2BAF" w:rsidRPr="00990999">
        <w:rPr>
          <w:rFonts w:asciiTheme="majorBidi" w:hAnsiTheme="majorBidi" w:cstheme="majorBidi"/>
          <w:sz w:val="24"/>
          <w:szCs w:val="24"/>
          <w:shd w:val="clear" w:color="auto" w:fill="FFFFFF"/>
        </w:rPr>
        <w:t>:</w:t>
      </w:r>
      <w:bookmarkEnd w:id="208"/>
      <w:bookmarkEnd w:id="209"/>
      <w:bookmarkEnd w:id="210"/>
      <w:bookmarkEnd w:id="211"/>
    </w:p>
    <w:p w14:paraId="4498A2DA" w14:textId="1C5D4D26" w:rsidR="00074D9B" w:rsidRPr="004B1227" w:rsidRDefault="00074D9B" w:rsidP="004A1B9B">
      <w:pPr>
        <w:pStyle w:val="4"/>
        <w:bidi w:val="0"/>
        <w:spacing w:line="360" w:lineRule="auto"/>
        <w:ind w:left="2610" w:hanging="900"/>
        <w:jc w:val="both"/>
        <w:rPr>
          <w:rFonts w:asciiTheme="majorBidi" w:hAnsiTheme="majorBidi" w:cstheme="majorBidi"/>
        </w:rPr>
      </w:pPr>
      <w:r w:rsidRPr="00990999">
        <w:rPr>
          <w:rFonts w:asciiTheme="majorBidi" w:hAnsiTheme="majorBidi" w:cstheme="majorBidi"/>
          <w:shd w:val="clear" w:color="auto" w:fill="FFFFFF"/>
          <w:lang w:val="en-GB"/>
        </w:rPr>
        <w:t>Key</w:t>
      </w:r>
      <w:r w:rsidRPr="00990999">
        <w:rPr>
          <w:rFonts w:asciiTheme="majorBidi" w:hAnsiTheme="majorBidi" w:cstheme="majorBidi"/>
        </w:rPr>
        <w:t xml:space="preserve"> Findings:</w:t>
      </w:r>
    </w:p>
    <w:p w14:paraId="75BD365F" w14:textId="0BEB9A4F" w:rsidR="00074D9B" w:rsidRPr="00074D9B" w:rsidRDefault="00074D9B" w:rsidP="004A1B9B">
      <w:pPr>
        <w:bidi w:val="0"/>
        <w:spacing w:after="240" w:line="360" w:lineRule="auto"/>
        <w:ind w:left="2610"/>
        <w:jc w:val="both"/>
        <w:rPr>
          <w:rFonts w:asciiTheme="majorBidi" w:hAnsiTheme="majorBidi" w:cstheme="majorBidi"/>
          <w:sz w:val="24"/>
          <w:szCs w:val="24"/>
        </w:rPr>
      </w:pPr>
      <w:r w:rsidRPr="00074D9B">
        <w:rPr>
          <w:rFonts w:asciiTheme="majorBidi" w:hAnsiTheme="majorBidi" w:cstheme="majorBidi"/>
          <w:sz w:val="24"/>
          <w:szCs w:val="24"/>
        </w:rPr>
        <w:t xml:space="preserve">In contrast, treatment with </w:t>
      </w:r>
      <w:r w:rsidRPr="004A1B9B">
        <w:rPr>
          <w:rFonts w:asciiTheme="majorBidi" w:hAnsiTheme="majorBidi" w:cstheme="majorBidi"/>
          <w:sz w:val="24"/>
          <w:szCs w:val="24"/>
        </w:rPr>
        <w:t>Terfezia claveryi</w:t>
      </w:r>
      <w:r w:rsidRPr="00074D9B">
        <w:rPr>
          <w:rFonts w:asciiTheme="majorBidi" w:hAnsiTheme="majorBidi" w:cstheme="majorBidi"/>
          <w:sz w:val="24"/>
          <w:szCs w:val="24"/>
        </w:rPr>
        <w:t xml:space="preserve"> at 200 mg/kg led to a marked decrease in MDA levels by 28.5% in healthy animals (p &lt; 0.001), demonstrating its potent antioxidant properties even under normal conditions. The lower dose (50 mg/kg) and Silymarin also reduced MDA, but the effects were more moderate and less consistent.</w:t>
      </w:r>
    </w:p>
    <w:p w14:paraId="5727993E" w14:textId="4D1A2A12" w:rsidR="00074D9B" w:rsidRPr="004A1B9B" w:rsidRDefault="00074D9B" w:rsidP="004A1B9B">
      <w:pPr>
        <w:bidi w:val="0"/>
        <w:spacing w:after="240" w:line="336" w:lineRule="auto"/>
        <w:ind w:left="2606"/>
        <w:jc w:val="both"/>
        <w:rPr>
          <w:rFonts w:asciiTheme="majorBidi" w:hAnsiTheme="majorBidi" w:cstheme="majorBidi"/>
          <w:sz w:val="24"/>
          <w:szCs w:val="24"/>
          <w:rtl/>
        </w:rPr>
      </w:pPr>
      <w:r w:rsidRPr="00074D9B">
        <w:rPr>
          <w:rFonts w:asciiTheme="majorBidi" w:hAnsiTheme="majorBidi" w:cstheme="majorBidi"/>
          <w:sz w:val="24"/>
          <w:szCs w:val="24"/>
        </w:rPr>
        <w:t xml:space="preserve">Importantly, in lead-exposed animals, the combination of </w:t>
      </w:r>
      <w:r w:rsidRPr="004A1B9B">
        <w:rPr>
          <w:rFonts w:asciiTheme="majorBidi" w:hAnsiTheme="majorBidi" w:cstheme="majorBidi"/>
          <w:sz w:val="24"/>
          <w:szCs w:val="24"/>
        </w:rPr>
        <w:t>Terfezia claveryi</w:t>
      </w:r>
      <w:r w:rsidRPr="00074D9B">
        <w:rPr>
          <w:rFonts w:asciiTheme="majorBidi" w:hAnsiTheme="majorBidi" w:cstheme="majorBidi"/>
          <w:sz w:val="24"/>
          <w:szCs w:val="24"/>
        </w:rPr>
        <w:t xml:space="preserve"> at 200 mg/kg with lead nearly normalized MDA levels, showing no statistically significant difference compared to the control (p = 0.052). Meanwhile, combinations involving 50 mg/kg or Silymarin offered only partial protection, with MDA levels remaining elevated.</w:t>
      </w:r>
    </w:p>
    <w:p w14:paraId="10610A3B" w14:textId="4D14F589" w:rsidR="00074D9B" w:rsidRPr="00990999" w:rsidRDefault="00074D9B" w:rsidP="004A1B9B">
      <w:pPr>
        <w:pStyle w:val="4"/>
        <w:bidi w:val="0"/>
        <w:spacing w:line="360" w:lineRule="auto"/>
        <w:ind w:left="2610" w:hanging="900"/>
        <w:jc w:val="both"/>
        <w:rPr>
          <w:rFonts w:asciiTheme="majorBidi" w:hAnsiTheme="majorBidi" w:cstheme="majorBidi"/>
          <w:lang w:val="en-GB"/>
        </w:rPr>
      </w:pPr>
      <w:r w:rsidRPr="00990999">
        <w:rPr>
          <w:rFonts w:asciiTheme="majorBidi" w:hAnsiTheme="majorBidi" w:cstheme="majorBidi"/>
          <w:shd w:val="clear" w:color="auto" w:fill="FFFFFF"/>
          <w:lang w:val="en-GB"/>
        </w:rPr>
        <w:t>Statistical</w:t>
      </w:r>
      <w:r w:rsidRPr="00990999">
        <w:rPr>
          <w:rFonts w:asciiTheme="majorBidi" w:hAnsiTheme="majorBidi" w:cstheme="majorBidi"/>
          <w:lang w:val="en-GB"/>
        </w:rPr>
        <w:t xml:space="preserve"> Analysis and Biological Interpretation:</w:t>
      </w:r>
    </w:p>
    <w:p w14:paraId="65D4A59B" w14:textId="7546C84F" w:rsidR="004A1B9B" w:rsidRDefault="009C0C54" w:rsidP="004A1B9B">
      <w:pPr>
        <w:bidi w:val="0"/>
        <w:spacing w:after="240" w:line="360" w:lineRule="auto"/>
        <w:ind w:left="2610"/>
        <w:jc w:val="both"/>
        <w:rPr>
          <w:rFonts w:asciiTheme="majorBidi" w:hAnsiTheme="majorBidi" w:cstheme="majorBidi"/>
          <w:sz w:val="24"/>
          <w:szCs w:val="24"/>
        </w:rPr>
      </w:pPr>
      <w:r w:rsidRPr="009C0C54">
        <w:rPr>
          <w:rFonts w:asciiTheme="majorBidi" w:hAnsiTheme="majorBidi" w:cstheme="majorBidi"/>
          <w:sz w:val="24"/>
          <w:szCs w:val="24"/>
        </w:rPr>
        <w:t xml:space="preserve">The 200 mg dose of </w:t>
      </w:r>
      <w:r w:rsidRPr="004A1B9B">
        <w:rPr>
          <w:rFonts w:asciiTheme="majorBidi" w:hAnsiTheme="majorBidi" w:cstheme="majorBidi"/>
          <w:sz w:val="24"/>
          <w:szCs w:val="24"/>
        </w:rPr>
        <w:t>Terfezia claveryi</w:t>
      </w:r>
      <w:r w:rsidRPr="009C0C54">
        <w:rPr>
          <w:rFonts w:asciiTheme="majorBidi" w:hAnsiTheme="majorBidi" w:cstheme="majorBidi"/>
          <w:sz w:val="24"/>
          <w:szCs w:val="24"/>
        </w:rPr>
        <w:t xml:space="preserve"> provided superior protection against oxidative damage compared to the 50 mg dose and Silymarin.</w:t>
      </w:r>
    </w:p>
    <w:p w14:paraId="59801DD2" w14:textId="0A7A38F8" w:rsidR="005B2BAF" w:rsidRPr="00980C4B" w:rsidRDefault="00FE38B9" w:rsidP="004A1B9B">
      <w:pPr>
        <w:bidi w:val="0"/>
        <w:spacing w:after="240" w:line="360" w:lineRule="auto"/>
        <w:ind w:left="90"/>
        <w:jc w:val="both"/>
        <w:rPr>
          <w:rFonts w:asciiTheme="majorBidi" w:hAnsiTheme="majorBidi" w:cstheme="majorBidi"/>
          <w:sz w:val="24"/>
          <w:szCs w:val="24"/>
        </w:rPr>
      </w:pPr>
      <w:r w:rsidRPr="00FE38B9">
        <w:rPr>
          <w:rFonts w:asciiTheme="majorBidi" w:eastAsia="Times New Roman" w:hAnsiTheme="majorBidi" w:cstheme="majorBidi"/>
          <w:b/>
          <w:bCs/>
          <w:color w:val="000000" w:themeColor="text1"/>
          <w:sz w:val="20"/>
          <w:szCs w:val="20"/>
          <w:shd w:val="clear" w:color="auto" w:fill="FFFFFF"/>
        </w:rPr>
        <w:t xml:space="preserve">Table </w:t>
      </w:r>
      <w:r w:rsidR="00FB1E8C">
        <w:rPr>
          <w:rFonts w:asciiTheme="majorBidi" w:eastAsia="Times New Roman" w:hAnsiTheme="majorBidi" w:cstheme="majorBidi"/>
          <w:b/>
          <w:bCs/>
          <w:color w:val="000000" w:themeColor="text1"/>
          <w:sz w:val="20"/>
          <w:szCs w:val="20"/>
          <w:shd w:val="clear" w:color="auto" w:fill="FFFFFF"/>
        </w:rPr>
        <w:t>11</w:t>
      </w:r>
      <w:r w:rsidR="00653CD7">
        <w:rPr>
          <w:rFonts w:asciiTheme="majorBidi" w:eastAsia="Times New Roman" w:hAnsiTheme="majorBidi" w:cstheme="majorBidi"/>
          <w:color w:val="000000" w:themeColor="text1"/>
          <w:sz w:val="20"/>
          <w:szCs w:val="20"/>
          <w:shd w:val="clear" w:color="auto" w:fill="FFFFFF"/>
        </w:rPr>
        <w:t xml:space="preserve">: </w:t>
      </w:r>
      <w:r w:rsidR="009556CC" w:rsidRPr="009556CC">
        <w:rPr>
          <w:rFonts w:asciiTheme="majorBidi" w:eastAsia="Times New Roman" w:hAnsiTheme="majorBidi" w:cstheme="majorBidi"/>
          <w:b/>
          <w:bCs/>
          <w:color w:val="000000" w:themeColor="text1"/>
          <w:sz w:val="20"/>
          <w:szCs w:val="20"/>
          <w:shd w:val="clear" w:color="auto" w:fill="FFFFFF"/>
        </w:rPr>
        <w:t xml:space="preserve">Effect of </w:t>
      </w:r>
      <w:r w:rsidR="009556CC" w:rsidRPr="009556CC">
        <w:rPr>
          <w:rFonts w:asciiTheme="majorBidi" w:eastAsia="Times New Roman" w:hAnsiTheme="majorBidi" w:cstheme="majorBidi"/>
          <w:b/>
          <w:bCs/>
          <w:i/>
          <w:iCs/>
          <w:color w:val="000000" w:themeColor="text1"/>
          <w:sz w:val="20"/>
          <w:szCs w:val="20"/>
          <w:shd w:val="clear" w:color="auto" w:fill="FFFFFF"/>
        </w:rPr>
        <w:t>T. claveryi</w:t>
      </w:r>
      <w:r w:rsidR="009556CC" w:rsidRPr="009556CC">
        <w:rPr>
          <w:rFonts w:asciiTheme="majorBidi" w:eastAsia="Times New Roman" w:hAnsiTheme="majorBidi" w:cstheme="majorBidi"/>
          <w:b/>
          <w:bCs/>
          <w:color w:val="000000" w:themeColor="text1"/>
          <w:sz w:val="20"/>
          <w:szCs w:val="20"/>
          <w:shd w:val="clear" w:color="auto" w:fill="FFFFFF"/>
        </w:rPr>
        <w:t xml:space="preserve">, lead and their coadministration </w:t>
      </w:r>
      <w:r w:rsidR="00F42500" w:rsidRPr="009556CC">
        <w:rPr>
          <w:rFonts w:asciiTheme="majorBidi" w:eastAsia="Times New Roman" w:hAnsiTheme="majorBidi" w:cstheme="majorBidi"/>
          <w:b/>
          <w:bCs/>
          <w:color w:val="000000" w:themeColor="text1"/>
          <w:sz w:val="20"/>
          <w:szCs w:val="20"/>
          <w:shd w:val="clear" w:color="auto" w:fill="FFFFFF"/>
        </w:rPr>
        <w:t>on MDA (n</w:t>
      </w:r>
      <w:r w:rsidR="008F47A5">
        <w:rPr>
          <w:rFonts w:asciiTheme="majorBidi" w:eastAsia="Times New Roman" w:hAnsiTheme="majorBidi" w:cstheme="majorBidi"/>
          <w:b/>
          <w:bCs/>
          <w:color w:val="000000" w:themeColor="text1"/>
          <w:sz w:val="20"/>
          <w:szCs w:val="20"/>
          <w:shd w:val="clear" w:color="auto" w:fill="FFFFFF"/>
        </w:rPr>
        <w:t>mo</w:t>
      </w:r>
      <w:r w:rsidR="00F42500" w:rsidRPr="009556CC">
        <w:rPr>
          <w:rFonts w:asciiTheme="majorBidi" w:eastAsia="Times New Roman" w:hAnsiTheme="majorBidi" w:cstheme="majorBidi"/>
          <w:b/>
          <w:bCs/>
          <w:color w:val="000000" w:themeColor="text1"/>
          <w:sz w:val="20"/>
          <w:szCs w:val="20"/>
          <w:shd w:val="clear" w:color="auto" w:fill="FFFFFF"/>
        </w:rPr>
        <w:t>l/ml)</w:t>
      </w:r>
    </w:p>
    <w:tbl>
      <w:tblPr>
        <w:tblW w:w="10530" w:type="dxa"/>
        <w:jc w:val="center"/>
        <w:shd w:val="clear" w:color="auto" w:fill="232728"/>
        <w:tblCellMar>
          <w:top w:w="15" w:type="dxa"/>
          <w:left w:w="15" w:type="dxa"/>
          <w:bottom w:w="15" w:type="dxa"/>
          <w:right w:w="15" w:type="dxa"/>
        </w:tblCellMar>
        <w:tblLook w:val="04A0" w:firstRow="1" w:lastRow="0" w:firstColumn="1" w:lastColumn="0" w:noHBand="0" w:noVBand="1"/>
      </w:tblPr>
      <w:tblGrid>
        <w:gridCol w:w="3060"/>
        <w:gridCol w:w="1530"/>
        <w:gridCol w:w="2250"/>
        <w:gridCol w:w="3690"/>
      </w:tblGrid>
      <w:tr w:rsidR="00206E7F" w:rsidRPr="005B2BAF" w14:paraId="4C1F1AFC" w14:textId="0803F2EC" w:rsidTr="004A1B9B">
        <w:trPr>
          <w:trHeight w:val="111"/>
          <w:tblHeader/>
          <w:jc w:val="center"/>
        </w:trPr>
        <w:tc>
          <w:tcPr>
            <w:tcW w:w="3060" w:type="dxa"/>
            <w:tcBorders>
              <w:top w:val="nil"/>
              <w:left w:val="nil"/>
              <w:bottom w:val="single" w:sz="6" w:space="0" w:color="70695C"/>
              <w:right w:val="nil"/>
            </w:tcBorders>
            <w:tcMar>
              <w:top w:w="150" w:type="dxa"/>
              <w:left w:w="0" w:type="dxa"/>
              <w:bottom w:w="150" w:type="dxa"/>
              <w:right w:w="150" w:type="dxa"/>
            </w:tcMar>
            <w:vAlign w:val="center"/>
            <w:hideMark/>
          </w:tcPr>
          <w:p w14:paraId="478AF35C" w14:textId="31A876F8" w:rsidR="00206E7F" w:rsidRPr="00C23EC9" w:rsidRDefault="00206E7F" w:rsidP="003514C0">
            <w:pPr>
              <w:bidi w:val="0"/>
              <w:spacing w:after="0"/>
              <w:jc w:val="center"/>
              <w:rPr>
                <w:rFonts w:asciiTheme="majorBidi" w:hAnsiTheme="majorBidi" w:cstheme="majorBidi"/>
                <w:b/>
                <w:bCs/>
                <w:sz w:val="20"/>
                <w:szCs w:val="20"/>
              </w:rPr>
            </w:pPr>
            <w:bookmarkStart w:id="212" w:name="_Hlk196818838"/>
            <w:r w:rsidRPr="00C23EC9">
              <w:rPr>
                <w:rFonts w:asciiTheme="majorBidi" w:eastAsia="Times New Roman" w:hAnsiTheme="majorBidi" w:cstheme="majorBidi"/>
                <w:b/>
                <w:bCs/>
                <w:color w:val="1E1D1A"/>
                <w:sz w:val="20"/>
                <w:szCs w:val="20"/>
                <w:shd w:val="clear" w:color="auto" w:fill="FFFFFF"/>
              </w:rPr>
              <w:t>Group</w:t>
            </w:r>
          </w:p>
        </w:tc>
        <w:tc>
          <w:tcPr>
            <w:tcW w:w="1530" w:type="dxa"/>
            <w:tcBorders>
              <w:top w:val="nil"/>
              <w:left w:val="nil"/>
              <w:bottom w:val="single" w:sz="6" w:space="0" w:color="70695C"/>
              <w:right w:val="nil"/>
            </w:tcBorders>
            <w:tcMar>
              <w:top w:w="150" w:type="dxa"/>
              <w:left w:w="150" w:type="dxa"/>
              <w:bottom w:w="150" w:type="dxa"/>
              <w:right w:w="150" w:type="dxa"/>
            </w:tcMar>
            <w:vAlign w:val="center"/>
            <w:hideMark/>
          </w:tcPr>
          <w:p w14:paraId="38A6E790" w14:textId="77777777" w:rsidR="00206E7F" w:rsidRPr="005B2BAF" w:rsidRDefault="00206E7F" w:rsidP="003514C0">
            <w:pPr>
              <w:bidi w:val="0"/>
              <w:spacing w:after="0"/>
              <w:jc w:val="center"/>
              <w:rPr>
                <w:rFonts w:asciiTheme="majorBidi" w:hAnsiTheme="majorBidi" w:cstheme="majorBidi"/>
                <w:b/>
                <w:bCs/>
                <w:sz w:val="20"/>
                <w:szCs w:val="20"/>
              </w:rPr>
            </w:pPr>
            <w:r w:rsidRPr="005B2BAF">
              <w:rPr>
                <w:rFonts w:asciiTheme="majorBidi" w:hAnsiTheme="majorBidi" w:cstheme="majorBidi"/>
                <w:b/>
                <w:bCs/>
                <w:sz w:val="20"/>
                <w:szCs w:val="20"/>
              </w:rPr>
              <w:t>Mean ± SEM</w:t>
            </w:r>
          </w:p>
        </w:tc>
        <w:tc>
          <w:tcPr>
            <w:tcW w:w="2250" w:type="dxa"/>
            <w:tcBorders>
              <w:top w:val="nil"/>
              <w:left w:val="nil"/>
              <w:bottom w:val="single" w:sz="6" w:space="0" w:color="70695C"/>
              <w:right w:val="nil"/>
            </w:tcBorders>
            <w:tcMar>
              <w:top w:w="150" w:type="dxa"/>
              <w:left w:w="150" w:type="dxa"/>
              <w:bottom w:w="150" w:type="dxa"/>
              <w:right w:w="150" w:type="dxa"/>
            </w:tcMar>
            <w:vAlign w:val="center"/>
            <w:hideMark/>
          </w:tcPr>
          <w:p w14:paraId="760E62AA" w14:textId="77777777" w:rsidR="00206E7F" w:rsidRPr="005B2BAF" w:rsidRDefault="00206E7F" w:rsidP="003514C0">
            <w:pPr>
              <w:bidi w:val="0"/>
              <w:spacing w:after="0"/>
              <w:jc w:val="center"/>
              <w:rPr>
                <w:rFonts w:asciiTheme="majorBidi" w:hAnsiTheme="majorBidi" w:cstheme="majorBidi"/>
                <w:b/>
                <w:bCs/>
                <w:sz w:val="20"/>
                <w:szCs w:val="20"/>
              </w:rPr>
            </w:pPr>
            <w:r w:rsidRPr="005B2BAF">
              <w:rPr>
                <w:rFonts w:asciiTheme="majorBidi" w:hAnsiTheme="majorBidi" w:cstheme="majorBidi"/>
                <w:b/>
                <w:bCs/>
                <w:sz w:val="20"/>
                <w:szCs w:val="20"/>
              </w:rPr>
              <w:t>% Change vs Control</w:t>
            </w:r>
          </w:p>
        </w:tc>
        <w:tc>
          <w:tcPr>
            <w:tcW w:w="3690" w:type="dxa"/>
            <w:tcBorders>
              <w:top w:val="nil"/>
              <w:left w:val="nil"/>
              <w:bottom w:val="single" w:sz="6" w:space="0" w:color="70695C"/>
              <w:right w:val="nil"/>
            </w:tcBorders>
          </w:tcPr>
          <w:p w14:paraId="1A8B0E78" w14:textId="530934C0" w:rsidR="00206E7F" w:rsidRPr="005B2BAF" w:rsidRDefault="004F1BA4" w:rsidP="003514C0">
            <w:pPr>
              <w:bidi w:val="0"/>
              <w:spacing w:after="0"/>
              <w:jc w:val="center"/>
              <w:rPr>
                <w:rFonts w:asciiTheme="majorBidi" w:hAnsiTheme="majorBidi" w:cstheme="majorBidi"/>
                <w:b/>
                <w:bCs/>
                <w:sz w:val="20"/>
                <w:szCs w:val="20"/>
              </w:rPr>
            </w:pPr>
            <w:r w:rsidRPr="004F1BA4">
              <w:rPr>
                <w:rFonts w:asciiTheme="majorBidi" w:hAnsiTheme="majorBidi" w:cstheme="majorBidi"/>
                <w:b/>
                <w:bCs/>
                <w:sz w:val="20"/>
                <w:szCs w:val="20"/>
              </w:rPr>
              <w:t>p-value vs Control</w:t>
            </w:r>
          </w:p>
        </w:tc>
      </w:tr>
      <w:tr w:rsidR="00206E7F" w:rsidRPr="005B2BAF" w14:paraId="4E162205" w14:textId="63B6D70D" w:rsidTr="004A1B9B">
        <w:trPr>
          <w:trHeight w:val="84"/>
          <w:jc w:val="center"/>
        </w:trPr>
        <w:tc>
          <w:tcPr>
            <w:tcW w:w="3060" w:type="dxa"/>
            <w:tcBorders>
              <w:top w:val="nil"/>
              <w:left w:val="nil"/>
              <w:bottom w:val="single" w:sz="6" w:space="0" w:color="7C7466"/>
              <w:right w:val="nil"/>
            </w:tcBorders>
            <w:tcMar>
              <w:top w:w="150" w:type="dxa"/>
              <w:left w:w="0" w:type="dxa"/>
              <w:bottom w:w="150" w:type="dxa"/>
              <w:right w:w="150" w:type="dxa"/>
            </w:tcMar>
            <w:vAlign w:val="center"/>
            <w:hideMark/>
          </w:tcPr>
          <w:p w14:paraId="605B0A4A" w14:textId="4EF40236" w:rsidR="00206E7F" w:rsidRPr="00C23EC9" w:rsidRDefault="00206E7F" w:rsidP="003514C0">
            <w:pPr>
              <w:bidi w:val="0"/>
              <w:spacing w:after="0"/>
              <w:jc w:val="center"/>
              <w:rPr>
                <w:rFonts w:asciiTheme="majorBidi" w:hAnsiTheme="majorBidi" w:cstheme="majorBidi"/>
                <w:sz w:val="20"/>
                <w:szCs w:val="20"/>
              </w:rPr>
            </w:pPr>
            <w:r w:rsidRPr="00C23EC9">
              <w:rPr>
                <w:rFonts w:asciiTheme="majorBidi" w:hAnsiTheme="majorBidi" w:cstheme="majorBidi"/>
                <w:b/>
                <w:bCs/>
                <w:sz w:val="20"/>
                <w:szCs w:val="20"/>
              </w:rPr>
              <w:t>Control</w:t>
            </w:r>
          </w:p>
        </w:tc>
        <w:tc>
          <w:tcPr>
            <w:tcW w:w="1530" w:type="dxa"/>
            <w:tcBorders>
              <w:top w:val="nil"/>
              <w:left w:val="nil"/>
              <w:bottom w:val="single" w:sz="6" w:space="0" w:color="7C7466"/>
              <w:right w:val="nil"/>
            </w:tcBorders>
            <w:tcMar>
              <w:top w:w="150" w:type="dxa"/>
              <w:left w:w="150" w:type="dxa"/>
              <w:bottom w:w="150" w:type="dxa"/>
              <w:right w:w="150" w:type="dxa"/>
            </w:tcMar>
            <w:vAlign w:val="center"/>
            <w:hideMark/>
          </w:tcPr>
          <w:p w14:paraId="1FA6A36F" w14:textId="2269D32A"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2.07 ± 0.09</w:t>
            </w:r>
            <w:r>
              <w:rPr>
                <w:rFonts w:asciiTheme="majorBidi" w:hAnsiTheme="majorBidi" w:cstheme="majorBidi"/>
                <w:sz w:val="20"/>
                <w:szCs w:val="20"/>
              </w:rPr>
              <w:t xml:space="preserve"> A</w:t>
            </w:r>
          </w:p>
        </w:tc>
        <w:tc>
          <w:tcPr>
            <w:tcW w:w="2250" w:type="dxa"/>
            <w:tcBorders>
              <w:top w:val="nil"/>
              <w:left w:val="nil"/>
              <w:bottom w:val="single" w:sz="6" w:space="0" w:color="7C7466"/>
              <w:right w:val="nil"/>
            </w:tcBorders>
            <w:tcMar>
              <w:top w:w="150" w:type="dxa"/>
              <w:left w:w="150" w:type="dxa"/>
              <w:bottom w:w="150" w:type="dxa"/>
              <w:right w:w="150" w:type="dxa"/>
            </w:tcMar>
            <w:vAlign w:val="center"/>
            <w:hideMark/>
          </w:tcPr>
          <w:p w14:paraId="56D8980A" w14:textId="3DF501F1" w:rsidR="00206E7F" w:rsidRPr="005B2BAF" w:rsidRDefault="00206E7F" w:rsidP="003514C0">
            <w:pPr>
              <w:bidi w:val="0"/>
              <w:spacing w:after="0"/>
              <w:jc w:val="center"/>
              <w:rPr>
                <w:rFonts w:asciiTheme="majorBidi" w:hAnsiTheme="majorBidi" w:cstheme="majorBidi"/>
                <w:sz w:val="20"/>
                <w:szCs w:val="20"/>
                <w:rtl/>
              </w:rPr>
            </w:pPr>
            <w:r>
              <w:rPr>
                <w:rFonts w:asciiTheme="majorBidi" w:hAnsiTheme="majorBidi" w:cstheme="majorBidi"/>
                <w:sz w:val="20"/>
                <w:szCs w:val="20"/>
              </w:rPr>
              <w:t>-</w:t>
            </w:r>
          </w:p>
        </w:tc>
        <w:tc>
          <w:tcPr>
            <w:tcW w:w="3690" w:type="dxa"/>
            <w:tcBorders>
              <w:top w:val="nil"/>
              <w:left w:val="nil"/>
              <w:bottom w:val="single" w:sz="6" w:space="0" w:color="7C7466"/>
              <w:right w:val="nil"/>
            </w:tcBorders>
          </w:tcPr>
          <w:p w14:paraId="7864F62B" w14:textId="23399247" w:rsidR="00206E7F" w:rsidRDefault="004F1BA4" w:rsidP="003514C0">
            <w:pPr>
              <w:bidi w:val="0"/>
              <w:spacing w:after="0"/>
              <w:jc w:val="center"/>
              <w:rPr>
                <w:rFonts w:asciiTheme="majorBidi" w:hAnsiTheme="majorBidi" w:cstheme="majorBidi"/>
                <w:sz w:val="20"/>
                <w:szCs w:val="20"/>
              </w:rPr>
            </w:pPr>
            <w:r>
              <w:rPr>
                <w:rFonts w:asciiTheme="majorBidi" w:hAnsiTheme="majorBidi" w:cstheme="majorBidi"/>
                <w:sz w:val="20"/>
                <w:szCs w:val="20"/>
              </w:rPr>
              <w:t>-</w:t>
            </w:r>
          </w:p>
        </w:tc>
      </w:tr>
      <w:tr w:rsidR="00206E7F" w:rsidRPr="005B2BAF" w14:paraId="661405F9" w14:textId="5444D7C4" w:rsidTr="004A1B9B">
        <w:trPr>
          <w:trHeight w:val="20"/>
          <w:jc w:val="center"/>
        </w:trPr>
        <w:tc>
          <w:tcPr>
            <w:tcW w:w="3060" w:type="dxa"/>
            <w:tcBorders>
              <w:top w:val="nil"/>
              <w:left w:val="nil"/>
              <w:bottom w:val="single" w:sz="6" w:space="0" w:color="7C7466"/>
              <w:right w:val="nil"/>
            </w:tcBorders>
            <w:tcMar>
              <w:top w:w="150" w:type="dxa"/>
              <w:left w:w="0" w:type="dxa"/>
              <w:bottom w:w="150" w:type="dxa"/>
              <w:right w:w="150" w:type="dxa"/>
            </w:tcMar>
            <w:vAlign w:val="center"/>
            <w:hideMark/>
          </w:tcPr>
          <w:p w14:paraId="4223EE69" w14:textId="2FF6C903" w:rsidR="00206E7F" w:rsidRPr="00C23EC9" w:rsidRDefault="00206E7F" w:rsidP="003514C0">
            <w:pPr>
              <w:bidi w:val="0"/>
              <w:spacing w:after="0"/>
              <w:jc w:val="center"/>
              <w:rPr>
                <w:rFonts w:asciiTheme="majorBidi" w:hAnsiTheme="majorBidi" w:cstheme="majorBidi"/>
                <w:sz w:val="20"/>
                <w:szCs w:val="20"/>
              </w:rPr>
            </w:pPr>
            <w:r w:rsidRPr="00C23EC9">
              <w:rPr>
                <w:rFonts w:asciiTheme="majorBidi" w:hAnsiTheme="majorBidi" w:cstheme="majorBidi"/>
                <w:b/>
                <w:bCs/>
                <w:sz w:val="20"/>
                <w:szCs w:val="20"/>
              </w:rPr>
              <w:t>50 mg</w:t>
            </w:r>
            <w:r w:rsidRPr="00C23EC9">
              <w:rPr>
                <w:rFonts w:asciiTheme="majorBidi" w:eastAsia="Times New Roman" w:hAnsiTheme="majorBidi" w:cstheme="majorBidi"/>
                <w:i/>
                <w:iCs/>
                <w:color w:val="000000" w:themeColor="text1"/>
                <w:sz w:val="20"/>
                <w:szCs w:val="20"/>
                <w:shd w:val="clear" w:color="auto" w:fill="FFFFFF"/>
              </w:rPr>
              <w:t xml:space="preserve"> </w:t>
            </w:r>
            <w:r w:rsidRPr="00C23EC9">
              <w:rPr>
                <w:rFonts w:asciiTheme="majorBidi" w:hAnsiTheme="majorBidi" w:cstheme="majorBidi"/>
                <w:b/>
                <w:bCs/>
                <w:i/>
                <w:iCs/>
                <w:sz w:val="20"/>
                <w:szCs w:val="20"/>
              </w:rPr>
              <w:t>T. clavery</w:t>
            </w:r>
            <w:r w:rsidRPr="00C23EC9">
              <w:rPr>
                <w:rFonts w:asciiTheme="majorBidi" w:hAnsiTheme="majorBidi" w:cstheme="majorBidi"/>
                <w:b/>
                <w:bCs/>
                <w:sz w:val="20"/>
                <w:szCs w:val="20"/>
              </w:rPr>
              <w:t>i</w:t>
            </w:r>
          </w:p>
        </w:tc>
        <w:tc>
          <w:tcPr>
            <w:tcW w:w="1530" w:type="dxa"/>
            <w:tcBorders>
              <w:top w:val="nil"/>
              <w:left w:val="nil"/>
              <w:bottom w:val="single" w:sz="6" w:space="0" w:color="7C7466"/>
              <w:right w:val="nil"/>
            </w:tcBorders>
            <w:tcMar>
              <w:top w:w="150" w:type="dxa"/>
              <w:left w:w="150" w:type="dxa"/>
              <w:bottom w:w="150" w:type="dxa"/>
              <w:right w:w="150" w:type="dxa"/>
            </w:tcMar>
            <w:vAlign w:val="center"/>
            <w:hideMark/>
          </w:tcPr>
          <w:p w14:paraId="777E0EC1" w14:textId="5A4139AF"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1.76 ± 0.07</w:t>
            </w:r>
            <w:r>
              <w:rPr>
                <w:rFonts w:asciiTheme="majorBidi" w:hAnsiTheme="majorBidi" w:cstheme="majorBidi"/>
                <w:sz w:val="20"/>
                <w:szCs w:val="20"/>
              </w:rPr>
              <w:t xml:space="preserve"> B</w:t>
            </w:r>
          </w:p>
        </w:tc>
        <w:tc>
          <w:tcPr>
            <w:tcW w:w="2250" w:type="dxa"/>
            <w:tcBorders>
              <w:top w:val="nil"/>
              <w:left w:val="nil"/>
              <w:bottom w:val="single" w:sz="6" w:space="0" w:color="7C7466"/>
              <w:right w:val="nil"/>
            </w:tcBorders>
            <w:tcMar>
              <w:top w:w="150" w:type="dxa"/>
              <w:left w:w="150" w:type="dxa"/>
              <w:bottom w:w="150" w:type="dxa"/>
              <w:right w:w="150" w:type="dxa"/>
            </w:tcMar>
            <w:vAlign w:val="center"/>
            <w:hideMark/>
          </w:tcPr>
          <w:p w14:paraId="3A08EF6F" w14:textId="6AA7D8B5"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-1</w:t>
            </w:r>
            <w:r>
              <w:rPr>
                <w:rFonts w:asciiTheme="majorBidi" w:hAnsiTheme="majorBidi" w:cstheme="majorBidi"/>
                <w:sz w:val="20"/>
                <w:szCs w:val="20"/>
              </w:rPr>
              <w:t>4</w:t>
            </w:r>
            <w:r w:rsidRPr="005B2BAF">
              <w:rPr>
                <w:rFonts w:asciiTheme="majorBidi" w:hAnsiTheme="majorBidi" w:cstheme="majorBidi"/>
                <w:sz w:val="20"/>
                <w:szCs w:val="20"/>
              </w:rPr>
              <w:t>.</w:t>
            </w:r>
            <w:r>
              <w:rPr>
                <w:rFonts w:asciiTheme="majorBidi" w:hAnsiTheme="majorBidi" w:cstheme="majorBidi"/>
                <w:sz w:val="20"/>
                <w:szCs w:val="20"/>
              </w:rPr>
              <w:t>9</w:t>
            </w:r>
            <w:r w:rsidRPr="005B2BAF">
              <w:rPr>
                <w:rFonts w:asciiTheme="majorBidi" w:hAnsiTheme="majorBidi" w:cstheme="majorBidi"/>
                <w:sz w:val="20"/>
                <w:szCs w:val="20"/>
              </w:rPr>
              <w:t>%</w:t>
            </w:r>
          </w:p>
        </w:tc>
        <w:tc>
          <w:tcPr>
            <w:tcW w:w="3690" w:type="dxa"/>
            <w:tcBorders>
              <w:top w:val="nil"/>
              <w:left w:val="nil"/>
              <w:bottom w:val="single" w:sz="6" w:space="0" w:color="7C7466"/>
              <w:right w:val="nil"/>
            </w:tcBorders>
          </w:tcPr>
          <w:p w14:paraId="701655B0" w14:textId="61FD5BE2" w:rsidR="00206E7F" w:rsidRPr="005B2BAF" w:rsidRDefault="004F1BA4" w:rsidP="003514C0">
            <w:pPr>
              <w:bidi w:val="0"/>
              <w:spacing w:after="0"/>
              <w:jc w:val="center"/>
              <w:rPr>
                <w:rFonts w:asciiTheme="majorBidi" w:hAnsiTheme="majorBidi" w:cstheme="majorBidi"/>
                <w:sz w:val="20"/>
                <w:szCs w:val="20"/>
              </w:rPr>
            </w:pPr>
            <w:r w:rsidRPr="004F1BA4">
              <w:rPr>
                <w:rFonts w:asciiTheme="majorBidi" w:hAnsiTheme="majorBidi" w:cstheme="majorBidi"/>
                <w:sz w:val="20"/>
                <w:szCs w:val="20"/>
              </w:rPr>
              <w:t>p &lt; 0.05</w:t>
            </w:r>
          </w:p>
        </w:tc>
      </w:tr>
      <w:tr w:rsidR="00206E7F" w:rsidRPr="005B2BAF" w14:paraId="091F2C3A" w14:textId="23E238D3" w:rsidTr="004A1B9B">
        <w:trPr>
          <w:trHeight w:val="57"/>
          <w:jc w:val="center"/>
        </w:trPr>
        <w:tc>
          <w:tcPr>
            <w:tcW w:w="3060" w:type="dxa"/>
            <w:tcBorders>
              <w:top w:val="nil"/>
              <w:left w:val="nil"/>
              <w:bottom w:val="single" w:sz="6" w:space="0" w:color="7C7466"/>
              <w:right w:val="nil"/>
            </w:tcBorders>
            <w:tcMar>
              <w:top w:w="150" w:type="dxa"/>
              <w:left w:w="0" w:type="dxa"/>
              <w:bottom w:w="150" w:type="dxa"/>
              <w:right w:w="150" w:type="dxa"/>
            </w:tcMar>
            <w:vAlign w:val="center"/>
            <w:hideMark/>
          </w:tcPr>
          <w:p w14:paraId="2936190B" w14:textId="37EF3D3C" w:rsidR="00206E7F" w:rsidRPr="00C23EC9" w:rsidRDefault="00206E7F" w:rsidP="003514C0">
            <w:pPr>
              <w:bidi w:val="0"/>
              <w:spacing w:after="0"/>
              <w:jc w:val="center"/>
              <w:rPr>
                <w:rFonts w:asciiTheme="majorBidi" w:hAnsiTheme="majorBidi" w:cstheme="majorBidi"/>
                <w:sz w:val="20"/>
                <w:szCs w:val="20"/>
              </w:rPr>
            </w:pPr>
            <w:r w:rsidRPr="00C23EC9">
              <w:rPr>
                <w:rFonts w:asciiTheme="majorBidi" w:hAnsiTheme="majorBidi" w:cstheme="majorBidi"/>
                <w:b/>
                <w:bCs/>
                <w:sz w:val="20"/>
                <w:szCs w:val="20"/>
              </w:rPr>
              <w:t>200 mg</w:t>
            </w:r>
            <w:r w:rsidRPr="00C23EC9">
              <w:rPr>
                <w:rFonts w:asciiTheme="majorBidi" w:eastAsia="Times New Roman" w:hAnsiTheme="majorBidi" w:cstheme="majorBidi"/>
                <w:i/>
                <w:iCs/>
                <w:color w:val="000000" w:themeColor="text1"/>
                <w:sz w:val="20"/>
                <w:szCs w:val="20"/>
                <w:shd w:val="clear" w:color="auto" w:fill="FFFFFF"/>
              </w:rPr>
              <w:t xml:space="preserve"> </w:t>
            </w:r>
            <w:r w:rsidRPr="00C23EC9">
              <w:rPr>
                <w:rFonts w:asciiTheme="majorBidi" w:hAnsiTheme="majorBidi" w:cstheme="majorBidi"/>
                <w:b/>
                <w:bCs/>
                <w:i/>
                <w:iCs/>
                <w:sz w:val="20"/>
                <w:szCs w:val="20"/>
              </w:rPr>
              <w:t>T. clavery</w:t>
            </w:r>
            <w:r w:rsidRPr="00C23EC9">
              <w:rPr>
                <w:rFonts w:asciiTheme="majorBidi" w:hAnsiTheme="majorBidi" w:cstheme="majorBidi"/>
                <w:b/>
                <w:bCs/>
                <w:sz w:val="20"/>
                <w:szCs w:val="20"/>
              </w:rPr>
              <w:t>i</w:t>
            </w:r>
          </w:p>
        </w:tc>
        <w:tc>
          <w:tcPr>
            <w:tcW w:w="1530" w:type="dxa"/>
            <w:tcBorders>
              <w:top w:val="nil"/>
              <w:left w:val="nil"/>
              <w:bottom w:val="single" w:sz="6" w:space="0" w:color="7C7466"/>
              <w:right w:val="nil"/>
            </w:tcBorders>
            <w:tcMar>
              <w:top w:w="150" w:type="dxa"/>
              <w:left w:w="150" w:type="dxa"/>
              <w:bottom w:w="150" w:type="dxa"/>
              <w:right w:w="150" w:type="dxa"/>
            </w:tcMar>
            <w:vAlign w:val="center"/>
            <w:hideMark/>
          </w:tcPr>
          <w:p w14:paraId="1B6B90F1" w14:textId="549E6BD0"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1.48 ± 0.08</w:t>
            </w:r>
            <w:r>
              <w:rPr>
                <w:rFonts w:asciiTheme="majorBidi" w:hAnsiTheme="majorBidi" w:cstheme="majorBidi"/>
                <w:sz w:val="20"/>
                <w:szCs w:val="20"/>
              </w:rPr>
              <w:t xml:space="preserve"> C</w:t>
            </w:r>
          </w:p>
        </w:tc>
        <w:tc>
          <w:tcPr>
            <w:tcW w:w="2250" w:type="dxa"/>
            <w:tcBorders>
              <w:top w:val="nil"/>
              <w:left w:val="nil"/>
              <w:bottom w:val="single" w:sz="6" w:space="0" w:color="7C7466"/>
              <w:right w:val="nil"/>
            </w:tcBorders>
            <w:tcMar>
              <w:top w:w="150" w:type="dxa"/>
              <w:left w:w="150" w:type="dxa"/>
              <w:bottom w:w="150" w:type="dxa"/>
              <w:right w:w="150" w:type="dxa"/>
            </w:tcMar>
            <w:vAlign w:val="center"/>
            <w:hideMark/>
          </w:tcPr>
          <w:p w14:paraId="08A42E25" w14:textId="2B2ED548"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b/>
                <w:bCs/>
                <w:sz w:val="20"/>
                <w:szCs w:val="20"/>
              </w:rPr>
              <w:t>-28.</w:t>
            </w:r>
            <w:r>
              <w:rPr>
                <w:rFonts w:asciiTheme="majorBidi" w:hAnsiTheme="majorBidi" w:cstheme="majorBidi"/>
                <w:b/>
                <w:bCs/>
                <w:sz w:val="20"/>
                <w:szCs w:val="20"/>
              </w:rPr>
              <w:t>3</w:t>
            </w:r>
            <w:r w:rsidRPr="005B2BAF">
              <w:rPr>
                <w:rFonts w:asciiTheme="majorBidi" w:hAnsiTheme="majorBidi" w:cstheme="majorBidi"/>
                <w:b/>
                <w:bCs/>
                <w:sz w:val="20"/>
                <w:szCs w:val="20"/>
              </w:rPr>
              <w:t>%</w:t>
            </w:r>
          </w:p>
        </w:tc>
        <w:tc>
          <w:tcPr>
            <w:tcW w:w="3690" w:type="dxa"/>
            <w:tcBorders>
              <w:top w:val="nil"/>
              <w:left w:val="nil"/>
              <w:bottom w:val="single" w:sz="6" w:space="0" w:color="7C7466"/>
              <w:right w:val="nil"/>
            </w:tcBorders>
          </w:tcPr>
          <w:p w14:paraId="38AAC21B" w14:textId="4FF2693C" w:rsidR="00206E7F" w:rsidRPr="005B2BAF" w:rsidRDefault="004F1BA4" w:rsidP="003514C0">
            <w:pPr>
              <w:bidi w:val="0"/>
              <w:spacing w:after="0"/>
              <w:jc w:val="center"/>
              <w:rPr>
                <w:rFonts w:asciiTheme="majorBidi" w:hAnsiTheme="majorBidi" w:cstheme="majorBidi"/>
                <w:b/>
                <w:bCs/>
                <w:sz w:val="20"/>
                <w:szCs w:val="20"/>
              </w:rPr>
            </w:pPr>
            <w:r w:rsidRPr="004F1BA4">
              <w:rPr>
                <w:rFonts w:asciiTheme="majorBidi" w:hAnsiTheme="majorBidi" w:cstheme="majorBidi"/>
                <w:sz w:val="20"/>
                <w:szCs w:val="20"/>
              </w:rPr>
              <w:t>p &lt; 0.05</w:t>
            </w:r>
          </w:p>
        </w:tc>
      </w:tr>
      <w:tr w:rsidR="00206E7F" w:rsidRPr="005B2BAF" w14:paraId="6512A732" w14:textId="09E55C48" w:rsidTr="004A1B9B">
        <w:trPr>
          <w:trHeight w:val="20"/>
          <w:jc w:val="center"/>
        </w:trPr>
        <w:tc>
          <w:tcPr>
            <w:tcW w:w="3060" w:type="dxa"/>
            <w:tcBorders>
              <w:top w:val="nil"/>
              <w:left w:val="nil"/>
              <w:bottom w:val="single" w:sz="6" w:space="0" w:color="7C7466"/>
              <w:right w:val="nil"/>
            </w:tcBorders>
            <w:tcMar>
              <w:top w:w="150" w:type="dxa"/>
              <w:left w:w="0" w:type="dxa"/>
              <w:bottom w:w="150" w:type="dxa"/>
              <w:right w:w="150" w:type="dxa"/>
            </w:tcMar>
            <w:vAlign w:val="center"/>
            <w:hideMark/>
          </w:tcPr>
          <w:p w14:paraId="0BF05011" w14:textId="3D6B440F" w:rsidR="00206E7F" w:rsidRPr="00C23EC9" w:rsidRDefault="00206E7F" w:rsidP="003514C0">
            <w:pPr>
              <w:bidi w:val="0"/>
              <w:spacing w:after="0"/>
              <w:jc w:val="center"/>
              <w:rPr>
                <w:rFonts w:asciiTheme="majorBidi" w:hAnsiTheme="majorBidi" w:cstheme="majorBidi"/>
                <w:sz w:val="20"/>
                <w:szCs w:val="20"/>
              </w:rPr>
            </w:pPr>
            <w:r w:rsidRPr="00C23EC9">
              <w:rPr>
                <w:rFonts w:asciiTheme="majorBidi" w:hAnsiTheme="majorBidi" w:cstheme="majorBidi"/>
                <w:b/>
                <w:bCs/>
                <w:sz w:val="20"/>
                <w:szCs w:val="20"/>
              </w:rPr>
              <w:t>Silymarin</w:t>
            </w:r>
          </w:p>
        </w:tc>
        <w:tc>
          <w:tcPr>
            <w:tcW w:w="1530" w:type="dxa"/>
            <w:tcBorders>
              <w:top w:val="nil"/>
              <w:left w:val="nil"/>
              <w:bottom w:val="single" w:sz="6" w:space="0" w:color="7C7466"/>
              <w:right w:val="nil"/>
            </w:tcBorders>
            <w:tcMar>
              <w:top w:w="150" w:type="dxa"/>
              <w:left w:w="150" w:type="dxa"/>
              <w:bottom w:w="150" w:type="dxa"/>
              <w:right w:w="150" w:type="dxa"/>
            </w:tcMar>
            <w:vAlign w:val="center"/>
            <w:hideMark/>
          </w:tcPr>
          <w:p w14:paraId="1D3C48FC" w14:textId="3C252181"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1.66 ± 0.18</w:t>
            </w:r>
            <w:r>
              <w:rPr>
                <w:rFonts w:asciiTheme="majorBidi" w:hAnsiTheme="majorBidi" w:cstheme="majorBidi"/>
                <w:sz w:val="20"/>
                <w:szCs w:val="20"/>
              </w:rPr>
              <w:t xml:space="preserve"> A</w:t>
            </w:r>
          </w:p>
        </w:tc>
        <w:tc>
          <w:tcPr>
            <w:tcW w:w="2250" w:type="dxa"/>
            <w:tcBorders>
              <w:top w:val="nil"/>
              <w:left w:val="nil"/>
              <w:bottom w:val="single" w:sz="6" w:space="0" w:color="7C7466"/>
              <w:right w:val="nil"/>
            </w:tcBorders>
            <w:tcMar>
              <w:top w:w="150" w:type="dxa"/>
              <w:left w:w="150" w:type="dxa"/>
              <w:bottom w:w="150" w:type="dxa"/>
              <w:right w:w="150" w:type="dxa"/>
            </w:tcMar>
            <w:vAlign w:val="center"/>
            <w:hideMark/>
          </w:tcPr>
          <w:p w14:paraId="2CC8B6DA" w14:textId="3326987C"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-19.</w:t>
            </w:r>
            <w:r>
              <w:rPr>
                <w:rFonts w:asciiTheme="majorBidi" w:hAnsiTheme="majorBidi" w:cstheme="majorBidi"/>
                <w:sz w:val="20"/>
                <w:szCs w:val="20"/>
              </w:rPr>
              <w:t>9</w:t>
            </w:r>
            <w:r w:rsidRPr="005B2BAF">
              <w:rPr>
                <w:rFonts w:asciiTheme="majorBidi" w:hAnsiTheme="majorBidi" w:cstheme="majorBidi"/>
                <w:sz w:val="20"/>
                <w:szCs w:val="20"/>
              </w:rPr>
              <w:t>%</w:t>
            </w:r>
          </w:p>
        </w:tc>
        <w:tc>
          <w:tcPr>
            <w:tcW w:w="3690" w:type="dxa"/>
            <w:tcBorders>
              <w:top w:val="nil"/>
              <w:left w:val="nil"/>
              <w:bottom w:val="single" w:sz="6" w:space="0" w:color="7C7466"/>
              <w:right w:val="nil"/>
            </w:tcBorders>
          </w:tcPr>
          <w:p w14:paraId="3F11DACC" w14:textId="5AD20FE0" w:rsidR="00206E7F" w:rsidRPr="005B2BAF" w:rsidRDefault="000A30EA" w:rsidP="003514C0">
            <w:pPr>
              <w:bidi w:val="0"/>
              <w:spacing w:after="0"/>
              <w:jc w:val="center"/>
              <w:rPr>
                <w:rFonts w:asciiTheme="majorBidi" w:hAnsiTheme="majorBidi" w:cstheme="majorBidi"/>
                <w:sz w:val="20"/>
                <w:szCs w:val="20"/>
              </w:rPr>
            </w:pPr>
            <w:r w:rsidRPr="000A30EA">
              <w:rPr>
                <w:rFonts w:asciiTheme="majorBidi" w:hAnsiTheme="majorBidi" w:cstheme="majorBidi"/>
                <w:sz w:val="20"/>
                <w:szCs w:val="20"/>
              </w:rPr>
              <w:t>NS (</w:t>
            </w:r>
            <w:r>
              <w:rPr>
                <w:rFonts w:asciiTheme="majorBidi" w:hAnsiTheme="majorBidi" w:cstheme="majorBidi"/>
                <w:sz w:val="20"/>
                <w:szCs w:val="20"/>
              </w:rPr>
              <w:t>p</w:t>
            </w:r>
            <w:r w:rsidRPr="000A30EA">
              <w:rPr>
                <w:rFonts w:asciiTheme="majorBidi" w:hAnsiTheme="majorBidi" w:cstheme="majorBidi"/>
                <w:sz w:val="20"/>
                <w:szCs w:val="20"/>
              </w:rPr>
              <w:t xml:space="preserve"> &gt; 0.05)</w:t>
            </w:r>
          </w:p>
        </w:tc>
      </w:tr>
      <w:tr w:rsidR="00206E7F" w:rsidRPr="005B2BAF" w14:paraId="254989CA" w14:textId="2B039722" w:rsidTr="004A1B9B">
        <w:trPr>
          <w:trHeight w:val="30"/>
          <w:jc w:val="center"/>
        </w:trPr>
        <w:tc>
          <w:tcPr>
            <w:tcW w:w="3060" w:type="dxa"/>
            <w:tcBorders>
              <w:top w:val="nil"/>
              <w:left w:val="nil"/>
              <w:bottom w:val="single" w:sz="6" w:space="0" w:color="7C7466"/>
              <w:right w:val="nil"/>
            </w:tcBorders>
            <w:tcMar>
              <w:top w:w="150" w:type="dxa"/>
              <w:left w:w="0" w:type="dxa"/>
              <w:bottom w:w="150" w:type="dxa"/>
              <w:right w:w="150" w:type="dxa"/>
            </w:tcMar>
            <w:vAlign w:val="center"/>
            <w:hideMark/>
          </w:tcPr>
          <w:p w14:paraId="17A513F1" w14:textId="555FCE6A" w:rsidR="00206E7F" w:rsidRPr="00C23EC9" w:rsidRDefault="00206E7F" w:rsidP="003514C0">
            <w:pPr>
              <w:bidi w:val="0"/>
              <w:spacing w:after="0"/>
              <w:jc w:val="center"/>
              <w:rPr>
                <w:rFonts w:asciiTheme="majorBidi" w:hAnsiTheme="majorBidi" w:cstheme="majorBidi"/>
                <w:sz w:val="20"/>
                <w:szCs w:val="20"/>
              </w:rPr>
            </w:pPr>
            <w:r w:rsidRPr="00C23EC9">
              <w:rPr>
                <w:rFonts w:asciiTheme="majorBidi" w:hAnsiTheme="majorBidi" w:cstheme="majorBidi"/>
                <w:b/>
                <w:bCs/>
                <w:sz w:val="20"/>
                <w:szCs w:val="20"/>
              </w:rPr>
              <w:t>Lead</w:t>
            </w:r>
          </w:p>
        </w:tc>
        <w:tc>
          <w:tcPr>
            <w:tcW w:w="1530" w:type="dxa"/>
            <w:tcBorders>
              <w:top w:val="nil"/>
              <w:left w:val="nil"/>
              <w:bottom w:val="single" w:sz="6" w:space="0" w:color="7C7466"/>
              <w:right w:val="nil"/>
            </w:tcBorders>
            <w:tcMar>
              <w:top w:w="150" w:type="dxa"/>
              <w:left w:w="150" w:type="dxa"/>
              <w:bottom w:w="150" w:type="dxa"/>
              <w:right w:w="150" w:type="dxa"/>
            </w:tcMar>
            <w:vAlign w:val="center"/>
            <w:hideMark/>
          </w:tcPr>
          <w:p w14:paraId="32FAB1CF" w14:textId="44465C01"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8.30 ± 0.2</w:t>
            </w:r>
            <w:r>
              <w:rPr>
                <w:rFonts w:asciiTheme="majorBidi" w:hAnsiTheme="majorBidi" w:cstheme="majorBidi"/>
                <w:sz w:val="20"/>
                <w:szCs w:val="20"/>
              </w:rPr>
              <w:t>4 D</w:t>
            </w:r>
          </w:p>
        </w:tc>
        <w:tc>
          <w:tcPr>
            <w:tcW w:w="2250" w:type="dxa"/>
            <w:tcBorders>
              <w:top w:val="nil"/>
              <w:left w:val="nil"/>
              <w:bottom w:val="single" w:sz="6" w:space="0" w:color="7C7466"/>
              <w:right w:val="nil"/>
            </w:tcBorders>
            <w:tcMar>
              <w:top w:w="150" w:type="dxa"/>
              <w:left w:w="150" w:type="dxa"/>
              <w:bottom w:w="150" w:type="dxa"/>
              <w:right w:w="150" w:type="dxa"/>
            </w:tcMar>
            <w:vAlign w:val="center"/>
            <w:hideMark/>
          </w:tcPr>
          <w:p w14:paraId="568420F3" w14:textId="28706A5B"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b/>
                <w:bCs/>
                <w:sz w:val="20"/>
                <w:szCs w:val="20"/>
              </w:rPr>
              <w:t>+301</w:t>
            </w:r>
            <w:r>
              <w:rPr>
                <w:rFonts w:asciiTheme="majorBidi" w:hAnsiTheme="majorBidi" w:cstheme="majorBidi"/>
                <w:b/>
                <w:bCs/>
                <w:sz w:val="20"/>
                <w:szCs w:val="20"/>
              </w:rPr>
              <w:t>.2</w:t>
            </w:r>
            <w:r w:rsidRPr="005B2BAF">
              <w:rPr>
                <w:rFonts w:asciiTheme="majorBidi" w:hAnsiTheme="majorBidi" w:cstheme="majorBidi"/>
                <w:b/>
                <w:bCs/>
                <w:sz w:val="20"/>
                <w:szCs w:val="20"/>
              </w:rPr>
              <w:t>%</w:t>
            </w:r>
          </w:p>
        </w:tc>
        <w:tc>
          <w:tcPr>
            <w:tcW w:w="3690" w:type="dxa"/>
            <w:tcBorders>
              <w:top w:val="nil"/>
              <w:left w:val="nil"/>
              <w:bottom w:val="single" w:sz="6" w:space="0" w:color="7C7466"/>
              <w:right w:val="nil"/>
            </w:tcBorders>
          </w:tcPr>
          <w:p w14:paraId="43C9B0B8" w14:textId="21BBF525" w:rsidR="00206E7F" w:rsidRPr="005B2BAF" w:rsidRDefault="004F1BA4" w:rsidP="003514C0">
            <w:pPr>
              <w:bidi w:val="0"/>
              <w:spacing w:after="0"/>
              <w:jc w:val="center"/>
              <w:rPr>
                <w:rFonts w:asciiTheme="majorBidi" w:hAnsiTheme="majorBidi" w:cstheme="majorBidi"/>
                <w:b/>
                <w:bCs/>
                <w:sz w:val="20"/>
                <w:szCs w:val="20"/>
              </w:rPr>
            </w:pPr>
            <w:r w:rsidRPr="004F1BA4">
              <w:rPr>
                <w:rFonts w:asciiTheme="majorBidi" w:hAnsiTheme="majorBidi" w:cstheme="majorBidi"/>
                <w:sz w:val="20"/>
                <w:szCs w:val="20"/>
              </w:rPr>
              <w:t>p &lt; 0.05</w:t>
            </w:r>
          </w:p>
        </w:tc>
      </w:tr>
      <w:tr w:rsidR="00206E7F" w:rsidRPr="005B2BAF" w14:paraId="51A98F46" w14:textId="2B8D539E" w:rsidTr="004A1B9B">
        <w:trPr>
          <w:trHeight w:val="102"/>
          <w:jc w:val="center"/>
        </w:trPr>
        <w:tc>
          <w:tcPr>
            <w:tcW w:w="3060" w:type="dxa"/>
            <w:tcBorders>
              <w:top w:val="nil"/>
              <w:left w:val="nil"/>
              <w:bottom w:val="single" w:sz="6" w:space="0" w:color="7C7466"/>
              <w:right w:val="nil"/>
            </w:tcBorders>
            <w:tcMar>
              <w:top w:w="150" w:type="dxa"/>
              <w:left w:w="0" w:type="dxa"/>
              <w:bottom w:w="150" w:type="dxa"/>
              <w:right w:w="150" w:type="dxa"/>
            </w:tcMar>
            <w:vAlign w:val="center"/>
            <w:hideMark/>
          </w:tcPr>
          <w:p w14:paraId="1137C641" w14:textId="2E456C0E" w:rsidR="00206E7F" w:rsidRPr="00C23EC9" w:rsidRDefault="00206E7F" w:rsidP="003514C0">
            <w:pPr>
              <w:bidi w:val="0"/>
              <w:spacing w:after="0"/>
              <w:jc w:val="center"/>
              <w:rPr>
                <w:rFonts w:asciiTheme="majorBidi" w:hAnsiTheme="majorBidi" w:cstheme="majorBidi"/>
                <w:sz w:val="20"/>
                <w:szCs w:val="20"/>
              </w:rPr>
            </w:pPr>
            <w:r w:rsidRPr="00C23EC9">
              <w:rPr>
                <w:rFonts w:asciiTheme="majorBidi" w:hAnsiTheme="majorBidi" w:cstheme="majorBidi"/>
                <w:b/>
                <w:bCs/>
                <w:sz w:val="20"/>
                <w:szCs w:val="20"/>
              </w:rPr>
              <w:t>50 mg</w:t>
            </w:r>
            <w:r w:rsidRPr="00C23EC9">
              <w:rPr>
                <w:rFonts w:asciiTheme="majorBidi" w:eastAsia="Times New Roman" w:hAnsiTheme="majorBidi" w:cstheme="majorBidi"/>
                <w:i/>
                <w:iCs/>
                <w:color w:val="000000" w:themeColor="text1"/>
                <w:sz w:val="20"/>
                <w:szCs w:val="20"/>
                <w:shd w:val="clear" w:color="auto" w:fill="FFFFFF"/>
              </w:rPr>
              <w:t xml:space="preserve"> </w:t>
            </w:r>
            <w:r w:rsidRPr="00C23EC9">
              <w:rPr>
                <w:rFonts w:asciiTheme="majorBidi" w:hAnsiTheme="majorBidi" w:cstheme="majorBidi"/>
                <w:b/>
                <w:bCs/>
                <w:i/>
                <w:iCs/>
                <w:sz w:val="20"/>
                <w:szCs w:val="20"/>
              </w:rPr>
              <w:t>T. clavery</w:t>
            </w:r>
            <w:r w:rsidRPr="00C23EC9">
              <w:rPr>
                <w:rFonts w:asciiTheme="majorBidi" w:hAnsiTheme="majorBidi" w:cstheme="majorBidi"/>
                <w:b/>
                <w:bCs/>
                <w:sz w:val="20"/>
                <w:szCs w:val="20"/>
              </w:rPr>
              <w:t>i + Lead</w:t>
            </w:r>
          </w:p>
        </w:tc>
        <w:tc>
          <w:tcPr>
            <w:tcW w:w="1530" w:type="dxa"/>
            <w:tcBorders>
              <w:top w:val="nil"/>
              <w:left w:val="nil"/>
              <w:bottom w:val="single" w:sz="6" w:space="0" w:color="7C7466"/>
              <w:right w:val="nil"/>
            </w:tcBorders>
            <w:tcMar>
              <w:top w:w="150" w:type="dxa"/>
              <w:left w:w="150" w:type="dxa"/>
              <w:bottom w:w="150" w:type="dxa"/>
              <w:right w:w="150" w:type="dxa"/>
            </w:tcMar>
            <w:vAlign w:val="center"/>
            <w:hideMark/>
          </w:tcPr>
          <w:p w14:paraId="23BD641C" w14:textId="7C3F5CCC"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4.18 ± 0.</w:t>
            </w:r>
            <w:r>
              <w:rPr>
                <w:rFonts w:asciiTheme="majorBidi" w:hAnsiTheme="majorBidi" w:cstheme="majorBidi"/>
                <w:sz w:val="20"/>
                <w:szCs w:val="20"/>
              </w:rPr>
              <w:t>09 E</w:t>
            </w:r>
          </w:p>
        </w:tc>
        <w:tc>
          <w:tcPr>
            <w:tcW w:w="2250" w:type="dxa"/>
            <w:tcBorders>
              <w:top w:val="nil"/>
              <w:left w:val="nil"/>
              <w:bottom w:val="single" w:sz="6" w:space="0" w:color="7C7466"/>
              <w:right w:val="nil"/>
            </w:tcBorders>
            <w:tcMar>
              <w:top w:w="150" w:type="dxa"/>
              <w:left w:w="150" w:type="dxa"/>
              <w:bottom w:w="150" w:type="dxa"/>
              <w:right w:w="150" w:type="dxa"/>
            </w:tcMar>
            <w:vAlign w:val="center"/>
            <w:hideMark/>
          </w:tcPr>
          <w:p w14:paraId="33B65E5D" w14:textId="77777777"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+102%</w:t>
            </w:r>
          </w:p>
        </w:tc>
        <w:tc>
          <w:tcPr>
            <w:tcW w:w="3690" w:type="dxa"/>
            <w:tcBorders>
              <w:top w:val="nil"/>
              <w:left w:val="nil"/>
              <w:bottom w:val="single" w:sz="6" w:space="0" w:color="7C7466"/>
              <w:right w:val="nil"/>
            </w:tcBorders>
          </w:tcPr>
          <w:p w14:paraId="67CDA6E4" w14:textId="42B857D2" w:rsidR="00206E7F" w:rsidRPr="005B2BAF" w:rsidRDefault="004F1BA4" w:rsidP="003514C0">
            <w:pPr>
              <w:bidi w:val="0"/>
              <w:spacing w:after="0"/>
              <w:jc w:val="center"/>
              <w:rPr>
                <w:rFonts w:asciiTheme="majorBidi" w:hAnsiTheme="majorBidi" w:cstheme="majorBidi"/>
                <w:sz w:val="20"/>
                <w:szCs w:val="20"/>
              </w:rPr>
            </w:pPr>
            <w:r w:rsidRPr="004F1BA4">
              <w:rPr>
                <w:rFonts w:asciiTheme="majorBidi" w:hAnsiTheme="majorBidi" w:cstheme="majorBidi"/>
                <w:sz w:val="20"/>
                <w:szCs w:val="20"/>
              </w:rPr>
              <w:t>p &lt; 0.05</w:t>
            </w:r>
          </w:p>
        </w:tc>
      </w:tr>
      <w:tr w:rsidR="00206E7F" w:rsidRPr="005B2BAF" w14:paraId="6E0B7C1C" w14:textId="57887881" w:rsidTr="004A1B9B">
        <w:trPr>
          <w:trHeight w:val="84"/>
          <w:jc w:val="center"/>
        </w:trPr>
        <w:tc>
          <w:tcPr>
            <w:tcW w:w="3060" w:type="dxa"/>
            <w:tcBorders>
              <w:top w:val="nil"/>
              <w:left w:val="nil"/>
              <w:bottom w:val="single" w:sz="6" w:space="0" w:color="7C7466"/>
              <w:right w:val="nil"/>
            </w:tcBorders>
            <w:tcMar>
              <w:top w:w="150" w:type="dxa"/>
              <w:left w:w="0" w:type="dxa"/>
              <w:bottom w:w="150" w:type="dxa"/>
              <w:right w:w="150" w:type="dxa"/>
            </w:tcMar>
            <w:vAlign w:val="center"/>
            <w:hideMark/>
          </w:tcPr>
          <w:p w14:paraId="70EA43E6" w14:textId="510D08AA" w:rsidR="00206E7F" w:rsidRPr="00C23EC9" w:rsidRDefault="00206E7F" w:rsidP="003514C0">
            <w:pPr>
              <w:bidi w:val="0"/>
              <w:spacing w:after="0"/>
              <w:jc w:val="center"/>
              <w:rPr>
                <w:rFonts w:asciiTheme="majorBidi" w:hAnsiTheme="majorBidi" w:cstheme="majorBidi"/>
                <w:sz w:val="20"/>
                <w:szCs w:val="20"/>
              </w:rPr>
            </w:pPr>
            <w:r w:rsidRPr="00C23EC9">
              <w:rPr>
                <w:rFonts w:asciiTheme="majorBidi" w:hAnsiTheme="majorBidi" w:cstheme="majorBidi"/>
                <w:b/>
                <w:bCs/>
                <w:sz w:val="20"/>
                <w:szCs w:val="20"/>
              </w:rPr>
              <w:t>200 mg</w:t>
            </w:r>
            <w:r w:rsidRPr="00C23EC9">
              <w:rPr>
                <w:rFonts w:asciiTheme="majorBidi" w:eastAsia="Times New Roman" w:hAnsiTheme="majorBidi" w:cstheme="majorBidi"/>
                <w:i/>
                <w:iCs/>
                <w:color w:val="000000" w:themeColor="text1"/>
                <w:sz w:val="20"/>
                <w:szCs w:val="20"/>
                <w:shd w:val="clear" w:color="auto" w:fill="FFFFFF"/>
              </w:rPr>
              <w:t xml:space="preserve"> </w:t>
            </w:r>
            <w:r w:rsidRPr="00C23EC9">
              <w:rPr>
                <w:rFonts w:asciiTheme="majorBidi" w:hAnsiTheme="majorBidi" w:cstheme="majorBidi"/>
                <w:b/>
                <w:bCs/>
                <w:i/>
                <w:iCs/>
                <w:sz w:val="20"/>
                <w:szCs w:val="20"/>
              </w:rPr>
              <w:t>T. clavery</w:t>
            </w:r>
            <w:r w:rsidRPr="00C23EC9">
              <w:rPr>
                <w:rFonts w:asciiTheme="majorBidi" w:hAnsiTheme="majorBidi" w:cstheme="majorBidi"/>
                <w:b/>
                <w:bCs/>
                <w:sz w:val="20"/>
                <w:szCs w:val="20"/>
              </w:rPr>
              <w:t>i + Lead</w:t>
            </w:r>
          </w:p>
        </w:tc>
        <w:tc>
          <w:tcPr>
            <w:tcW w:w="1530" w:type="dxa"/>
            <w:tcBorders>
              <w:top w:val="nil"/>
              <w:left w:val="nil"/>
              <w:bottom w:val="single" w:sz="6" w:space="0" w:color="7C7466"/>
              <w:right w:val="nil"/>
            </w:tcBorders>
            <w:tcMar>
              <w:top w:w="150" w:type="dxa"/>
              <w:left w:w="150" w:type="dxa"/>
              <w:bottom w:w="150" w:type="dxa"/>
              <w:right w:w="150" w:type="dxa"/>
            </w:tcMar>
            <w:vAlign w:val="center"/>
            <w:hideMark/>
          </w:tcPr>
          <w:p w14:paraId="663BB5BB" w14:textId="683EAC16"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2.43 ± 0.12</w:t>
            </w:r>
            <w:r>
              <w:rPr>
                <w:rFonts w:asciiTheme="majorBidi" w:hAnsiTheme="majorBidi" w:cstheme="majorBidi"/>
                <w:sz w:val="20"/>
                <w:szCs w:val="20"/>
              </w:rPr>
              <w:t xml:space="preserve"> A</w:t>
            </w:r>
          </w:p>
        </w:tc>
        <w:tc>
          <w:tcPr>
            <w:tcW w:w="2250" w:type="dxa"/>
            <w:tcBorders>
              <w:top w:val="nil"/>
              <w:left w:val="nil"/>
              <w:bottom w:val="single" w:sz="6" w:space="0" w:color="7C7466"/>
              <w:right w:val="nil"/>
            </w:tcBorders>
            <w:tcMar>
              <w:top w:w="150" w:type="dxa"/>
              <w:left w:w="150" w:type="dxa"/>
              <w:bottom w:w="150" w:type="dxa"/>
              <w:right w:w="150" w:type="dxa"/>
            </w:tcMar>
            <w:vAlign w:val="center"/>
            <w:hideMark/>
          </w:tcPr>
          <w:p w14:paraId="1BB7A56C" w14:textId="77777777"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+17.4%</w:t>
            </w:r>
          </w:p>
        </w:tc>
        <w:tc>
          <w:tcPr>
            <w:tcW w:w="3690" w:type="dxa"/>
            <w:tcBorders>
              <w:top w:val="nil"/>
              <w:left w:val="nil"/>
              <w:bottom w:val="single" w:sz="6" w:space="0" w:color="7C7466"/>
              <w:right w:val="nil"/>
            </w:tcBorders>
          </w:tcPr>
          <w:p w14:paraId="2983DA7C" w14:textId="1235CD0E" w:rsidR="00206E7F" w:rsidRPr="005B2BAF" w:rsidRDefault="000A30EA" w:rsidP="003514C0">
            <w:pPr>
              <w:bidi w:val="0"/>
              <w:spacing w:after="0"/>
              <w:jc w:val="center"/>
              <w:rPr>
                <w:rFonts w:asciiTheme="majorBidi" w:hAnsiTheme="majorBidi" w:cstheme="majorBidi"/>
                <w:sz w:val="20"/>
                <w:szCs w:val="20"/>
              </w:rPr>
            </w:pPr>
            <w:r w:rsidRPr="000A30EA">
              <w:rPr>
                <w:rFonts w:asciiTheme="majorBidi" w:hAnsiTheme="majorBidi" w:cstheme="majorBidi"/>
                <w:sz w:val="20"/>
                <w:szCs w:val="20"/>
              </w:rPr>
              <w:t>NS (</w:t>
            </w:r>
            <w:r>
              <w:rPr>
                <w:rFonts w:asciiTheme="majorBidi" w:hAnsiTheme="majorBidi" w:cstheme="majorBidi"/>
                <w:sz w:val="20"/>
                <w:szCs w:val="20"/>
              </w:rPr>
              <w:t>p</w:t>
            </w:r>
            <w:r w:rsidRPr="000A30EA">
              <w:rPr>
                <w:rFonts w:asciiTheme="majorBidi" w:hAnsiTheme="majorBidi" w:cstheme="majorBidi"/>
                <w:sz w:val="20"/>
                <w:szCs w:val="20"/>
              </w:rPr>
              <w:t xml:space="preserve"> &gt; 0.05)</w:t>
            </w:r>
          </w:p>
        </w:tc>
      </w:tr>
      <w:tr w:rsidR="00206E7F" w:rsidRPr="005B2BAF" w14:paraId="08D159BA" w14:textId="426196EC" w:rsidTr="004A1B9B">
        <w:trPr>
          <w:trHeight w:val="156"/>
          <w:jc w:val="center"/>
        </w:trPr>
        <w:tc>
          <w:tcPr>
            <w:tcW w:w="3060" w:type="dxa"/>
            <w:tcBorders>
              <w:top w:val="nil"/>
              <w:left w:val="nil"/>
              <w:bottom w:val="single" w:sz="6" w:space="0" w:color="7C7466"/>
              <w:right w:val="nil"/>
            </w:tcBorders>
            <w:tcMar>
              <w:top w:w="150" w:type="dxa"/>
              <w:left w:w="0" w:type="dxa"/>
              <w:bottom w:w="150" w:type="dxa"/>
              <w:right w:w="150" w:type="dxa"/>
            </w:tcMar>
            <w:vAlign w:val="center"/>
            <w:hideMark/>
          </w:tcPr>
          <w:p w14:paraId="49A54318" w14:textId="64E0D318" w:rsidR="00206E7F" w:rsidRPr="00C23EC9" w:rsidRDefault="00206E7F" w:rsidP="003514C0">
            <w:pPr>
              <w:bidi w:val="0"/>
              <w:spacing w:after="0"/>
              <w:jc w:val="center"/>
              <w:rPr>
                <w:rFonts w:asciiTheme="majorBidi" w:hAnsiTheme="majorBidi" w:cstheme="majorBidi"/>
                <w:sz w:val="20"/>
                <w:szCs w:val="20"/>
              </w:rPr>
            </w:pPr>
            <w:r w:rsidRPr="00C23EC9">
              <w:rPr>
                <w:rFonts w:asciiTheme="majorBidi" w:hAnsiTheme="majorBidi" w:cstheme="majorBidi"/>
                <w:b/>
                <w:bCs/>
                <w:sz w:val="20"/>
                <w:szCs w:val="20"/>
              </w:rPr>
              <w:t>Silymarin + Lead</w:t>
            </w:r>
          </w:p>
        </w:tc>
        <w:tc>
          <w:tcPr>
            <w:tcW w:w="1530" w:type="dxa"/>
            <w:tcBorders>
              <w:top w:val="nil"/>
              <w:left w:val="nil"/>
              <w:bottom w:val="single" w:sz="6" w:space="0" w:color="7C7466"/>
              <w:right w:val="nil"/>
            </w:tcBorders>
            <w:tcMar>
              <w:top w:w="150" w:type="dxa"/>
              <w:left w:w="150" w:type="dxa"/>
              <w:bottom w:w="150" w:type="dxa"/>
              <w:right w:w="150" w:type="dxa"/>
            </w:tcMar>
            <w:vAlign w:val="center"/>
            <w:hideMark/>
          </w:tcPr>
          <w:p w14:paraId="640BD28C" w14:textId="4E2EF147"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3.81 ± 0.1</w:t>
            </w:r>
            <w:r>
              <w:rPr>
                <w:rFonts w:asciiTheme="majorBidi" w:hAnsiTheme="majorBidi" w:cstheme="majorBidi"/>
                <w:sz w:val="20"/>
                <w:szCs w:val="20"/>
              </w:rPr>
              <w:t>3 F</w:t>
            </w:r>
          </w:p>
        </w:tc>
        <w:tc>
          <w:tcPr>
            <w:tcW w:w="2250" w:type="dxa"/>
            <w:tcBorders>
              <w:top w:val="nil"/>
              <w:left w:val="nil"/>
              <w:bottom w:val="single" w:sz="6" w:space="0" w:color="7C7466"/>
              <w:right w:val="nil"/>
            </w:tcBorders>
            <w:tcMar>
              <w:top w:w="150" w:type="dxa"/>
              <w:left w:w="150" w:type="dxa"/>
              <w:bottom w:w="150" w:type="dxa"/>
              <w:right w:w="150" w:type="dxa"/>
            </w:tcMar>
            <w:vAlign w:val="center"/>
            <w:hideMark/>
          </w:tcPr>
          <w:p w14:paraId="3499351A" w14:textId="37907364" w:rsidR="00206E7F" w:rsidRPr="005B2BAF" w:rsidRDefault="00206E7F" w:rsidP="003514C0">
            <w:pPr>
              <w:bidi w:val="0"/>
              <w:spacing w:after="0"/>
              <w:jc w:val="center"/>
              <w:rPr>
                <w:rFonts w:asciiTheme="majorBidi" w:hAnsiTheme="majorBidi" w:cstheme="majorBidi"/>
                <w:sz w:val="20"/>
                <w:szCs w:val="20"/>
              </w:rPr>
            </w:pPr>
            <w:r w:rsidRPr="005B2BAF">
              <w:rPr>
                <w:rFonts w:asciiTheme="majorBidi" w:hAnsiTheme="majorBidi" w:cstheme="majorBidi"/>
                <w:sz w:val="20"/>
                <w:szCs w:val="20"/>
              </w:rPr>
              <w:t>+84</w:t>
            </w:r>
            <w:r>
              <w:rPr>
                <w:rFonts w:asciiTheme="majorBidi" w:hAnsiTheme="majorBidi" w:cstheme="majorBidi"/>
                <w:sz w:val="20"/>
                <w:szCs w:val="20"/>
              </w:rPr>
              <w:t>.1</w:t>
            </w:r>
            <w:r w:rsidRPr="005B2BAF">
              <w:rPr>
                <w:rFonts w:asciiTheme="majorBidi" w:hAnsiTheme="majorBidi" w:cstheme="majorBidi"/>
                <w:sz w:val="20"/>
                <w:szCs w:val="20"/>
              </w:rPr>
              <w:t>%</w:t>
            </w:r>
          </w:p>
        </w:tc>
        <w:tc>
          <w:tcPr>
            <w:tcW w:w="3690" w:type="dxa"/>
            <w:tcBorders>
              <w:top w:val="nil"/>
              <w:left w:val="nil"/>
              <w:bottom w:val="single" w:sz="6" w:space="0" w:color="7C7466"/>
              <w:right w:val="nil"/>
            </w:tcBorders>
          </w:tcPr>
          <w:p w14:paraId="34E7A757" w14:textId="350DE2CA" w:rsidR="00206E7F" w:rsidRPr="005B2BAF" w:rsidRDefault="004F1BA4" w:rsidP="003514C0">
            <w:pPr>
              <w:bidi w:val="0"/>
              <w:spacing w:after="0"/>
              <w:jc w:val="center"/>
              <w:rPr>
                <w:rFonts w:asciiTheme="majorBidi" w:hAnsiTheme="majorBidi" w:cstheme="majorBidi"/>
                <w:sz w:val="20"/>
                <w:szCs w:val="20"/>
              </w:rPr>
            </w:pPr>
            <w:r w:rsidRPr="004F1BA4">
              <w:rPr>
                <w:rFonts w:asciiTheme="majorBidi" w:hAnsiTheme="majorBidi" w:cstheme="majorBidi"/>
                <w:sz w:val="20"/>
                <w:szCs w:val="20"/>
              </w:rPr>
              <w:t>p &lt; 0.05</w:t>
            </w:r>
          </w:p>
        </w:tc>
      </w:tr>
    </w:tbl>
    <w:bookmarkEnd w:id="212"/>
    <w:p w14:paraId="164DFF6A" w14:textId="10C55EFB" w:rsidR="00994D29" w:rsidRPr="00F73BDE" w:rsidRDefault="00980C4B" w:rsidP="004A1B9B">
      <w:pPr>
        <w:bidi w:val="0"/>
        <w:spacing w:line="360" w:lineRule="auto"/>
        <w:rPr>
          <w:rFonts w:asciiTheme="majorBidi" w:eastAsia="Times New Roman" w:hAnsiTheme="majorBidi" w:cstheme="majorBidi"/>
          <w:color w:val="000000" w:themeColor="text1"/>
          <w:sz w:val="16"/>
          <w:szCs w:val="16"/>
          <w:shd w:val="clear" w:color="auto" w:fill="FFFFFF"/>
        </w:rPr>
      </w:pPr>
      <w:r w:rsidRPr="007A62CF">
        <w:rPr>
          <w:rFonts w:asciiTheme="majorBidi" w:eastAsia="Times New Roman" w:hAnsiTheme="majorBidi" w:cstheme="majorBidi"/>
          <w:color w:val="000000" w:themeColor="text1"/>
          <w:sz w:val="16"/>
          <w:szCs w:val="16"/>
          <w:shd w:val="clear" w:color="auto" w:fill="FFFFFF"/>
        </w:rPr>
        <w:t xml:space="preserve">Values in the identical column bearing distinct letters are deemed significantly dissimilar at P &lt; 0.05 according to the </w:t>
      </w:r>
      <w:r w:rsidR="004A5DA1">
        <w:rPr>
          <w:rFonts w:asciiTheme="majorBidi" w:eastAsia="Times New Roman" w:hAnsiTheme="majorBidi" w:cstheme="majorBidi"/>
          <w:color w:val="000000" w:themeColor="text1"/>
          <w:sz w:val="16"/>
          <w:szCs w:val="16"/>
          <w:shd w:val="clear" w:color="auto" w:fill="FFFFFF"/>
        </w:rPr>
        <w:t>T</w:t>
      </w:r>
      <w:r w:rsidRPr="007A62CF">
        <w:rPr>
          <w:rFonts w:asciiTheme="majorBidi" w:eastAsia="Times New Roman" w:hAnsiTheme="majorBidi" w:cstheme="majorBidi"/>
          <w:color w:val="000000" w:themeColor="text1"/>
          <w:sz w:val="16"/>
          <w:szCs w:val="16"/>
          <w:shd w:val="clear" w:color="auto" w:fill="FFFFFF"/>
        </w:rPr>
        <w:t>ukey post hoc multiple comparison test. The values are presented as the mean ± S.E. (N = 5 rats).</w:t>
      </w:r>
    </w:p>
    <w:p w14:paraId="3413A500" w14:textId="758AAFB8" w:rsidR="00C335A5" w:rsidRPr="00EC31B0" w:rsidRDefault="00990999" w:rsidP="004A1B9B">
      <w:pPr>
        <w:pStyle w:val="3"/>
        <w:bidi w:val="0"/>
        <w:spacing w:line="360" w:lineRule="auto"/>
        <w:ind w:left="1710"/>
        <w:jc w:val="both"/>
        <w:rPr>
          <w:rFonts w:asciiTheme="majorBidi" w:hAnsiTheme="majorBidi" w:cstheme="majorBidi"/>
          <w:sz w:val="24"/>
          <w:szCs w:val="24"/>
          <w:shd w:val="clear" w:color="auto" w:fill="FFFFFF"/>
          <w:rtl/>
        </w:rPr>
      </w:pPr>
      <w:bookmarkStart w:id="213" w:name="_Hlk196819625"/>
      <w:bookmarkStart w:id="214" w:name="_Toc196838612"/>
      <w:bookmarkStart w:id="215" w:name="_Toc197429439"/>
      <w:bookmarkStart w:id="216" w:name="_Toc212684406"/>
      <w:bookmarkStart w:id="217" w:name="_Toc212926839"/>
      <w:r w:rsidRPr="00C335A5">
        <w:rPr>
          <w:rFonts w:asciiTheme="majorBidi" w:hAnsiTheme="majorBidi" w:cstheme="majorBidi"/>
          <w:sz w:val="24"/>
          <w:szCs w:val="24"/>
          <w:shd w:val="clear" w:color="auto" w:fill="FFFFFF"/>
        </w:rPr>
        <w:lastRenderedPageBreak/>
        <w:t>Testosterone analysis</w:t>
      </w:r>
      <w:bookmarkEnd w:id="213"/>
      <w:r w:rsidRPr="00C335A5">
        <w:rPr>
          <w:rFonts w:asciiTheme="majorBidi" w:hAnsiTheme="majorBidi" w:cstheme="majorBidi"/>
          <w:sz w:val="24"/>
          <w:szCs w:val="24"/>
          <w:shd w:val="clear" w:color="auto" w:fill="FFFFFF"/>
        </w:rPr>
        <w:t>:</w:t>
      </w:r>
      <w:bookmarkEnd w:id="214"/>
      <w:bookmarkEnd w:id="215"/>
      <w:bookmarkEnd w:id="216"/>
      <w:bookmarkEnd w:id="217"/>
    </w:p>
    <w:p w14:paraId="0A0533B5" w14:textId="77777777" w:rsidR="00C335A5" w:rsidRPr="00C335A5" w:rsidRDefault="00C335A5" w:rsidP="004A1B9B">
      <w:pPr>
        <w:pStyle w:val="4"/>
        <w:bidi w:val="0"/>
        <w:spacing w:line="360" w:lineRule="auto"/>
        <w:ind w:left="2610" w:hanging="900"/>
        <w:jc w:val="both"/>
        <w:rPr>
          <w:rFonts w:asciiTheme="majorBidi" w:hAnsiTheme="majorBidi" w:cstheme="majorBidi"/>
          <w:lang w:val="en-GB"/>
        </w:rPr>
      </w:pPr>
      <w:r w:rsidRPr="00C335A5">
        <w:rPr>
          <w:rFonts w:asciiTheme="majorBidi" w:hAnsiTheme="majorBidi" w:cstheme="majorBidi"/>
          <w:shd w:val="clear" w:color="auto" w:fill="FFFFFF"/>
          <w:lang w:val="en-GB"/>
        </w:rPr>
        <w:t>Statistical</w:t>
      </w:r>
      <w:r w:rsidRPr="00C335A5">
        <w:rPr>
          <w:rFonts w:asciiTheme="majorBidi" w:hAnsiTheme="majorBidi" w:cstheme="majorBidi"/>
          <w:lang w:val="en-GB"/>
        </w:rPr>
        <w:t xml:space="preserve"> Analysis and Biological Interpretation:</w:t>
      </w:r>
    </w:p>
    <w:p w14:paraId="23DEEF73" w14:textId="188D8F8D" w:rsidR="007A62CF" w:rsidRPr="00D84F6E" w:rsidRDefault="005A082D" w:rsidP="00D84F6E">
      <w:pPr>
        <w:bidi w:val="0"/>
        <w:spacing w:after="240" w:line="360" w:lineRule="auto"/>
        <w:ind w:left="2610"/>
        <w:jc w:val="both"/>
        <w:rPr>
          <w:rFonts w:asciiTheme="majorBidi" w:hAnsiTheme="majorBidi" w:cstheme="majorBidi"/>
          <w:sz w:val="24"/>
          <w:szCs w:val="24"/>
        </w:rPr>
      </w:pPr>
      <w:r w:rsidRPr="005A082D">
        <w:rPr>
          <w:rFonts w:asciiTheme="majorBidi" w:hAnsiTheme="majorBidi" w:cstheme="majorBidi"/>
          <w:sz w:val="24"/>
          <w:szCs w:val="24"/>
        </w:rPr>
        <w:t xml:space="preserve">All data were analyzed at a 0.05 significance level using one-way ANOVA with post-hoc comparisons. Lead exposure caused a 71.3% reduction in serum testosterone (p &lt; 0.001), confirming marked Leydig cell dysfunction. </w:t>
      </w:r>
      <w:r w:rsidRPr="004A1B9B">
        <w:rPr>
          <w:rFonts w:asciiTheme="majorBidi" w:hAnsiTheme="majorBidi" w:cstheme="majorBidi"/>
          <w:sz w:val="24"/>
          <w:szCs w:val="24"/>
        </w:rPr>
        <w:t>Terfezia claveryi</w:t>
      </w:r>
      <w:r w:rsidRPr="005A082D">
        <w:rPr>
          <w:rFonts w:asciiTheme="majorBidi" w:hAnsiTheme="majorBidi" w:cstheme="majorBidi"/>
          <w:sz w:val="24"/>
          <w:szCs w:val="24"/>
        </w:rPr>
        <w:t xml:space="preserve"> increased testosterone in healthy rats by 21% at 200 mg/kg (p &lt; 0.001) and by 12.3% at 50 mg/kg (p = 0.012). When co-administered with lead, the 200 mg/kg dose restored testosterone to 90.3% of control (p = 0.052), indicating near-complete recovery, while the 50 mg/kg and Silymarin combinations achieved partial but significant improvement (p &lt; 0.05). Overall, the 200 mg/kg dose consistently demonstrated superior baseline and protective effects.</w:t>
      </w:r>
    </w:p>
    <w:p w14:paraId="11B04008" w14:textId="2F5959DA" w:rsidR="00E02C35" w:rsidRPr="006B0282" w:rsidRDefault="00952911" w:rsidP="003514C0">
      <w:pPr>
        <w:bidi w:val="0"/>
        <w:spacing w:line="360" w:lineRule="auto"/>
        <w:ind w:left="-1080"/>
        <w:jc w:val="center"/>
        <w:rPr>
          <w:b/>
          <w:bCs/>
          <w:sz w:val="24"/>
          <w:szCs w:val="24"/>
        </w:rPr>
      </w:pPr>
      <w:r w:rsidRPr="00952911">
        <w:rPr>
          <w:rFonts w:asciiTheme="majorBidi" w:eastAsia="Times New Roman" w:hAnsiTheme="majorBidi" w:cstheme="majorBidi"/>
          <w:b/>
          <w:bCs/>
          <w:color w:val="000000" w:themeColor="text1"/>
          <w:sz w:val="24"/>
          <w:szCs w:val="24"/>
          <w:shd w:val="clear" w:color="auto" w:fill="FFFFFF"/>
        </w:rPr>
        <w:t>Table 1</w:t>
      </w:r>
      <w:r w:rsidR="00304F72">
        <w:rPr>
          <w:rFonts w:asciiTheme="majorBidi" w:eastAsia="Times New Roman" w:hAnsiTheme="majorBidi" w:cstheme="majorBidi"/>
          <w:b/>
          <w:bCs/>
          <w:color w:val="000000" w:themeColor="text1"/>
          <w:sz w:val="24"/>
          <w:szCs w:val="24"/>
          <w:shd w:val="clear" w:color="auto" w:fill="FFFFFF"/>
        </w:rPr>
        <w:t>2</w:t>
      </w:r>
      <w:r>
        <w:rPr>
          <w:rFonts w:asciiTheme="majorBidi" w:eastAsia="Times New Roman" w:hAnsiTheme="majorBidi" w:cstheme="majorBidi"/>
          <w:b/>
          <w:bCs/>
          <w:color w:val="000000" w:themeColor="text1"/>
          <w:sz w:val="24"/>
          <w:szCs w:val="24"/>
          <w:shd w:val="clear" w:color="auto" w:fill="FFFFFF"/>
        </w:rPr>
        <w:t xml:space="preserve">: </w:t>
      </w:r>
      <w:r w:rsidR="005F1440" w:rsidRPr="005F1440">
        <w:rPr>
          <w:rFonts w:asciiTheme="majorBidi" w:eastAsia="Times New Roman" w:hAnsiTheme="majorBidi" w:cstheme="majorBidi"/>
          <w:b/>
          <w:bCs/>
          <w:color w:val="000000" w:themeColor="text1"/>
          <w:sz w:val="24"/>
          <w:szCs w:val="24"/>
          <w:shd w:val="clear" w:color="auto" w:fill="FFFFFF"/>
        </w:rPr>
        <w:t xml:space="preserve">Effect of </w:t>
      </w:r>
      <w:r w:rsidR="005F1440" w:rsidRPr="005F1440">
        <w:rPr>
          <w:rFonts w:asciiTheme="majorBidi" w:eastAsia="Times New Roman" w:hAnsiTheme="majorBidi" w:cstheme="majorBidi"/>
          <w:b/>
          <w:bCs/>
          <w:i/>
          <w:iCs/>
          <w:color w:val="000000" w:themeColor="text1"/>
          <w:sz w:val="24"/>
          <w:szCs w:val="24"/>
          <w:shd w:val="clear" w:color="auto" w:fill="FFFFFF"/>
        </w:rPr>
        <w:t>T. claveryi</w:t>
      </w:r>
      <w:r w:rsidR="005F1440" w:rsidRPr="005F1440">
        <w:rPr>
          <w:rFonts w:asciiTheme="majorBidi" w:eastAsia="Times New Roman" w:hAnsiTheme="majorBidi" w:cstheme="majorBidi"/>
          <w:b/>
          <w:bCs/>
          <w:color w:val="000000" w:themeColor="text1"/>
          <w:sz w:val="24"/>
          <w:szCs w:val="24"/>
          <w:shd w:val="clear" w:color="auto" w:fill="FFFFFF"/>
        </w:rPr>
        <w:t xml:space="preserve">, lead and their coadministration </w:t>
      </w:r>
      <w:r w:rsidR="00F42500" w:rsidRPr="006B0282">
        <w:rPr>
          <w:rFonts w:asciiTheme="majorBidi" w:eastAsia="Times New Roman" w:hAnsiTheme="majorBidi" w:cstheme="majorBidi"/>
          <w:b/>
          <w:bCs/>
          <w:color w:val="000000" w:themeColor="text1"/>
          <w:sz w:val="24"/>
          <w:szCs w:val="24"/>
          <w:shd w:val="clear" w:color="auto" w:fill="FFFFFF"/>
        </w:rPr>
        <w:t xml:space="preserve">on </w:t>
      </w:r>
      <w:r>
        <w:rPr>
          <w:rFonts w:asciiTheme="majorBidi" w:eastAsia="Times New Roman" w:hAnsiTheme="majorBidi" w:cstheme="majorBidi"/>
          <w:b/>
          <w:bCs/>
          <w:color w:val="000000" w:themeColor="text1"/>
          <w:sz w:val="24"/>
          <w:szCs w:val="24"/>
          <w:shd w:val="clear" w:color="auto" w:fill="FFFFFF"/>
        </w:rPr>
        <w:t xml:space="preserve">serum </w:t>
      </w:r>
      <w:r w:rsidR="007A62CF" w:rsidRPr="006B0282">
        <w:rPr>
          <w:rFonts w:asciiTheme="majorBidi" w:eastAsia="Times New Roman" w:hAnsiTheme="majorBidi" w:cstheme="majorBidi"/>
          <w:b/>
          <w:bCs/>
          <w:color w:val="000000" w:themeColor="text1"/>
          <w:sz w:val="24"/>
          <w:szCs w:val="24"/>
          <w:shd w:val="clear" w:color="auto" w:fill="FFFFFF"/>
        </w:rPr>
        <w:t xml:space="preserve">testosterone </w:t>
      </w:r>
      <w:r w:rsidR="007A62CF" w:rsidRPr="00C8248A">
        <w:rPr>
          <w:rFonts w:asciiTheme="majorBidi" w:eastAsia="Times New Roman" w:hAnsiTheme="majorBidi" w:cstheme="majorBidi"/>
          <w:b/>
          <w:bCs/>
          <w:color w:val="0D0D0D" w:themeColor="text1" w:themeTint="F2"/>
          <w:sz w:val="24"/>
          <w:szCs w:val="24"/>
          <w:shd w:val="clear" w:color="auto" w:fill="FFFFFF"/>
        </w:rPr>
        <w:t>(</w:t>
      </w:r>
      <w:r w:rsidR="00FA1939" w:rsidRPr="00C8248A">
        <w:rPr>
          <w:rFonts w:asciiTheme="majorBidi" w:eastAsia="Times New Roman" w:hAnsiTheme="majorBidi" w:cstheme="majorBidi"/>
          <w:b/>
          <w:bCs/>
          <w:color w:val="0D0D0D" w:themeColor="text1" w:themeTint="F2"/>
          <w:sz w:val="24"/>
          <w:szCs w:val="24"/>
          <w:shd w:val="clear" w:color="auto" w:fill="FFFFFF"/>
        </w:rPr>
        <w:t>n</w:t>
      </w:r>
      <w:r w:rsidR="00111F19" w:rsidRPr="00C8248A">
        <w:rPr>
          <w:rFonts w:asciiTheme="majorBidi" w:eastAsia="Times New Roman" w:hAnsiTheme="majorBidi" w:cstheme="majorBidi"/>
          <w:b/>
          <w:bCs/>
          <w:color w:val="0D0D0D" w:themeColor="text1" w:themeTint="F2"/>
          <w:sz w:val="24"/>
          <w:szCs w:val="24"/>
          <w:shd w:val="clear" w:color="auto" w:fill="FFFFFF"/>
        </w:rPr>
        <w:t>g/mL</w:t>
      </w:r>
      <w:r w:rsidR="007A62CF" w:rsidRPr="00C8248A">
        <w:rPr>
          <w:rFonts w:asciiTheme="majorBidi" w:eastAsia="Times New Roman" w:hAnsiTheme="majorBidi" w:cstheme="majorBidi"/>
          <w:b/>
          <w:bCs/>
          <w:color w:val="0D0D0D" w:themeColor="text1" w:themeTint="F2"/>
          <w:sz w:val="24"/>
          <w:szCs w:val="24"/>
          <w:shd w:val="clear" w:color="auto" w:fill="FFFFFF"/>
        </w:rPr>
        <w:t>)</w:t>
      </w:r>
    </w:p>
    <w:tbl>
      <w:tblPr>
        <w:tblW w:w="10918" w:type="dxa"/>
        <w:jc w:val="center"/>
        <w:shd w:val="clear" w:color="auto" w:fill="232728"/>
        <w:tblCellMar>
          <w:top w:w="15" w:type="dxa"/>
          <w:left w:w="15" w:type="dxa"/>
          <w:bottom w:w="15" w:type="dxa"/>
          <w:right w:w="15" w:type="dxa"/>
        </w:tblCellMar>
        <w:tblLook w:val="04A0" w:firstRow="1" w:lastRow="0" w:firstColumn="1" w:lastColumn="0" w:noHBand="0" w:noVBand="1"/>
      </w:tblPr>
      <w:tblGrid>
        <w:gridCol w:w="4334"/>
        <w:gridCol w:w="2220"/>
        <w:gridCol w:w="2182"/>
        <w:gridCol w:w="2182"/>
      </w:tblGrid>
      <w:tr w:rsidR="005A082D" w:rsidRPr="009A544A" w14:paraId="0B21B7CE" w14:textId="19B1AE0A" w:rsidTr="005A082D">
        <w:trPr>
          <w:trHeight w:val="245"/>
          <w:tblHeader/>
          <w:jc w:val="center"/>
        </w:trPr>
        <w:tc>
          <w:tcPr>
            <w:tcW w:w="4334" w:type="dxa"/>
            <w:tcBorders>
              <w:top w:val="nil"/>
              <w:left w:val="nil"/>
              <w:bottom w:val="single" w:sz="6" w:space="0" w:color="70695C"/>
              <w:right w:val="nil"/>
            </w:tcBorders>
            <w:tcMar>
              <w:top w:w="150" w:type="dxa"/>
              <w:left w:w="0" w:type="dxa"/>
              <w:bottom w:w="150" w:type="dxa"/>
              <w:right w:w="150" w:type="dxa"/>
            </w:tcMar>
            <w:vAlign w:val="center"/>
            <w:hideMark/>
          </w:tcPr>
          <w:p w14:paraId="719C7034" w14:textId="77777777" w:rsidR="005A082D" w:rsidRPr="00824578" w:rsidRDefault="005A082D" w:rsidP="003514C0">
            <w:pPr>
              <w:spacing w:after="0" w:line="360" w:lineRule="auto"/>
              <w:jc w:val="center"/>
              <w:rPr>
                <w:rFonts w:asciiTheme="majorBidi" w:hAnsiTheme="majorBidi" w:cstheme="majorBidi"/>
                <w:b/>
                <w:bCs/>
                <w:sz w:val="20"/>
                <w:szCs w:val="20"/>
              </w:rPr>
            </w:pPr>
            <w:bookmarkStart w:id="218" w:name="_Hlk196818830"/>
            <w:r w:rsidRPr="00824578">
              <w:rPr>
                <w:rFonts w:asciiTheme="majorBidi" w:hAnsiTheme="majorBidi" w:cstheme="majorBidi"/>
                <w:b/>
                <w:bCs/>
                <w:sz w:val="20"/>
                <w:szCs w:val="20"/>
              </w:rPr>
              <w:t>Group</w:t>
            </w:r>
          </w:p>
        </w:tc>
        <w:tc>
          <w:tcPr>
            <w:tcW w:w="2220" w:type="dxa"/>
            <w:tcBorders>
              <w:top w:val="nil"/>
              <w:left w:val="nil"/>
              <w:bottom w:val="single" w:sz="6" w:space="0" w:color="70695C"/>
              <w:right w:val="nil"/>
            </w:tcBorders>
            <w:tcMar>
              <w:top w:w="150" w:type="dxa"/>
              <w:left w:w="150" w:type="dxa"/>
              <w:bottom w:w="150" w:type="dxa"/>
              <w:right w:w="150" w:type="dxa"/>
            </w:tcMar>
            <w:vAlign w:val="center"/>
            <w:hideMark/>
          </w:tcPr>
          <w:p w14:paraId="403DD12C" w14:textId="4D67DDFD" w:rsidR="005A082D" w:rsidRPr="00824578" w:rsidRDefault="005A082D" w:rsidP="003514C0">
            <w:pPr>
              <w:spacing w:after="0" w:line="360" w:lineRule="auto"/>
              <w:jc w:val="center"/>
              <w:rPr>
                <w:rFonts w:asciiTheme="majorBidi" w:hAnsiTheme="majorBidi" w:cstheme="majorBidi"/>
                <w:b/>
                <w:bCs/>
                <w:sz w:val="20"/>
                <w:szCs w:val="20"/>
                <w:rtl/>
              </w:rPr>
            </w:pPr>
            <w:r w:rsidRPr="00824578">
              <w:rPr>
                <w:rFonts w:asciiTheme="majorBidi" w:hAnsiTheme="majorBidi" w:cstheme="majorBidi"/>
                <w:b/>
                <w:bCs/>
                <w:sz w:val="20"/>
                <w:szCs w:val="20"/>
              </w:rPr>
              <w:t>Mean ± SEM</w:t>
            </w:r>
          </w:p>
        </w:tc>
        <w:tc>
          <w:tcPr>
            <w:tcW w:w="2182" w:type="dxa"/>
            <w:tcBorders>
              <w:top w:val="nil"/>
              <w:left w:val="nil"/>
              <w:bottom w:val="single" w:sz="6" w:space="0" w:color="70695C"/>
              <w:right w:val="nil"/>
            </w:tcBorders>
            <w:tcMar>
              <w:top w:w="150" w:type="dxa"/>
              <w:left w:w="150" w:type="dxa"/>
              <w:bottom w:w="150" w:type="dxa"/>
              <w:right w:w="150" w:type="dxa"/>
            </w:tcMar>
            <w:vAlign w:val="center"/>
            <w:hideMark/>
          </w:tcPr>
          <w:p w14:paraId="45F44B20" w14:textId="56957F34" w:rsidR="005A082D" w:rsidRPr="00824578" w:rsidRDefault="005A082D" w:rsidP="003514C0">
            <w:pPr>
              <w:spacing w:after="0" w:line="360" w:lineRule="auto"/>
              <w:jc w:val="center"/>
              <w:rPr>
                <w:rFonts w:asciiTheme="majorBidi" w:hAnsiTheme="majorBidi" w:cstheme="majorBidi"/>
                <w:b/>
                <w:bCs/>
                <w:sz w:val="20"/>
                <w:szCs w:val="20"/>
              </w:rPr>
            </w:pPr>
            <w:r w:rsidRPr="00824578">
              <w:rPr>
                <w:rFonts w:asciiTheme="majorBidi" w:hAnsiTheme="majorBidi" w:cstheme="majorBidi"/>
                <w:b/>
                <w:bCs/>
                <w:sz w:val="20"/>
                <w:szCs w:val="20"/>
              </w:rPr>
              <w:t>% Change vs Control</w:t>
            </w:r>
          </w:p>
        </w:tc>
        <w:tc>
          <w:tcPr>
            <w:tcW w:w="2182" w:type="dxa"/>
            <w:tcBorders>
              <w:top w:val="nil"/>
              <w:left w:val="nil"/>
              <w:bottom w:val="single" w:sz="6" w:space="0" w:color="70695C"/>
              <w:right w:val="nil"/>
            </w:tcBorders>
          </w:tcPr>
          <w:p w14:paraId="506E7924" w14:textId="1E6B66CD" w:rsidR="005A082D" w:rsidRPr="00824578" w:rsidRDefault="00824578" w:rsidP="003514C0">
            <w:pPr>
              <w:spacing w:after="0" w:line="360" w:lineRule="auto"/>
              <w:jc w:val="center"/>
              <w:rPr>
                <w:rFonts w:asciiTheme="majorBidi" w:hAnsiTheme="majorBidi" w:cstheme="majorBidi"/>
                <w:b/>
                <w:bCs/>
                <w:sz w:val="20"/>
                <w:szCs w:val="20"/>
              </w:rPr>
            </w:pPr>
            <w:r w:rsidRPr="00824578">
              <w:rPr>
                <w:rFonts w:asciiTheme="majorBidi" w:hAnsiTheme="majorBidi" w:cstheme="majorBidi"/>
                <w:b/>
                <w:bCs/>
                <w:sz w:val="20"/>
                <w:szCs w:val="20"/>
              </w:rPr>
              <w:t>p-value vs Control</w:t>
            </w:r>
          </w:p>
        </w:tc>
      </w:tr>
      <w:tr w:rsidR="005A082D" w:rsidRPr="009A544A" w14:paraId="6AF4D9DF" w14:textId="392A4D2B" w:rsidTr="005A082D">
        <w:trPr>
          <w:trHeight w:val="140"/>
          <w:jc w:val="center"/>
        </w:trPr>
        <w:tc>
          <w:tcPr>
            <w:tcW w:w="4334" w:type="dxa"/>
            <w:tcBorders>
              <w:top w:val="nil"/>
              <w:left w:val="nil"/>
              <w:bottom w:val="single" w:sz="6" w:space="0" w:color="7C7466"/>
              <w:right w:val="nil"/>
            </w:tcBorders>
            <w:tcMar>
              <w:top w:w="150" w:type="dxa"/>
              <w:left w:w="0" w:type="dxa"/>
              <w:bottom w:w="150" w:type="dxa"/>
              <w:right w:w="150" w:type="dxa"/>
            </w:tcMar>
            <w:vAlign w:val="center"/>
            <w:hideMark/>
          </w:tcPr>
          <w:p w14:paraId="27950585" w14:textId="77777777"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Control</w:t>
            </w:r>
          </w:p>
        </w:tc>
        <w:tc>
          <w:tcPr>
            <w:tcW w:w="2220" w:type="dxa"/>
            <w:tcBorders>
              <w:top w:val="nil"/>
              <w:left w:val="nil"/>
              <w:bottom w:val="single" w:sz="6" w:space="0" w:color="7C7466"/>
              <w:right w:val="nil"/>
            </w:tcBorders>
            <w:tcMar>
              <w:top w:w="150" w:type="dxa"/>
              <w:left w:w="150" w:type="dxa"/>
              <w:bottom w:w="150" w:type="dxa"/>
              <w:right w:w="150" w:type="dxa"/>
            </w:tcMar>
            <w:vAlign w:val="center"/>
            <w:hideMark/>
          </w:tcPr>
          <w:p w14:paraId="0E2A9BDD" w14:textId="50EEB364"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1.95 ± 0.06 A</w:t>
            </w:r>
          </w:p>
        </w:tc>
        <w:tc>
          <w:tcPr>
            <w:tcW w:w="2182" w:type="dxa"/>
            <w:tcBorders>
              <w:top w:val="nil"/>
              <w:left w:val="nil"/>
              <w:bottom w:val="single" w:sz="6" w:space="0" w:color="7C7466"/>
              <w:right w:val="nil"/>
            </w:tcBorders>
            <w:tcMar>
              <w:top w:w="150" w:type="dxa"/>
              <w:left w:w="150" w:type="dxa"/>
              <w:bottom w:w="150" w:type="dxa"/>
              <w:right w:w="150" w:type="dxa"/>
            </w:tcMar>
            <w:vAlign w:val="center"/>
            <w:hideMark/>
          </w:tcPr>
          <w:p w14:paraId="26C50C0F" w14:textId="5E1CB3CD" w:rsidR="005A082D" w:rsidRPr="00824578" w:rsidRDefault="005A082D" w:rsidP="003514C0">
            <w:pPr>
              <w:spacing w:after="0" w:line="360" w:lineRule="auto"/>
              <w:jc w:val="center"/>
              <w:rPr>
                <w:rFonts w:asciiTheme="majorBidi" w:hAnsiTheme="majorBidi" w:cstheme="majorBidi"/>
                <w:sz w:val="20"/>
                <w:szCs w:val="20"/>
                <w:rtl/>
              </w:rPr>
            </w:pPr>
            <w:r w:rsidRPr="00824578">
              <w:rPr>
                <w:rFonts w:asciiTheme="majorBidi" w:hAnsiTheme="majorBidi" w:cstheme="majorBidi"/>
                <w:sz w:val="20"/>
                <w:szCs w:val="20"/>
              </w:rPr>
              <w:t>-</w:t>
            </w:r>
          </w:p>
        </w:tc>
        <w:tc>
          <w:tcPr>
            <w:tcW w:w="2182" w:type="dxa"/>
            <w:tcBorders>
              <w:top w:val="nil"/>
              <w:left w:val="nil"/>
              <w:bottom w:val="single" w:sz="6" w:space="0" w:color="7C7466"/>
              <w:right w:val="nil"/>
            </w:tcBorders>
          </w:tcPr>
          <w:p w14:paraId="26DF4476" w14:textId="5B3F8B79" w:rsidR="005A082D" w:rsidRPr="00824578" w:rsidRDefault="00824578"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w:t>
            </w:r>
          </w:p>
        </w:tc>
      </w:tr>
      <w:tr w:rsidR="005A082D" w:rsidRPr="009A544A" w14:paraId="694872FF" w14:textId="5E52348A" w:rsidTr="005A082D">
        <w:trPr>
          <w:trHeight w:val="245"/>
          <w:jc w:val="center"/>
        </w:trPr>
        <w:tc>
          <w:tcPr>
            <w:tcW w:w="4334" w:type="dxa"/>
            <w:tcBorders>
              <w:top w:val="nil"/>
              <w:left w:val="nil"/>
              <w:bottom w:val="single" w:sz="6" w:space="0" w:color="7C7466"/>
              <w:right w:val="nil"/>
            </w:tcBorders>
            <w:tcMar>
              <w:top w:w="150" w:type="dxa"/>
              <w:left w:w="0" w:type="dxa"/>
              <w:bottom w:w="150" w:type="dxa"/>
              <w:right w:w="150" w:type="dxa"/>
            </w:tcMar>
            <w:vAlign w:val="center"/>
            <w:hideMark/>
          </w:tcPr>
          <w:p w14:paraId="4E5724DD" w14:textId="2FAE12AC"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50 mg</w:t>
            </w:r>
            <w:r w:rsidRPr="00824578">
              <w:rPr>
                <w:rFonts w:asciiTheme="majorBidi" w:eastAsia="Times New Roman" w:hAnsiTheme="majorBidi" w:cstheme="majorBidi"/>
                <w:i/>
                <w:iCs/>
                <w:color w:val="000000" w:themeColor="text1"/>
                <w:sz w:val="20"/>
                <w:szCs w:val="20"/>
                <w:shd w:val="clear" w:color="auto" w:fill="FFFFFF"/>
              </w:rPr>
              <w:t xml:space="preserve"> </w:t>
            </w:r>
            <w:r w:rsidRPr="00824578">
              <w:rPr>
                <w:rFonts w:asciiTheme="majorBidi" w:hAnsiTheme="majorBidi" w:cstheme="majorBidi"/>
                <w:b/>
                <w:bCs/>
                <w:i/>
                <w:iCs/>
                <w:sz w:val="20"/>
                <w:szCs w:val="20"/>
              </w:rPr>
              <w:t>T. clavery</w:t>
            </w:r>
            <w:r w:rsidRPr="00824578">
              <w:rPr>
                <w:rFonts w:asciiTheme="majorBidi" w:hAnsiTheme="majorBidi" w:cstheme="majorBidi"/>
                <w:b/>
                <w:bCs/>
                <w:sz w:val="20"/>
                <w:szCs w:val="20"/>
              </w:rPr>
              <w:t>i</w:t>
            </w:r>
          </w:p>
        </w:tc>
        <w:tc>
          <w:tcPr>
            <w:tcW w:w="2220" w:type="dxa"/>
            <w:tcBorders>
              <w:top w:val="nil"/>
              <w:left w:val="nil"/>
              <w:bottom w:val="single" w:sz="6" w:space="0" w:color="7C7466"/>
              <w:right w:val="nil"/>
            </w:tcBorders>
            <w:tcMar>
              <w:top w:w="150" w:type="dxa"/>
              <w:left w:w="150" w:type="dxa"/>
              <w:bottom w:w="150" w:type="dxa"/>
              <w:right w:w="150" w:type="dxa"/>
            </w:tcMar>
            <w:vAlign w:val="center"/>
            <w:hideMark/>
          </w:tcPr>
          <w:p w14:paraId="08274390" w14:textId="05B4337D"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2.19 ± 0.03 B</w:t>
            </w:r>
          </w:p>
        </w:tc>
        <w:tc>
          <w:tcPr>
            <w:tcW w:w="2182" w:type="dxa"/>
            <w:tcBorders>
              <w:top w:val="nil"/>
              <w:left w:val="nil"/>
              <w:bottom w:val="single" w:sz="6" w:space="0" w:color="7C7466"/>
              <w:right w:val="nil"/>
            </w:tcBorders>
            <w:tcMar>
              <w:top w:w="150" w:type="dxa"/>
              <w:left w:w="150" w:type="dxa"/>
              <w:bottom w:w="150" w:type="dxa"/>
              <w:right w:w="150" w:type="dxa"/>
            </w:tcMar>
            <w:vAlign w:val="center"/>
            <w:hideMark/>
          </w:tcPr>
          <w:p w14:paraId="046858B6" w14:textId="71DB610E"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+12.3%</w:t>
            </w:r>
          </w:p>
        </w:tc>
        <w:tc>
          <w:tcPr>
            <w:tcW w:w="2182" w:type="dxa"/>
            <w:tcBorders>
              <w:top w:val="nil"/>
              <w:left w:val="nil"/>
              <w:bottom w:val="single" w:sz="6" w:space="0" w:color="7C7466"/>
              <w:right w:val="nil"/>
            </w:tcBorders>
          </w:tcPr>
          <w:p w14:paraId="12B66B86" w14:textId="12955C41" w:rsidR="005A082D" w:rsidRPr="00824578" w:rsidRDefault="00824578"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p &lt; 0.05</w:t>
            </w:r>
          </w:p>
        </w:tc>
      </w:tr>
      <w:tr w:rsidR="005A082D" w:rsidRPr="009A544A" w14:paraId="3FE221FF" w14:textId="7B47C1E7" w:rsidTr="005A082D">
        <w:trPr>
          <w:trHeight w:val="245"/>
          <w:jc w:val="center"/>
        </w:trPr>
        <w:tc>
          <w:tcPr>
            <w:tcW w:w="4334" w:type="dxa"/>
            <w:tcBorders>
              <w:top w:val="nil"/>
              <w:left w:val="nil"/>
              <w:bottom w:val="single" w:sz="6" w:space="0" w:color="7C7466"/>
              <w:right w:val="nil"/>
            </w:tcBorders>
            <w:tcMar>
              <w:top w:w="150" w:type="dxa"/>
              <w:left w:w="0" w:type="dxa"/>
              <w:bottom w:w="150" w:type="dxa"/>
              <w:right w:w="150" w:type="dxa"/>
            </w:tcMar>
            <w:vAlign w:val="center"/>
            <w:hideMark/>
          </w:tcPr>
          <w:p w14:paraId="1B709437" w14:textId="7785D51C"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200 mg</w:t>
            </w:r>
            <w:r w:rsidRPr="00824578">
              <w:rPr>
                <w:rFonts w:asciiTheme="majorBidi" w:eastAsia="Times New Roman" w:hAnsiTheme="majorBidi" w:cstheme="majorBidi"/>
                <w:i/>
                <w:iCs/>
                <w:color w:val="000000" w:themeColor="text1"/>
                <w:sz w:val="20"/>
                <w:szCs w:val="20"/>
                <w:shd w:val="clear" w:color="auto" w:fill="FFFFFF"/>
              </w:rPr>
              <w:t xml:space="preserve"> </w:t>
            </w:r>
            <w:r w:rsidRPr="00824578">
              <w:rPr>
                <w:rFonts w:asciiTheme="majorBidi" w:hAnsiTheme="majorBidi" w:cstheme="majorBidi"/>
                <w:b/>
                <w:bCs/>
                <w:i/>
                <w:iCs/>
                <w:sz w:val="20"/>
                <w:szCs w:val="20"/>
              </w:rPr>
              <w:t>T. clavery</w:t>
            </w:r>
            <w:r w:rsidRPr="00824578">
              <w:rPr>
                <w:rFonts w:asciiTheme="majorBidi" w:hAnsiTheme="majorBidi" w:cstheme="majorBidi"/>
                <w:b/>
                <w:bCs/>
                <w:sz w:val="20"/>
                <w:szCs w:val="20"/>
              </w:rPr>
              <w:t>i</w:t>
            </w:r>
          </w:p>
        </w:tc>
        <w:tc>
          <w:tcPr>
            <w:tcW w:w="2220" w:type="dxa"/>
            <w:tcBorders>
              <w:top w:val="nil"/>
              <w:left w:val="nil"/>
              <w:bottom w:val="single" w:sz="6" w:space="0" w:color="7C7466"/>
              <w:right w:val="nil"/>
            </w:tcBorders>
            <w:tcMar>
              <w:top w:w="150" w:type="dxa"/>
              <w:left w:w="150" w:type="dxa"/>
              <w:bottom w:w="150" w:type="dxa"/>
              <w:right w:w="150" w:type="dxa"/>
            </w:tcMar>
            <w:vAlign w:val="center"/>
            <w:hideMark/>
          </w:tcPr>
          <w:p w14:paraId="008BC45F" w14:textId="4FD58546" w:rsidR="005A082D" w:rsidRPr="00824578" w:rsidRDefault="005A082D" w:rsidP="003514C0">
            <w:pPr>
              <w:spacing w:after="0" w:line="360" w:lineRule="auto"/>
              <w:jc w:val="center"/>
              <w:rPr>
                <w:rFonts w:asciiTheme="majorBidi" w:hAnsiTheme="majorBidi" w:cstheme="majorBidi"/>
                <w:b/>
                <w:bCs/>
                <w:sz w:val="20"/>
                <w:szCs w:val="20"/>
              </w:rPr>
            </w:pPr>
            <w:r w:rsidRPr="00824578">
              <w:rPr>
                <w:rFonts w:asciiTheme="majorBidi" w:hAnsiTheme="majorBidi" w:cstheme="majorBidi"/>
                <w:sz w:val="20"/>
                <w:szCs w:val="20"/>
              </w:rPr>
              <w:t>2.36 ± 0.03 C</w:t>
            </w:r>
          </w:p>
        </w:tc>
        <w:tc>
          <w:tcPr>
            <w:tcW w:w="2182" w:type="dxa"/>
            <w:tcBorders>
              <w:top w:val="nil"/>
              <w:left w:val="nil"/>
              <w:bottom w:val="single" w:sz="6" w:space="0" w:color="7C7466"/>
              <w:right w:val="nil"/>
            </w:tcBorders>
            <w:tcMar>
              <w:top w:w="150" w:type="dxa"/>
              <w:left w:w="150" w:type="dxa"/>
              <w:bottom w:w="150" w:type="dxa"/>
              <w:right w:w="150" w:type="dxa"/>
            </w:tcMar>
            <w:vAlign w:val="center"/>
            <w:hideMark/>
          </w:tcPr>
          <w:p w14:paraId="26134E0B" w14:textId="5D758568"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+21.0%</w:t>
            </w:r>
          </w:p>
        </w:tc>
        <w:tc>
          <w:tcPr>
            <w:tcW w:w="2182" w:type="dxa"/>
            <w:tcBorders>
              <w:top w:val="nil"/>
              <w:left w:val="nil"/>
              <w:bottom w:val="single" w:sz="6" w:space="0" w:color="7C7466"/>
              <w:right w:val="nil"/>
            </w:tcBorders>
          </w:tcPr>
          <w:p w14:paraId="0AE6AD0A" w14:textId="790D7CF9" w:rsidR="005A082D" w:rsidRPr="00824578" w:rsidRDefault="00824578" w:rsidP="003514C0">
            <w:pPr>
              <w:spacing w:after="0" w:line="360" w:lineRule="auto"/>
              <w:jc w:val="center"/>
              <w:rPr>
                <w:rFonts w:asciiTheme="majorBidi" w:hAnsiTheme="majorBidi" w:cstheme="majorBidi"/>
                <w:b/>
                <w:bCs/>
                <w:sz w:val="20"/>
                <w:szCs w:val="20"/>
              </w:rPr>
            </w:pPr>
            <w:r w:rsidRPr="00824578">
              <w:rPr>
                <w:rFonts w:asciiTheme="majorBidi" w:hAnsiTheme="majorBidi" w:cstheme="majorBidi"/>
                <w:sz w:val="20"/>
                <w:szCs w:val="20"/>
              </w:rPr>
              <w:t>p &lt; 0.05</w:t>
            </w:r>
          </w:p>
        </w:tc>
      </w:tr>
      <w:tr w:rsidR="005A082D" w:rsidRPr="009A544A" w14:paraId="7BE61DF7" w14:textId="4E88FE52" w:rsidTr="005A082D">
        <w:trPr>
          <w:trHeight w:val="140"/>
          <w:jc w:val="center"/>
        </w:trPr>
        <w:tc>
          <w:tcPr>
            <w:tcW w:w="4334" w:type="dxa"/>
            <w:tcBorders>
              <w:top w:val="nil"/>
              <w:left w:val="nil"/>
              <w:bottom w:val="single" w:sz="6" w:space="0" w:color="7C7466"/>
              <w:right w:val="nil"/>
            </w:tcBorders>
            <w:tcMar>
              <w:top w:w="150" w:type="dxa"/>
              <w:left w:w="0" w:type="dxa"/>
              <w:bottom w:w="150" w:type="dxa"/>
              <w:right w:w="150" w:type="dxa"/>
            </w:tcMar>
            <w:vAlign w:val="center"/>
            <w:hideMark/>
          </w:tcPr>
          <w:p w14:paraId="613F14AB" w14:textId="77777777"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Silymarin</w:t>
            </w:r>
          </w:p>
        </w:tc>
        <w:tc>
          <w:tcPr>
            <w:tcW w:w="2220" w:type="dxa"/>
            <w:tcBorders>
              <w:top w:val="nil"/>
              <w:left w:val="nil"/>
              <w:bottom w:val="single" w:sz="6" w:space="0" w:color="7C7466"/>
              <w:right w:val="nil"/>
            </w:tcBorders>
            <w:tcMar>
              <w:top w:w="150" w:type="dxa"/>
              <w:left w:w="150" w:type="dxa"/>
              <w:bottom w:w="150" w:type="dxa"/>
              <w:right w:w="150" w:type="dxa"/>
            </w:tcMar>
            <w:vAlign w:val="center"/>
            <w:hideMark/>
          </w:tcPr>
          <w:p w14:paraId="656FD611" w14:textId="4E03227A"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2.07 ± 0.07 A</w:t>
            </w:r>
          </w:p>
        </w:tc>
        <w:tc>
          <w:tcPr>
            <w:tcW w:w="2182" w:type="dxa"/>
            <w:tcBorders>
              <w:top w:val="nil"/>
              <w:left w:val="nil"/>
              <w:bottom w:val="single" w:sz="6" w:space="0" w:color="7C7466"/>
              <w:right w:val="nil"/>
            </w:tcBorders>
            <w:tcMar>
              <w:top w:w="150" w:type="dxa"/>
              <w:left w:w="150" w:type="dxa"/>
              <w:bottom w:w="150" w:type="dxa"/>
              <w:right w:w="150" w:type="dxa"/>
            </w:tcMar>
            <w:vAlign w:val="center"/>
            <w:hideMark/>
          </w:tcPr>
          <w:p w14:paraId="07B6E92C" w14:textId="6358EC58"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+6.2%</w:t>
            </w:r>
          </w:p>
        </w:tc>
        <w:tc>
          <w:tcPr>
            <w:tcW w:w="2182" w:type="dxa"/>
            <w:tcBorders>
              <w:top w:val="nil"/>
              <w:left w:val="nil"/>
              <w:bottom w:val="single" w:sz="6" w:space="0" w:color="7C7466"/>
              <w:right w:val="nil"/>
            </w:tcBorders>
          </w:tcPr>
          <w:p w14:paraId="789177A3" w14:textId="4B3D3CBA" w:rsidR="005A082D" w:rsidRPr="00824578" w:rsidRDefault="00824578"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NS (p &gt; 0.05)</w:t>
            </w:r>
          </w:p>
        </w:tc>
      </w:tr>
      <w:tr w:rsidR="005A082D" w:rsidRPr="009A544A" w14:paraId="1F4B89D0" w14:textId="7FA79EF9" w:rsidTr="005A082D">
        <w:trPr>
          <w:trHeight w:val="140"/>
          <w:jc w:val="center"/>
        </w:trPr>
        <w:tc>
          <w:tcPr>
            <w:tcW w:w="4334" w:type="dxa"/>
            <w:tcBorders>
              <w:top w:val="nil"/>
              <w:left w:val="nil"/>
              <w:bottom w:val="single" w:sz="6" w:space="0" w:color="7C7466"/>
              <w:right w:val="nil"/>
            </w:tcBorders>
            <w:tcMar>
              <w:top w:w="150" w:type="dxa"/>
              <w:left w:w="0" w:type="dxa"/>
              <w:bottom w:w="150" w:type="dxa"/>
              <w:right w:w="150" w:type="dxa"/>
            </w:tcMar>
            <w:vAlign w:val="center"/>
            <w:hideMark/>
          </w:tcPr>
          <w:p w14:paraId="461887FD" w14:textId="77777777"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Lead</w:t>
            </w:r>
          </w:p>
        </w:tc>
        <w:tc>
          <w:tcPr>
            <w:tcW w:w="2220" w:type="dxa"/>
            <w:tcBorders>
              <w:top w:val="nil"/>
              <w:left w:val="nil"/>
              <w:bottom w:val="single" w:sz="6" w:space="0" w:color="7C7466"/>
              <w:right w:val="nil"/>
            </w:tcBorders>
            <w:tcMar>
              <w:top w:w="150" w:type="dxa"/>
              <w:left w:w="150" w:type="dxa"/>
              <w:bottom w:w="150" w:type="dxa"/>
              <w:right w:w="150" w:type="dxa"/>
            </w:tcMar>
            <w:vAlign w:val="center"/>
            <w:hideMark/>
          </w:tcPr>
          <w:p w14:paraId="10E1A4C5" w14:textId="583AFD6F" w:rsidR="005A082D" w:rsidRPr="00824578" w:rsidRDefault="005A082D" w:rsidP="003514C0">
            <w:pPr>
              <w:spacing w:after="0" w:line="360" w:lineRule="auto"/>
              <w:jc w:val="center"/>
              <w:rPr>
                <w:rFonts w:asciiTheme="majorBidi" w:hAnsiTheme="majorBidi" w:cstheme="majorBidi"/>
                <w:b/>
                <w:bCs/>
                <w:sz w:val="20"/>
                <w:szCs w:val="20"/>
              </w:rPr>
            </w:pPr>
            <w:r w:rsidRPr="00824578">
              <w:rPr>
                <w:rFonts w:asciiTheme="majorBidi" w:hAnsiTheme="majorBidi" w:cstheme="majorBidi"/>
                <w:sz w:val="20"/>
                <w:szCs w:val="20"/>
              </w:rPr>
              <w:t>0.56 ± 0.04 D</w:t>
            </w:r>
          </w:p>
        </w:tc>
        <w:tc>
          <w:tcPr>
            <w:tcW w:w="2182" w:type="dxa"/>
            <w:tcBorders>
              <w:top w:val="nil"/>
              <w:left w:val="nil"/>
              <w:bottom w:val="single" w:sz="6" w:space="0" w:color="7C7466"/>
              <w:right w:val="nil"/>
            </w:tcBorders>
            <w:tcMar>
              <w:top w:w="150" w:type="dxa"/>
              <w:left w:w="150" w:type="dxa"/>
              <w:bottom w:w="150" w:type="dxa"/>
              <w:right w:w="150" w:type="dxa"/>
            </w:tcMar>
            <w:vAlign w:val="center"/>
            <w:hideMark/>
          </w:tcPr>
          <w:p w14:paraId="62543A9C" w14:textId="2D32CCA5"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-71.3%</w:t>
            </w:r>
          </w:p>
        </w:tc>
        <w:tc>
          <w:tcPr>
            <w:tcW w:w="2182" w:type="dxa"/>
            <w:tcBorders>
              <w:top w:val="nil"/>
              <w:left w:val="nil"/>
              <w:bottom w:val="single" w:sz="6" w:space="0" w:color="7C7466"/>
              <w:right w:val="nil"/>
            </w:tcBorders>
          </w:tcPr>
          <w:p w14:paraId="5C8AB2E9" w14:textId="15805505" w:rsidR="005A082D" w:rsidRPr="00824578" w:rsidRDefault="00824578" w:rsidP="003514C0">
            <w:pPr>
              <w:spacing w:after="0" w:line="360" w:lineRule="auto"/>
              <w:jc w:val="center"/>
              <w:rPr>
                <w:rFonts w:asciiTheme="majorBidi" w:hAnsiTheme="majorBidi" w:cstheme="majorBidi"/>
                <w:b/>
                <w:bCs/>
                <w:sz w:val="20"/>
                <w:szCs w:val="20"/>
              </w:rPr>
            </w:pPr>
            <w:r w:rsidRPr="00824578">
              <w:rPr>
                <w:rFonts w:asciiTheme="majorBidi" w:hAnsiTheme="majorBidi" w:cstheme="majorBidi"/>
                <w:sz w:val="20"/>
                <w:szCs w:val="20"/>
              </w:rPr>
              <w:t>p &lt; 0.05</w:t>
            </w:r>
          </w:p>
        </w:tc>
      </w:tr>
      <w:tr w:rsidR="005A082D" w:rsidRPr="009A544A" w14:paraId="58EFE0F5" w14:textId="4FFE899B" w:rsidTr="005A082D">
        <w:trPr>
          <w:trHeight w:val="245"/>
          <w:jc w:val="center"/>
        </w:trPr>
        <w:tc>
          <w:tcPr>
            <w:tcW w:w="4334" w:type="dxa"/>
            <w:tcBorders>
              <w:top w:val="nil"/>
              <w:left w:val="nil"/>
              <w:bottom w:val="single" w:sz="6" w:space="0" w:color="7C7466"/>
              <w:right w:val="nil"/>
            </w:tcBorders>
            <w:tcMar>
              <w:top w:w="150" w:type="dxa"/>
              <w:left w:w="0" w:type="dxa"/>
              <w:bottom w:w="150" w:type="dxa"/>
              <w:right w:w="150" w:type="dxa"/>
            </w:tcMar>
            <w:vAlign w:val="center"/>
            <w:hideMark/>
          </w:tcPr>
          <w:p w14:paraId="2FF2B44D" w14:textId="14DEA367"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50 mg</w:t>
            </w:r>
            <w:r w:rsidRPr="00824578">
              <w:rPr>
                <w:rFonts w:asciiTheme="majorBidi" w:eastAsia="Times New Roman" w:hAnsiTheme="majorBidi" w:cstheme="majorBidi"/>
                <w:i/>
                <w:iCs/>
                <w:color w:val="000000" w:themeColor="text1"/>
                <w:sz w:val="20"/>
                <w:szCs w:val="20"/>
                <w:shd w:val="clear" w:color="auto" w:fill="FFFFFF"/>
              </w:rPr>
              <w:t xml:space="preserve"> </w:t>
            </w:r>
            <w:r w:rsidRPr="00824578">
              <w:rPr>
                <w:rFonts w:asciiTheme="majorBidi" w:hAnsiTheme="majorBidi" w:cstheme="majorBidi"/>
                <w:b/>
                <w:bCs/>
                <w:i/>
                <w:iCs/>
                <w:sz w:val="20"/>
                <w:szCs w:val="20"/>
              </w:rPr>
              <w:t>T. clavery</w:t>
            </w:r>
            <w:r w:rsidRPr="00824578">
              <w:rPr>
                <w:rFonts w:asciiTheme="majorBidi" w:hAnsiTheme="majorBidi" w:cstheme="majorBidi"/>
                <w:b/>
                <w:bCs/>
                <w:sz w:val="20"/>
                <w:szCs w:val="20"/>
              </w:rPr>
              <w:t>i + Lead</w:t>
            </w:r>
          </w:p>
        </w:tc>
        <w:tc>
          <w:tcPr>
            <w:tcW w:w="2220" w:type="dxa"/>
            <w:tcBorders>
              <w:top w:val="nil"/>
              <w:left w:val="nil"/>
              <w:bottom w:val="single" w:sz="6" w:space="0" w:color="7C7466"/>
              <w:right w:val="nil"/>
            </w:tcBorders>
            <w:tcMar>
              <w:top w:w="150" w:type="dxa"/>
              <w:left w:w="150" w:type="dxa"/>
              <w:bottom w:w="150" w:type="dxa"/>
              <w:right w:w="150" w:type="dxa"/>
            </w:tcMar>
            <w:vAlign w:val="center"/>
            <w:hideMark/>
          </w:tcPr>
          <w:p w14:paraId="04F29DD1" w14:textId="1C9F55C7"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1.29 ± 0.05 E</w:t>
            </w:r>
          </w:p>
        </w:tc>
        <w:tc>
          <w:tcPr>
            <w:tcW w:w="2182" w:type="dxa"/>
            <w:tcBorders>
              <w:top w:val="nil"/>
              <w:left w:val="nil"/>
              <w:bottom w:val="single" w:sz="6" w:space="0" w:color="7C7466"/>
              <w:right w:val="nil"/>
            </w:tcBorders>
            <w:tcMar>
              <w:top w:w="150" w:type="dxa"/>
              <w:left w:w="150" w:type="dxa"/>
              <w:bottom w:w="150" w:type="dxa"/>
              <w:right w:w="150" w:type="dxa"/>
            </w:tcMar>
            <w:vAlign w:val="center"/>
            <w:hideMark/>
          </w:tcPr>
          <w:p w14:paraId="2D987D00" w14:textId="58EFDCB3"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-33.8%</w:t>
            </w:r>
          </w:p>
        </w:tc>
        <w:tc>
          <w:tcPr>
            <w:tcW w:w="2182" w:type="dxa"/>
            <w:tcBorders>
              <w:top w:val="nil"/>
              <w:left w:val="nil"/>
              <w:bottom w:val="single" w:sz="6" w:space="0" w:color="7C7466"/>
              <w:right w:val="nil"/>
            </w:tcBorders>
          </w:tcPr>
          <w:p w14:paraId="72F1EDE6" w14:textId="774A5E54" w:rsidR="005A082D" w:rsidRPr="00824578" w:rsidRDefault="00824578"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p &lt; 0.05</w:t>
            </w:r>
          </w:p>
        </w:tc>
      </w:tr>
      <w:tr w:rsidR="005A082D" w:rsidRPr="009A544A" w14:paraId="50A3178D" w14:textId="464094A7" w:rsidTr="005A082D">
        <w:trPr>
          <w:trHeight w:val="245"/>
          <w:jc w:val="center"/>
        </w:trPr>
        <w:tc>
          <w:tcPr>
            <w:tcW w:w="4334" w:type="dxa"/>
            <w:tcBorders>
              <w:top w:val="nil"/>
              <w:left w:val="nil"/>
              <w:bottom w:val="single" w:sz="6" w:space="0" w:color="7C7466"/>
              <w:right w:val="nil"/>
            </w:tcBorders>
            <w:tcMar>
              <w:top w:w="150" w:type="dxa"/>
              <w:left w:w="0" w:type="dxa"/>
              <w:bottom w:w="150" w:type="dxa"/>
              <w:right w:w="150" w:type="dxa"/>
            </w:tcMar>
            <w:vAlign w:val="center"/>
            <w:hideMark/>
          </w:tcPr>
          <w:p w14:paraId="05960ED1" w14:textId="4E03ACF1"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200 mg</w:t>
            </w:r>
            <w:r w:rsidRPr="00824578">
              <w:rPr>
                <w:rFonts w:asciiTheme="majorBidi" w:eastAsia="Times New Roman" w:hAnsiTheme="majorBidi" w:cstheme="majorBidi"/>
                <w:i/>
                <w:iCs/>
                <w:color w:val="000000" w:themeColor="text1"/>
                <w:sz w:val="20"/>
                <w:szCs w:val="20"/>
                <w:shd w:val="clear" w:color="auto" w:fill="FFFFFF"/>
              </w:rPr>
              <w:t xml:space="preserve"> </w:t>
            </w:r>
            <w:r w:rsidRPr="00824578">
              <w:rPr>
                <w:rFonts w:asciiTheme="majorBidi" w:hAnsiTheme="majorBidi" w:cstheme="majorBidi"/>
                <w:b/>
                <w:bCs/>
                <w:i/>
                <w:iCs/>
                <w:sz w:val="20"/>
                <w:szCs w:val="20"/>
              </w:rPr>
              <w:t>T. clavery</w:t>
            </w:r>
            <w:r w:rsidRPr="00824578">
              <w:rPr>
                <w:rFonts w:asciiTheme="majorBidi" w:hAnsiTheme="majorBidi" w:cstheme="majorBidi"/>
                <w:b/>
                <w:bCs/>
                <w:sz w:val="20"/>
                <w:szCs w:val="20"/>
              </w:rPr>
              <w:t>i + Lead</w:t>
            </w:r>
          </w:p>
        </w:tc>
        <w:tc>
          <w:tcPr>
            <w:tcW w:w="2220" w:type="dxa"/>
            <w:tcBorders>
              <w:top w:val="nil"/>
              <w:left w:val="nil"/>
              <w:bottom w:val="single" w:sz="6" w:space="0" w:color="7C7466"/>
              <w:right w:val="nil"/>
            </w:tcBorders>
            <w:tcMar>
              <w:top w:w="150" w:type="dxa"/>
              <w:left w:w="150" w:type="dxa"/>
              <w:bottom w:w="150" w:type="dxa"/>
              <w:right w:w="150" w:type="dxa"/>
            </w:tcMar>
            <w:vAlign w:val="center"/>
            <w:hideMark/>
          </w:tcPr>
          <w:p w14:paraId="561BF44B" w14:textId="0B8ECB84"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1.76 ± 0.05 A</w:t>
            </w:r>
          </w:p>
        </w:tc>
        <w:tc>
          <w:tcPr>
            <w:tcW w:w="2182" w:type="dxa"/>
            <w:tcBorders>
              <w:top w:val="nil"/>
              <w:left w:val="nil"/>
              <w:bottom w:val="single" w:sz="6" w:space="0" w:color="7C7466"/>
              <w:right w:val="nil"/>
            </w:tcBorders>
            <w:tcMar>
              <w:top w:w="150" w:type="dxa"/>
              <w:left w:w="150" w:type="dxa"/>
              <w:bottom w:w="150" w:type="dxa"/>
              <w:right w:w="150" w:type="dxa"/>
            </w:tcMar>
            <w:vAlign w:val="center"/>
            <w:hideMark/>
          </w:tcPr>
          <w:p w14:paraId="228B92BC" w14:textId="36FE5552"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-9.7%</w:t>
            </w:r>
          </w:p>
        </w:tc>
        <w:tc>
          <w:tcPr>
            <w:tcW w:w="2182" w:type="dxa"/>
            <w:tcBorders>
              <w:top w:val="nil"/>
              <w:left w:val="nil"/>
              <w:bottom w:val="single" w:sz="6" w:space="0" w:color="7C7466"/>
              <w:right w:val="nil"/>
            </w:tcBorders>
          </w:tcPr>
          <w:p w14:paraId="3693AD80" w14:textId="0EACF69E" w:rsidR="005A082D" w:rsidRPr="00824578" w:rsidRDefault="00824578"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NS (p &gt; 0.05)</w:t>
            </w:r>
          </w:p>
        </w:tc>
      </w:tr>
      <w:tr w:rsidR="005A082D" w:rsidRPr="009A544A" w14:paraId="305C397A" w14:textId="5A73D161" w:rsidTr="005A082D">
        <w:trPr>
          <w:trHeight w:val="245"/>
          <w:jc w:val="center"/>
        </w:trPr>
        <w:tc>
          <w:tcPr>
            <w:tcW w:w="4334" w:type="dxa"/>
            <w:tcBorders>
              <w:top w:val="nil"/>
              <w:left w:val="nil"/>
              <w:bottom w:val="single" w:sz="6" w:space="0" w:color="7C7466"/>
              <w:right w:val="nil"/>
            </w:tcBorders>
            <w:tcMar>
              <w:top w:w="150" w:type="dxa"/>
              <w:left w:w="0" w:type="dxa"/>
              <w:bottom w:w="150" w:type="dxa"/>
              <w:right w:w="150" w:type="dxa"/>
            </w:tcMar>
            <w:vAlign w:val="center"/>
            <w:hideMark/>
          </w:tcPr>
          <w:p w14:paraId="1BCB4B20" w14:textId="36271DCA"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b/>
                <w:bCs/>
                <w:sz w:val="20"/>
                <w:szCs w:val="20"/>
              </w:rPr>
              <w:t>Silymarin + Lead</w:t>
            </w:r>
          </w:p>
        </w:tc>
        <w:tc>
          <w:tcPr>
            <w:tcW w:w="2220" w:type="dxa"/>
            <w:tcBorders>
              <w:top w:val="nil"/>
              <w:left w:val="nil"/>
              <w:bottom w:val="single" w:sz="6" w:space="0" w:color="7C7466"/>
              <w:right w:val="nil"/>
            </w:tcBorders>
            <w:tcMar>
              <w:top w:w="150" w:type="dxa"/>
              <w:left w:w="150" w:type="dxa"/>
              <w:bottom w:w="150" w:type="dxa"/>
              <w:right w:w="150" w:type="dxa"/>
            </w:tcMar>
            <w:vAlign w:val="center"/>
            <w:hideMark/>
          </w:tcPr>
          <w:p w14:paraId="0AB976B4" w14:textId="42215BB8"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1.64 ± 0.02 F</w:t>
            </w:r>
          </w:p>
        </w:tc>
        <w:tc>
          <w:tcPr>
            <w:tcW w:w="2182" w:type="dxa"/>
            <w:tcBorders>
              <w:top w:val="nil"/>
              <w:left w:val="nil"/>
              <w:bottom w:val="single" w:sz="6" w:space="0" w:color="7C7466"/>
              <w:right w:val="nil"/>
            </w:tcBorders>
            <w:tcMar>
              <w:top w:w="150" w:type="dxa"/>
              <w:left w:w="150" w:type="dxa"/>
              <w:bottom w:w="150" w:type="dxa"/>
              <w:right w:w="150" w:type="dxa"/>
            </w:tcMar>
            <w:vAlign w:val="center"/>
            <w:hideMark/>
          </w:tcPr>
          <w:p w14:paraId="68CC8B66" w14:textId="760DCE8A" w:rsidR="005A082D" w:rsidRPr="00824578" w:rsidRDefault="005A082D"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-15.9%</w:t>
            </w:r>
          </w:p>
        </w:tc>
        <w:tc>
          <w:tcPr>
            <w:tcW w:w="2182" w:type="dxa"/>
            <w:tcBorders>
              <w:top w:val="nil"/>
              <w:left w:val="nil"/>
              <w:bottom w:val="single" w:sz="6" w:space="0" w:color="7C7466"/>
              <w:right w:val="nil"/>
            </w:tcBorders>
          </w:tcPr>
          <w:p w14:paraId="283453D3" w14:textId="7B11C196" w:rsidR="005A082D" w:rsidRPr="00824578" w:rsidRDefault="00824578" w:rsidP="003514C0">
            <w:pPr>
              <w:spacing w:after="0" w:line="360" w:lineRule="auto"/>
              <w:jc w:val="center"/>
              <w:rPr>
                <w:rFonts w:asciiTheme="majorBidi" w:hAnsiTheme="majorBidi" w:cstheme="majorBidi"/>
                <w:sz w:val="20"/>
                <w:szCs w:val="20"/>
              </w:rPr>
            </w:pPr>
            <w:r w:rsidRPr="00824578">
              <w:rPr>
                <w:rFonts w:asciiTheme="majorBidi" w:hAnsiTheme="majorBidi" w:cstheme="majorBidi"/>
                <w:sz w:val="20"/>
                <w:szCs w:val="20"/>
              </w:rPr>
              <w:t>p &lt; 0.05</w:t>
            </w:r>
          </w:p>
        </w:tc>
      </w:tr>
    </w:tbl>
    <w:bookmarkEnd w:id="218"/>
    <w:p w14:paraId="3B6E8A8A" w14:textId="5C3E4DED" w:rsidR="00994D29" w:rsidRDefault="007A62CF" w:rsidP="004A1B9B">
      <w:pPr>
        <w:bidi w:val="0"/>
        <w:spacing w:line="360" w:lineRule="auto"/>
        <w:ind w:left="-360" w:right="-360"/>
        <w:rPr>
          <w:rFonts w:asciiTheme="majorBidi" w:hAnsiTheme="majorBidi" w:cstheme="majorBidi"/>
          <w:color w:val="000000" w:themeColor="text1"/>
          <w:sz w:val="16"/>
          <w:szCs w:val="16"/>
        </w:rPr>
      </w:pPr>
      <w:r w:rsidRPr="00C23EC9">
        <w:rPr>
          <w:rFonts w:asciiTheme="majorBidi" w:eastAsia="Times New Roman" w:hAnsiTheme="majorBidi" w:cstheme="majorBidi"/>
          <w:color w:val="000000" w:themeColor="text1"/>
          <w:sz w:val="16"/>
          <w:szCs w:val="16"/>
          <w:shd w:val="clear" w:color="auto" w:fill="FFFFFF"/>
        </w:rPr>
        <w:t xml:space="preserve">Values in the identical column bearing distinct letters are deemed significantly dissimilar at P &lt; 0.05 according to the </w:t>
      </w:r>
      <w:r w:rsidR="00320CED" w:rsidRPr="00C23EC9">
        <w:rPr>
          <w:rFonts w:asciiTheme="majorBidi" w:eastAsia="Times New Roman" w:hAnsiTheme="majorBidi" w:cstheme="majorBidi"/>
          <w:color w:val="000000" w:themeColor="text1"/>
          <w:sz w:val="16"/>
          <w:szCs w:val="16"/>
          <w:shd w:val="clear" w:color="auto" w:fill="FFFFFF"/>
        </w:rPr>
        <w:t>T</w:t>
      </w:r>
      <w:r w:rsidRPr="00C23EC9">
        <w:rPr>
          <w:rFonts w:asciiTheme="majorBidi" w:eastAsia="Times New Roman" w:hAnsiTheme="majorBidi" w:cstheme="majorBidi"/>
          <w:color w:val="000000" w:themeColor="text1"/>
          <w:sz w:val="16"/>
          <w:szCs w:val="16"/>
          <w:shd w:val="clear" w:color="auto" w:fill="FFFFFF"/>
        </w:rPr>
        <w:t>ukey post hoc multiple comparison test. The values are presented as the mean ± S.E. (N = 5 rats).</w:t>
      </w:r>
    </w:p>
    <w:p w14:paraId="46235CCE" w14:textId="77777777" w:rsidR="00372794" w:rsidRDefault="00372794" w:rsidP="00372794">
      <w:pPr>
        <w:bidi w:val="0"/>
        <w:spacing w:line="360" w:lineRule="auto"/>
        <w:ind w:right="-360"/>
        <w:rPr>
          <w:rFonts w:asciiTheme="majorBidi" w:hAnsiTheme="majorBidi" w:cstheme="majorBidi"/>
          <w:color w:val="000000" w:themeColor="text1"/>
          <w:sz w:val="16"/>
          <w:szCs w:val="16"/>
        </w:rPr>
      </w:pPr>
    </w:p>
    <w:p w14:paraId="1F976112" w14:textId="380952F3" w:rsidR="00BF5905" w:rsidRDefault="00BF5905" w:rsidP="00D84F6E">
      <w:pPr>
        <w:pStyle w:val="2"/>
        <w:bidi w:val="0"/>
        <w:spacing w:line="360" w:lineRule="auto"/>
        <w:ind w:left="990" w:hanging="540"/>
        <w:jc w:val="both"/>
        <w:rPr>
          <w:rFonts w:asciiTheme="majorBidi" w:hAnsiTheme="majorBidi" w:cstheme="majorBidi"/>
          <w:noProof/>
          <w:sz w:val="24"/>
          <w:szCs w:val="24"/>
        </w:rPr>
      </w:pPr>
      <w:bookmarkStart w:id="219" w:name="_Toc196838613"/>
      <w:bookmarkStart w:id="220" w:name="_Toc197429440"/>
      <w:bookmarkStart w:id="221" w:name="_Toc212684407"/>
      <w:bookmarkStart w:id="222" w:name="_Toc212926840"/>
      <w:r w:rsidRPr="00CC2488">
        <w:rPr>
          <w:rFonts w:asciiTheme="majorBidi" w:hAnsiTheme="majorBidi" w:cstheme="majorBidi"/>
          <w:noProof/>
          <w:sz w:val="24"/>
          <w:szCs w:val="24"/>
        </w:rPr>
        <w:lastRenderedPageBreak/>
        <w:t>Histopathological examination</w:t>
      </w:r>
      <w:bookmarkEnd w:id="219"/>
      <w:bookmarkEnd w:id="220"/>
      <w:bookmarkEnd w:id="221"/>
      <w:bookmarkEnd w:id="222"/>
      <w:r w:rsidR="00BF45CB">
        <w:rPr>
          <w:rFonts w:asciiTheme="majorBidi" w:hAnsiTheme="majorBidi" w:cstheme="majorBidi"/>
          <w:noProof/>
          <w:sz w:val="24"/>
          <w:szCs w:val="24"/>
        </w:rPr>
        <w:t>:</w:t>
      </w:r>
    </w:p>
    <w:p w14:paraId="4A5906B3" w14:textId="77777777" w:rsidR="00A7423D" w:rsidRPr="00AD21B8" w:rsidRDefault="00F24063" w:rsidP="00D84F6E">
      <w:pPr>
        <w:bidi w:val="0"/>
        <w:spacing w:line="360" w:lineRule="auto"/>
        <w:ind w:left="990"/>
        <w:jc w:val="both"/>
        <w:rPr>
          <w:rFonts w:asciiTheme="majorBidi" w:hAnsiTheme="majorBidi" w:cstheme="majorBidi"/>
          <w:sz w:val="24"/>
          <w:szCs w:val="24"/>
        </w:rPr>
      </w:pPr>
      <w:r w:rsidRPr="00AD21B8">
        <w:rPr>
          <w:rFonts w:asciiTheme="majorBidi" w:hAnsiTheme="majorBidi" w:cstheme="majorBidi"/>
          <w:sz w:val="24"/>
          <w:szCs w:val="24"/>
        </w:rPr>
        <w:t xml:space="preserve">It was found that </w:t>
      </w:r>
      <w:r w:rsidR="0082251F" w:rsidRPr="00AD21B8">
        <w:rPr>
          <w:rFonts w:asciiTheme="majorBidi" w:hAnsiTheme="majorBidi" w:cstheme="majorBidi"/>
          <w:sz w:val="24"/>
          <w:szCs w:val="24"/>
        </w:rPr>
        <w:t xml:space="preserve">oral </w:t>
      </w:r>
      <w:r w:rsidRPr="00AD21B8">
        <w:rPr>
          <w:rFonts w:asciiTheme="majorBidi" w:hAnsiTheme="majorBidi" w:cstheme="majorBidi"/>
          <w:sz w:val="24"/>
          <w:szCs w:val="24"/>
        </w:rPr>
        <w:t xml:space="preserve">administration </w:t>
      </w:r>
      <w:r w:rsidR="00C0023F" w:rsidRPr="00AD21B8">
        <w:rPr>
          <w:rFonts w:asciiTheme="majorBidi" w:hAnsiTheme="majorBidi" w:cstheme="majorBidi"/>
          <w:sz w:val="24"/>
          <w:szCs w:val="24"/>
        </w:rPr>
        <w:t xml:space="preserve">of </w:t>
      </w:r>
      <w:r w:rsidR="00C0023F" w:rsidRPr="00AD21B8">
        <w:rPr>
          <w:rFonts w:asciiTheme="majorBidi" w:hAnsiTheme="majorBidi" w:cstheme="majorBidi"/>
          <w:bCs/>
          <w:sz w:val="24"/>
          <w:szCs w:val="24"/>
        </w:rPr>
        <w:t xml:space="preserve">the methanolic extract of </w:t>
      </w:r>
      <w:r w:rsidR="00C0023F" w:rsidRPr="00AD21B8">
        <w:rPr>
          <w:rFonts w:asciiTheme="majorBidi" w:hAnsiTheme="majorBidi" w:cstheme="majorBidi"/>
          <w:bCs/>
          <w:i/>
          <w:iCs/>
          <w:sz w:val="24"/>
          <w:szCs w:val="24"/>
        </w:rPr>
        <w:t>Terfezia claveryi</w:t>
      </w:r>
      <w:r w:rsidR="00C0023F" w:rsidRPr="00AD21B8">
        <w:rPr>
          <w:rFonts w:asciiTheme="majorBidi" w:hAnsiTheme="majorBidi" w:cstheme="majorBidi"/>
          <w:sz w:val="24"/>
          <w:szCs w:val="24"/>
        </w:rPr>
        <w:t xml:space="preserve"> </w:t>
      </w:r>
      <w:r w:rsidR="00CF64D0" w:rsidRPr="00AD21B8">
        <w:rPr>
          <w:rFonts w:asciiTheme="majorBidi" w:hAnsiTheme="majorBidi" w:cstheme="majorBidi"/>
          <w:sz w:val="24"/>
          <w:szCs w:val="24"/>
        </w:rPr>
        <w:t>either at 50 or 200 mg/kg</w:t>
      </w:r>
      <w:r w:rsidR="002930DD" w:rsidRPr="00AD21B8">
        <w:rPr>
          <w:rFonts w:asciiTheme="majorBidi" w:hAnsiTheme="majorBidi" w:cstheme="majorBidi"/>
          <w:sz w:val="24"/>
          <w:szCs w:val="24"/>
        </w:rPr>
        <w:t xml:space="preserve"> daily for 60 days</w:t>
      </w:r>
      <w:r w:rsidR="0082251F" w:rsidRPr="00AD21B8">
        <w:rPr>
          <w:rFonts w:asciiTheme="majorBidi" w:hAnsiTheme="majorBidi" w:cstheme="majorBidi"/>
          <w:sz w:val="24"/>
          <w:szCs w:val="24"/>
        </w:rPr>
        <w:t xml:space="preserve"> </w:t>
      </w:r>
      <w:r w:rsidR="00937B3D" w:rsidRPr="00AD21B8">
        <w:rPr>
          <w:rFonts w:asciiTheme="majorBidi" w:hAnsiTheme="majorBidi" w:cstheme="majorBidi"/>
          <w:sz w:val="24"/>
          <w:szCs w:val="24"/>
        </w:rPr>
        <w:t xml:space="preserve">to male rats </w:t>
      </w:r>
      <w:r w:rsidR="00D2317F" w:rsidRPr="00AD21B8">
        <w:rPr>
          <w:rFonts w:asciiTheme="majorBidi" w:hAnsiTheme="majorBidi" w:cstheme="majorBidi"/>
          <w:sz w:val="24"/>
          <w:szCs w:val="24"/>
        </w:rPr>
        <w:t>did not induce</w:t>
      </w:r>
      <w:r w:rsidR="005A293B" w:rsidRPr="00AD21B8">
        <w:rPr>
          <w:rFonts w:asciiTheme="majorBidi" w:hAnsiTheme="majorBidi" w:cstheme="majorBidi"/>
          <w:sz w:val="24"/>
          <w:szCs w:val="24"/>
        </w:rPr>
        <w:t xml:space="preserve"> any changes of the </w:t>
      </w:r>
      <w:r w:rsidR="00D76384" w:rsidRPr="00AD21B8">
        <w:rPr>
          <w:rFonts w:asciiTheme="majorBidi" w:hAnsiTheme="majorBidi" w:cstheme="majorBidi"/>
          <w:sz w:val="24"/>
          <w:szCs w:val="24"/>
        </w:rPr>
        <w:t xml:space="preserve">normal </w:t>
      </w:r>
      <w:r w:rsidR="00937B3D" w:rsidRPr="00AD21B8">
        <w:rPr>
          <w:rFonts w:asciiTheme="majorBidi" w:hAnsiTheme="majorBidi" w:cstheme="majorBidi"/>
          <w:sz w:val="24"/>
          <w:szCs w:val="24"/>
        </w:rPr>
        <w:t>histological</w:t>
      </w:r>
      <w:r w:rsidR="005A293B" w:rsidRPr="00AD21B8">
        <w:rPr>
          <w:rFonts w:asciiTheme="majorBidi" w:hAnsiTheme="majorBidi" w:cstheme="majorBidi"/>
          <w:sz w:val="24"/>
          <w:szCs w:val="24"/>
        </w:rPr>
        <w:t xml:space="preserve"> structure</w:t>
      </w:r>
      <w:r w:rsidR="00D76384" w:rsidRPr="00AD21B8">
        <w:rPr>
          <w:rFonts w:asciiTheme="majorBidi" w:hAnsiTheme="majorBidi" w:cstheme="majorBidi"/>
          <w:sz w:val="24"/>
          <w:szCs w:val="24"/>
        </w:rPr>
        <w:t xml:space="preserve"> of </w:t>
      </w:r>
      <w:r w:rsidR="00140CB4" w:rsidRPr="00AD21B8">
        <w:rPr>
          <w:rFonts w:asciiTheme="majorBidi" w:hAnsiTheme="majorBidi" w:cstheme="majorBidi"/>
          <w:sz w:val="24"/>
          <w:szCs w:val="24"/>
        </w:rPr>
        <w:t>the testis, prostate and seminal vesicles</w:t>
      </w:r>
      <w:r w:rsidR="00DD20F5" w:rsidRPr="00AD21B8">
        <w:rPr>
          <w:rFonts w:asciiTheme="majorBidi" w:hAnsiTheme="majorBidi" w:cstheme="majorBidi"/>
          <w:sz w:val="24"/>
          <w:szCs w:val="24"/>
        </w:rPr>
        <w:t xml:space="preserve">. </w:t>
      </w:r>
      <w:r w:rsidR="001E1FED" w:rsidRPr="00AD21B8">
        <w:rPr>
          <w:rFonts w:asciiTheme="majorBidi" w:hAnsiTheme="majorBidi" w:cstheme="majorBidi"/>
          <w:sz w:val="24"/>
          <w:szCs w:val="24"/>
        </w:rPr>
        <w:t xml:space="preserve">While </w:t>
      </w:r>
      <w:r w:rsidR="00FC337C">
        <w:rPr>
          <w:rFonts w:asciiTheme="majorBidi" w:hAnsiTheme="majorBidi" w:cstheme="majorBidi"/>
          <w:sz w:val="24"/>
          <w:szCs w:val="24"/>
        </w:rPr>
        <w:t xml:space="preserve">giving </w:t>
      </w:r>
      <w:r w:rsidR="001E1FED" w:rsidRPr="00AD21B8">
        <w:rPr>
          <w:rFonts w:asciiTheme="majorBidi" w:hAnsiTheme="majorBidi" w:cstheme="majorBidi"/>
          <w:sz w:val="24"/>
          <w:szCs w:val="24"/>
        </w:rPr>
        <w:t xml:space="preserve">lead acetate </w:t>
      </w:r>
      <w:r w:rsidR="009F3FA8" w:rsidRPr="00AD21B8">
        <w:rPr>
          <w:rFonts w:asciiTheme="majorBidi" w:hAnsiTheme="majorBidi" w:cstheme="majorBidi"/>
          <w:sz w:val="24"/>
          <w:szCs w:val="24"/>
        </w:rPr>
        <w:t xml:space="preserve">induced a </w:t>
      </w:r>
      <w:r w:rsidR="00D2317F" w:rsidRPr="00AD21B8">
        <w:rPr>
          <w:rFonts w:asciiTheme="majorBidi" w:hAnsiTheme="majorBidi" w:cstheme="majorBidi"/>
          <w:sz w:val="24"/>
          <w:szCs w:val="24"/>
        </w:rPr>
        <w:t>hazard effect</w:t>
      </w:r>
      <w:r w:rsidR="00CA0ABB" w:rsidRPr="00AD21B8">
        <w:rPr>
          <w:rFonts w:asciiTheme="majorBidi" w:hAnsiTheme="majorBidi" w:cstheme="majorBidi"/>
          <w:sz w:val="24"/>
          <w:szCs w:val="24"/>
        </w:rPr>
        <w:t xml:space="preserve"> on the </w:t>
      </w:r>
      <w:r w:rsidR="00D2317F" w:rsidRPr="00AD21B8">
        <w:rPr>
          <w:rFonts w:asciiTheme="majorBidi" w:hAnsiTheme="majorBidi" w:cstheme="majorBidi"/>
          <w:sz w:val="24"/>
          <w:szCs w:val="24"/>
        </w:rPr>
        <w:t>testis, prostate and seminal vesicles.</w:t>
      </w:r>
      <w:r w:rsidR="001C184C" w:rsidRPr="00AD21B8">
        <w:rPr>
          <w:rFonts w:asciiTheme="majorBidi" w:hAnsiTheme="majorBidi" w:cstheme="majorBidi"/>
          <w:sz w:val="24"/>
          <w:szCs w:val="24"/>
        </w:rPr>
        <w:t xml:space="preserve"> </w:t>
      </w:r>
      <w:r w:rsidR="00B978AF" w:rsidRPr="00AD21B8">
        <w:rPr>
          <w:rFonts w:asciiTheme="majorBidi" w:hAnsiTheme="majorBidi" w:cstheme="majorBidi"/>
          <w:sz w:val="24"/>
          <w:szCs w:val="24"/>
        </w:rPr>
        <w:t>M</w:t>
      </w:r>
      <w:r w:rsidR="001C184C" w:rsidRPr="00AD21B8">
        <w:rPr>
          <w:rFonts w:asciiTheme="majorBidi" w:hAnsiTheme="majorBidi" w:cstheme="majorBidi"/>
          <w:sz w:val="24"/>
          <w:szCs w:val="24"/>
        </w:rPr>
        <w:t xml:space="preserve">eanwhile, </w:t>
      </w:r>
      <w:r w:rsidR="00AD21B8" w:rsidRPr="00AD21B8">
        <w:rPr>
          <w:rFonts w:asciiTheme="majorBidi" w:hAnsiTheme="majorBidi" w:cstheme="majorBidi"/>
          <w:sz w:val="24"/>
          <w:szCs w:val="24"/>
        </w:rPr>
        <w:t xml:space="preserve">the coadministration of the </w:t>
      </w:r>
      <w:r w:rsidR="000808A4" w:rsidRPr="000808A4">
        <w:rPr>
          <w:rFonts w:asciiTheme="majorBidi" w:hAnsiTheme="majorBidi" w:cstheme="majorBidi"/>
          <w:bCs/>
          <w:sz w:val="24"/>
          <w:szCs w:val="24"/>
        </w:rPr>
        <w:t xml:space="preserve">methanolic extract of </w:t>
      </w:r>
      <w:r w:rsidR="000808A4" w:rsidRPr="000808A4">
        <w:rPr>
          <w:rFonts w:asciiTheme="majorBidi" w:hAnsiTheme="majorBidi" w:cstheme="majorBidi"/>
          <w:bCs/>
          <w:i/>
          <w:iCs/>
          <w:sz w:val="24"/>
          <w:szCs w:val="24"/>
        </w:rPr>
        <w:t>Terfezia claveryi</w:t>
      </w:r>
      <w:r w:rsidR="000808A4">
        <w:rPr>
          <w:rFonts w:asciiTheme="majorBidi" w:hAnsiTheme="majorBidi" w:cstheme="majorBidi"/>
          <w:sz w:val="24"/>
          <w:szCs w:val="24"/>
        </w:rPr>
        <w:t xml:space="preserve"> </w:t>
      </w:r>
      <w:r w:rsidR="00D61724">
        <w:rPr>
          <w:rFonts w:asciiTheme="majorBidi" w:hAnsiTheme="majorBidi" w:cstheme="majorBidi"/>
          <w:sz w:val="24"/>
          <w:szCs w:val="24"/>
        </w:rPr>
        <w:t>alleviates</w:t>
      </w:r>
      <w:r w:rsidR="0007611F">
        <w:rPr>
          <w:rFonts w:asciiTheme="majorBidi" w:hAnsiTheme="majorBidi" w:cstheme="majorBidi"/>
          <w:sz w:val="24"/>
          <w:szCs w:val="24"/>
        </w:rPr>
        <w:t xml:space="preserve"> th</w:t>
      </w:r>
      <w:r w:rsidR="00723E6D">
        <w:rPr>
          <w:rFonts w:asciiTheme="majorBidi" w:hAnsiTheme="majorBidi" w:cstheme="majorBidi"/>
          <w:sz w:val="24"/>
          <w:szCs w:val="24"/>
        </w:rPr>
        <w:t xml:space="preserve">e damage induced </w:t>
      </w:r>
      <w:r w:rsidR="00E15E5D">
        <w:rPr>
          <w:rFonts w:asciiTheme="majorBidi" w:hAnsiTheme="majorBidi" w:cstheme="majorBidi"/>
          <w:sz w:val="24"/>
          <w:szCs w:val="24"/>
        </w:rPr>
        <w:t>by lead acetate in a dose dependent manner</w:t>
      </w:r>
      <w:r w:rsidR="00BE2888">
        <w:rPr>
          <w:rFonts w:asciiTheme="majorBidi" w:hAnsiTheme="majorBidi" w:cstheme="majorBidi"/>
          <w:sz w:val="24"/>
          <w:szCs w:val="24"/>
        </w:rPr>
        <w:t xml:space="preserve"> (fig. 1-9).</w:t>
      </w:r>
    </w:p>
    <w:p w14:paraId="324BF54E" w14:textId="77777777" w:rsidR="00372794" w:rsidRPr="00E363B4" w:rsidRDefault="00372794" w:rsidP="00D84F6E">
      <w:pPr>
        <w:pStyle w:val="3"/>
        <w:bidi w:val="0"/>
        <w:spacing w:line="360" w:lineRule="auto"/>
        <w:ind w:left="1710"/>
        <w:jc w:val="both"/>
        <w:rPr>
          <w:rFonts w:asciiTheme="majorBidi" w:hAnsiTheme="majorBidi" w:cstheme="majorBidi"/>
          <w:sz w:val="24"/>
          <w:szCs w:val="24"/>
          <w:rtl/>
        </w:rPr>
      </w:pPr>
      <w:bookmarkStart w:id="223" w:name="_Toc212926841"/>
      <w:r w:rsidRPr="00E363B4">
        <w:rPr>
          <w:rFonts w:asciiTheme="majorBidi" w:hAnsiTheme="majorBidi" w:cstheme="majorBidi"/>
        </w:rPr>
        <w:t>Testis:</w:t>
      </w:r>
      <w:bookmarkStart w:id="224" w:name="_Hlk212906749"/>
      <w:bookmarkEnd w:id="223"/>
      <w:r w:rsidRPr="00E363B4">
        <w:rPr>
          <w:rFonts w:asciiTheme="majorBidi" w:hAnsiTheme="majorBidi" w:cstheme="majorBidi"/>
          <w:sz w:val="24"/>
          <w:szCs w:val="24"/>
        </w:rPr>
        <w:t xml:space="preserve"> </w:t>
      </w:r>
    </w:p>
    <w:p w14:paraId="7AED5471" w14:textId="020DC83F" w:rsidR="00372794" w:rsidRPr="005F3FF6" w:rsidRDefault="009E6F51" w:rsidP="00D84F6E">
      <w:pPr>
        <w:pStyle w:val="4"/>
        <w:bidi w:val="0"/>
        <w:spacing w:line="360" w:lineRule="auto"/>
        <w:ind w:left="2610" w:right="630" w:hanging="900"/>
        <w:jc w:val="both"/>
        <w:rPr>
          <w:rFonts w:asciiTheme="majorBidi" w:hAnsiTheme="majorBidi" w:cstheme="majorBidi"/>
          <w:b w:val="0"/>
          <w:bCs/>
        </w:rPr>
      </w:pPr>
      <w:bookmarkStart w:id="225" w:name="_Hlk212906399"/>
      <w:r w:rsidRPr="00D84F6E">
        <w:rPr>
          <w:rFonts w:asciiTheme="majorBidi" w:hAnsiTheme="majorBidi" w:cstheme="majorBidi"/>
          <w:shd w:val="clear" w:color="auto" w:fill="FFFFFF"/>
          <w:lang w:val="en-GB"/>
        </w:rPr>
        <w:t>Test</w:t>
      </w:r>
      <w:r w:rsidR="00283020" w:rsidRPr="00D84F6E">
        <w:rPr>
          <w:rFonts w:asciiTheme="majorBidi" w:hAnsiTheme="majorBidi" w:cstheme="majorBidi"/>
          <w:shd w:val="clear" w:color="auto" w:fill="FFFFFF"/>
          <w:lang w:val="en-GB"/>
        </w:rPr>
        <w:t>i</w:t>
      </w:r>
      <w:r w:rsidRPr="00D84F6E">
        <w:rPr>
          <w:rFonts w:asciiTheme="majorBidi" w:hAnsiTheme="majorBidi" w:cstheme="majorBidi"/>
          <w:shd w:val="clear" w:color="auto" w:fill="FFFFFF"/>
          <w:lang w:val="en-GB"/>
        </w:rPr>
        <w:t>s</w:t>
      </w:r>
      <w:r w:rsidRPr="005F3FF6">
        <w:rPr>
          <w:rFonts w:asciiTheme="majorBidi" w:hAnsiTheme="majorBidi" w:cstheme="majorBidi"/>
          <w:b w:val="0"/>
          <w:bCs/>
          <w:lang w:bidi="en-US"/>
        </w:rPr>
        <w:t xml:space="preserve"> of rats</w:t>
      </w:r>
      <w:r w:rsidRPr="005F3FF6">
        <w:rPr>
          <w:rFonts w:asciiTheme="majorBidi" w:hAnsiTheme="majorBidi" w:cstheme="majorBidi"/>
          <w:b w:val="0"/>
          <w:bCs/>
        </w:rPr>
        <w:t xml:space="preserve"> </w:t>
      </w:r>
      <w:r w:rsidR="00372794" w:rsidRPr="005F3FF6">
        <w:rPr>
          <w:rFonts w:asciiTheme="majorBidi" w:hAnsiTheme="majorBidi" w:cstheme="majorBidi"/>
          <w:b w:val="0"/>
          <w:bCs/>
        </w:rPr>
        <w:t xml:space="preserve">treated with </w:t>
      </w:r>
      <w:bookmarkStart w:id="226" w:name="_Hlk212980523"/>
      <w:r w:rsidR="00372794" w:rsidRPr="005F3FF6">
        <w:rPr>
          <w:rFonts w:asciiTheme="majorBidi" w:hAnsiTheme="majorBidi" w:cstheme="majorBidi"/>
          <w:b w:val="0"/>
          <w:bCs/>
        </w:rPr>
        <w:t xml:space="preserve">the methanolic extract of </w:t>
      </w:r>
      <w:r w:rsidR="00372794" w:rsidRPr="005F3FF6">
        <w:rPr>
          <w:rFonts w:asciiTheme="majorBidi" w:hAnsiTheme="majorBidi" w:cstheme="majorBidi"/>
          <w:b w:val="0"/>
          <w:bCs/>
          <w:i/>
          <w:iCs/>
        </w:rPr>
        <w:t>Ter</w:t>
      </w:r>
      <w:r w:rsidR="00C8229D" w:rsidRPr="005F3FF6">
        <w:rPr>
          <w:rFonts w:asciiTheme="majorBidi" w:hAnsiTheme="majorBidi" w:cstheme="majorBidi"/>
          <w:b w:val="0"/>
          <w:bCs/>
          <w:i/>
          <w:iCs/>
        </w:rPr>
        <w:t>fe</w:t>
      </w:r>
      <w:r w:rsidR="00372794" w:rsidRPr="005F3FF6">
        <w:rPr>
          <w:rFonts w:asciiTheme="majorBidi" w:hAnsiTheme="majorBidi" w:cstheme="majorBidi"/>
          <w:b w:val="0"/>
          <w:bCs/>
          <w:i/>
          <w:iCs/>
        </w:rPr>
        <w:t>zia claveryi</w:t>
      </w:r>
      <w:r w:rsidR="00372794" w:rsidRPr="005F3FF6">
        <w:rPr>
          <w:rFonts w:asciiTheme="majorBidi" w:hAnsiTheme="majorBidi" w:cstheme="majorBidi"/>
          <w:b w:val="0"/>
          <w:bCs/>
        </w:rPr>
        <w:t xml:space="preserve"> </w:t>
      </w:r>
      <w:bookmarkEnd w:id="226"/>
      <w:r w:rsidR="00372794" w:rsidRPr="005F3FF6">
        <w:rPr>
          <w:rFonts w:asciiTheme="majorBidi" w:hAnsiTheme="majorBidi" w:cstheme="majorBidi"/>
          <w:b w:val="0"/>
          <w:bCs/>
        </w:rPr>
        <w:t>(50 mg/kg) and / lead acetate</w:t>
      </w:r>
    </w:p>
    <w:bookmarkEnd w:id="224"/>
    <w:bookmarkEnd w:id="225"/>
    <w:p w14:paraId="31D81874" w14:textId="77777777" w:rsidR="00372794" w:rsidRPr="00372794" w:rsidRDefault="00372794" w:rsidP="00372794">
      <w:pPr>
        <w:spacing w:line="360" w:lineRule="auto"/>
        <w:jc w:val="right"/>
        <w:rPr>
          <w:rFonts w:asciiTheme="majorBidi" w:hAnsiTheme="majorBidi" w:cstheme="majorBidi"/>
          <w:sz w:val="24"/>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3050"/>
        <w:gridCol w:w="3050"/>
      </w:tblGrid>
      <w:tr w:rsidR="00372794" w:rsidRPr="00372794" w14:paraId="0719AAEF" w14:textId="77777777" w:rsidTr="00C8229D">
        <w:trPr>
          <w:jc w:val="center"/>
        </w:trPr>
        <w:tc>
          <w:tcPr>
            <w:tcW w:w="2766" w:type="dxa"/>
          </w:tcPr>
          <w:p w14:paraId="4A2EEF55" w14:textId="77777777" w:rsidR="00372794" w:rsidRPr="00372794" w:rsidRDefault="00372794" w:rsidP="00D45E14">
            <w:pPr>
              <w:jc w:val="center"/>
              <w:rPr>
                <w:rFonts w:asciiTheme="majorBidi" w:hAnsiTheme="majorBidi" w:cstheme="majorBidi"/>
                <w:sz w:val="24"/>
                <w:szCs w:val="24"/>
              </w:rPr>
            </w:pPr>
            <w:r w:rsidRPr="00372794">
              <w:rPr>
                <w:rFonts w:asciiTheme="majorBidi" w:hAnsiTheme="majorBidi" w:cstheme="majorBidi"/>
                <w:sz w:val="24"/>
                <w:szCs w:val="24"/>
              </w:rPr>
              <w:t>C</w:t>
            </w:r>
          </w:p>
        </w:tc>
        <w:tc>
          <w:tcPr>
            <w:tcW w:w="2765" w:type="dxa"/>
          </w:tcPr>
          <w:p w14:paraId="05A07DE1" w14:textId="77777777" w:rsidR="00372794" w:rsidRPr="00372794" w:rsidRDefault="00372794" w:rsidP="00D45E14">
            <w:pPr>
              <w:jc w:val="center"/>
              <w:rPr>
                <w:rFonts w:asciiTheme="majorBidi" w:hAnsiTheme="majorBidi" w:cstheme="majorBidi"/>
                <w:sz w:val="24"/>
                <w:szCs w:val="24"/>
              </w:rPr>
            </w:pPr>
            <w:r w:rsidRPr="00372794">
              <w:rPr>
                <w:rFonts w:asciiTheme="majorBidi" w:hAnsiTheme="majorBidi" w:cstheme="majorBidi"/>
                <w:sz w:val="24"/>
                <w:szCs w:val="24"/>
              </w:rPr>
              <w:t>B</w:t>
            </w:r>
          </w:p>
        </w:tc>
        <w:tc>
          <w:tcPr>
            <w:tcW w:w="2765" w:type="dxa"/>
          </w:tcPr>
          <w:p w14:paraId="7909C6B9" w14:textId="77777777" w:rsidR="00372794" w:rsidRPr="00372794" w:rsidRDefault="00372794" w:rsidP="00D45E14">
            <w:pPr>
              <w:jc w:val="center"/>
              <w:rPr>
                <w:rFonts w:asciiTheme="majorBidi" w:hAnsiTheme="majorBidi" w:cstheme="majorBidi"/>
                <w:sz w:val="24"/>
                <w:szCs w:val="24"/>
              </w:rPr>
            </w:pPr>
            <w:r w:rsidRPr="00372794">
              <w:rPr>
                <w:rFonts w:asciiTheme="majorBidi" w:hAnsiTheme="majorBidi" w:cstheme="majorBidi"/>
                <w:sz w:val="24"/>
                <w:szCs w:val="24"/>
              </w:rPr>
              <w:t>A</w:t>
            </w:r>
          </w:p>
        </w:tc>
      </w:tr>
      <w:tr w:rsidR="00372794" w:rsidRPr="00372794" w14:paraId="766724E8" w14:textId="77777777" w:rsidTr="00C8229D">
        <w:trPr>
          <w:jc w:val="center"/>
        </w:trPr>
        <w:tc>
          <w:tcPr>
            <w:tcW w:w="2766" w:type="dxa"/>
          </w:tcPr>
          <w:p w14:paraId="7EBF52E2" w14:textId="77777777" w:rsidR="00372794" w:rsidRPr="00372794" w:rsidRDefault="00372794" w:rsidP="00D45E14">
            <w:pPr>
              <w:jc w:val="right"/>
              <w:rPr>
                <w:rFonts w:asciiTheme="majorBidi" w:hAnsiTheme="majorBidi" w:cstheme="majorBidi"/>
                <w:sz w:val="24"/>
                <w:szCs w:val="24"/>
                <w:rtl/>
              </w:rPr>
            </w:pPr>
            <w:r w:rsidRPr="00372794">
              <w:rPr>
                <w:rFonts w:asciiTheme="majorBidi" w:hAnsiTheme="majorBidi" w:cstheme="majorBidi"/>
                <w:noProof/>
                <w:sz w:val="24"/>
                <w:szCs w:val="24"/>
              </w:rPr>
              <w:drawing>
                <wp:inline distT="0" distB="0" distL="0" distR="0" wp14:anchorId="55523603" wp14:editId="4DEEF51E">
                  <wp:extent cx="1800000" cy="1332000"/>
                  <wp:effectExtent l="0" t="0" r="0" b="1905"/>
                  <wp:docPr id="11" name="Picture 11" descr="C:\Users\Shawky\Desktop\ابراهيم\Other pathology\Rayan Saudia Arabia\Podaxis after\2 50 mg\10 1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Picture 11" descr="C:\Users\Shawky\Desktop\ابراهيم\Other pathology\Rayan Saudia Arabia\Podaxis after\2 50 mg\10 10.jpg"/>
                          <pic:cNvPicPr preferRelativeResize="0">
                            <a:picLocks noChangeAspect="1"/>
                          </pic:cNvPicPr>
                        </pic:nvPicPr>
                        <pic:blipFill>
                          <a:blip r:embed="rId46"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2765" w:type="dxa"/>
          </w:tcPr>
          <w:p w14:paraId="0CDBB3EC" w14:textId="77777777" w:rsidR="00372794" w:rsidRPr="00372794" w:rsidRDefault="00372794" w:rsidP="00D45E14">
            <w:pPr>
              <w:jc w:val="right"/>
              <w:rPr>
                <w:rFonts w:asciiTheme="majorBidi" w:hAnsiTheme="majorBidi" w:cstheme="majorBidi"/>
                <w:sz w:val="24"/>
                <w:szCs w:val="24"/>
                <w:rtl/>
              </w:rPr>
            </w:pPr>
            <w:r w:rsidRPr="00372794">
              <w:rPr>
                <w:rFonts w:asciiTheme="majorBidi" w:hAnsiTheme="majorBidi" w:cstheme="majorBidi"/>
                <w:noProof/>
                <w:sz w:val="24"/>
                <w:szCs w:val="24"/>
              </w:rPr>
              <w:drawing>
                <wp:inline distT="0" distB="0" distL="0" distR="0" wp14:anchorId="633E6C8B" wp14:editId="6CD6F8DE">
                  <wp:extent cx="1712844" cy="1332000"/>
                  <wp:effectExtent l="0" t="0" r="1905" b="1905"/>
                  <wp:docPr id="509713195"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712844" cy="1332000"/>
                          </a:xfrm>
                          <a:prstGeom prst="rect">
                            <a:avLst/>
                          </a:prstGeom>
                          <a:noFill/>
                        </pic:spPr>
                      </pic:pic>
                    </a:graphicData>
                  </a:graphic>
                </wp:inline>
              </w:drawing>
            </w:r>
          </w:p>
        </w:tc>
        <w:tc>
          <w:tcPr>
            <w:tcW w:w="2765" w:type="dxa"/>
          </w:tcPr>
          <w:p w14:paraId="6392161C" w14:textId="77777777" w:rsidR="00372794" w:rsidRPr="00372794" w:rsidRDefault="00372794" w:rsidP="00D45E14">
            <w:pPr>
              <w:jc w:val="right"/>
              <w:rPr>
                <w:rFonts w:asciiTheme="majorBidi" w:hAnsiTheme="majorBidi" w:cstheme="majorBidi"/>
                <w:sz w:val="24"/>
                <w:szCs w:val="24"/>
                <w:rtl/>
              </w:rPr>
            </w:pPr>
            <w:r w:rsidRPr="00372794">
              <w:rPr>
                <w:rFonts w:asciiTheme="majorBidi" w:hAnsiTheme="majorBidi" w:cstheme="majorBidi"/>
                <w:noProof/>
                <w:sz w:val="24"/>
                <w:szCs w:val="24"/>
                <w:lang w:bidi="en-US"/>
              </w:rPr>
              <w:drawing>
                <wp:inline distT="0" distB="0" distL="0" distR="0" wp14:anchorId="0E165DD4" wp14:editId="0B1A4731">
                  <wp:extent cx="1651412" cy="1351280"/>
                  <wp:effectExtent l="0" t="0" r="6350" b="1270"/>
                  <wp:docPr id="1183819673"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658214" cy="1356846"/>
                          </a:xfrm>
                          <a:prstGeom prst="rect">
                            <a:avLst/>
                          </a:prstGeom>
                          <a:noFill/>
                          <a:ln>
                            <a:noFill/>
                          </a:ln>
                        </pic:spPr>
                      </pic:pic>
                    </a:graphicData>
                  </a:graphic>
                </wp:inline>
              </w:drawing>
            </w:r>
          </w:p>
        </w:tc>
      </w:tr>
      <w:tr w:rsidR="00372794" w:rsidRPr="00372794" w14:paraId="0331FF62" w14:textId="77777777" w:rsidTr="00C8229D">
        <w:trPr>
          <w:jc w:val="center"/>
        </w:trPr>
        <w:tc>
          <w:tcPr>
            <w:tcW w:w="2766" w:type="dxa"/>
          </w:tcPr>
          <w:p w14:paraId="6DFFD855" w14:textId="77777777" w:rsidR="00372794" w:rsidRPr="00372794" w:rsidRDefault="00372794" w:rsidP="00D45E14">
            <w:pPr>
              <w:jc w:val="center"/>
              <w:rPr>
                <w:rFonts w:asciiTheme="majorBidi" w:hAnsiTheme="majorBidi" w:cstheme="majorBidi"/>
                <w:sz w:val="24"/>
                <w:szCs w:val="24"/>
              </w:rPr>
            </w:pPr>
            <w:r w:rsidRPr="00372794">
              <w:rPr>
                <w:rFonts w:asciiTheme="majorBidi" w:hAnsiTheme="majorBidi" w:cstheme="majorBidi"/>
                <w:sz w:val="24"/>
                <w:szCs w:val="24"/>
              </w:rPr>
              <w:t>F</w:t>
            </w:r>
          </w:p>
        </w:tc>
        <w:tc>
          <w:tcPr>
            <w:tcW w:w="2765" w:type="dxa"/>
          </w:tcPr>
          <w:p w14:paraId="0B1B1F0E" w14:textId="77777777" w:rsidR="00372794" w:rsidRPr="00372794" w:rsidRDefault="00372794" w:rsidP="00D45E14">
            <w:pPr>
              <w:jc w:val="center"/>
              <w:rPr>
                <w:rFonts w:asciiTheme="majorBidi" w:hAnsiTheme="majorBidi" w:cstheme="majorBidi"/>
                <w:sz w:val="24"/>
                <w:szCs w:val="24"/>
              </w:rPr>
            </w:pPr>
            <w:r w:rsidRPr="00372794">
              <w:rPr>
                <w:rFonts w:asciiTheme="majorBidi" w:hAnsiTheme="majorBidi" w:cstheme="majorBidi"/>
                <w:sz w:val="24"/>
                <w:szCs w:val="24"/>
              </w:rPr>
              <w:t>E</w:t>
            </w:r>
          </w:p>
        </w:tc>
        <w:tc>
          <w:tcPr>
            <w:tcW w:w="2765" w:type="dxa"/>
          </w:tcPr>
          <w:p w14:paraId="2A831E66" w14:textId="77777777" w:rsidR="00372794" w:rsidRPr="00372794" w:rsidRDefault="00372794" w:rsidP="00D45E14">
            <w:pPr>
              <w:jc w:val="center"/>
              <w:rPr>
                <w:rFonts w:asciiTheme="majorBidi" w:hAnsiTheme="majorBidi" w:cstheme="majorBidi"/>
                <w:sz w:val="24"/>
                <w:szCs w:val="24"/>
              </w:rPr>
            </w:pPr>
            <w:r w:rsidRPr="00372794">
              <w:rPr>
                <w:rFonts w:asciiTheme="majorBidi" w:hAnsiTheme="majorBidi" w:cstheme="majorBidi"/>
                <w:sz w:val="24"/>
                <w:szCs w:val="24"/>
              </w:rPr>
              <w:t>D</w:t>
            </w:r>
          </w:p>
        </w:tc>
      </w:tr>
      <w:tr w:rsidR="00372794" w:rsidRPr="00372794" w14:paraId="1E895517" w14:textId="77777777" w:rsidTr="00C8229D">
        <w:trPr>
          <w:jc w:val="center"/>
        </w:trPr>
        <w:tc>
          <w:tcPr>
            <w:tcW w:w="2766" w:type="dxa"/>
          </w:tcPr>
          <w:p w14:paraId="301EFB4A" w14:textId="77777777" w:rsidR="00372794" w:rsidRPr="00372794" w:rsidRDefault="00372794" w:rsidP="00D45E14">
            <w:pPr>
              <w:jc w:val="right"/>
              <w:rPr>
                <w:rFonts w:asciiTheme="majorBidi" w:hAnsiTheme="majorBidi" w:cstheme="majorBidi"/>
                <w:sz w:val="24"/>
                <w:szCs w:val="24"/>
                <w:rtl/>
              </w:rPr>
            </w:pPr>
            <w:r w:rsidRPr="00372794">
              <w:rPr>
                <w:rFonts w:asciiTheme="majorBidi" w:hAnsiTheme="majorBidi" w:cstheme="majorBidi"/>
                <w:noProof/>
                <w:sz w:val="24"/>
                <w:szCs w:val="24"/>
              </w:rPr>
              <w:drawing>
                <wp:inline distT="0" distB="0" distL="0" distR="0" wp14:anchorId="0A29C69F" wp14:editId="7FB56E7E">
                  <wp:extent cx="1800000" cy="1332000"/>
                  <wp:effectExtent l="0" t="0" r="0" b="1905"/>
                  <wp:docPr id="1251817457" name="صورة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
                          <pic:cNvPicPr preferRelativeResize="0">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2765" w:type="dxa"/>
          </w:tcPr>
          <w:p w14:paraId="2F9B1190" w14:textId="77777777" w:rsidR="00372794" w:rsidRPr="00372794" w:rsidRDefault="00372794" w:rsidP="00D45E14">
            <w:pPr>
              <w:jc w:val="right"/>
              <w:rPr>
                <w:rFonts w:asciiTheme="majorBidi" w:hAnsiTheme="majorBidi" w:cstheme="majorBidi"/>
                <w:sz w:val="24"/>
                <w:szCs w:val="24"/>
                <w:rtl/>
              </w:rPr>
            </w:pPr>
            <w:r w:rsidRPr="00372794">
              <w:rPr>
                <w:rFonts w:asciiTheme="majorBidi" w:hAnsiTheme="majorBidi" w:cstheme="majorBidi"/>
                <w:noProof/>
                <w:sz w:val="24"/>
                <w:szCs w:val="24"/>
              </w:rPr>
              <w:drawing>
                <wp:inline distT="0" distB="0" distL="0" distR="0" wp14:anchorId="6E5CC278" wp14:editId="779D689B">
                  <wp:extent cx="1800000" cy="1332000"/>
                  <wp:effectExtent l="0" t="0" r="0" b="1905"/>
                  <wp:docPr id="43" name="Picture 43" descr="C:\Users\Shawky\Desktop\ابراهيم\Other pathology\Rayan Saudia Arabia\Podaxis after\4 Lead\42 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Picture 43" descr="C:\Users\Shawky\Desktop\ابراهيم\Other pathology\Rayan Saudia Arabia\Podaxis after\4 Lead\42 20.jpg"/>
                          <pic:cNvPicPr preferRelativeResize="0">
                            <a:picLocks noChangeAspect="1"/>
                          </pic:cNvPicPr>
                        </pic:nvPicPr>
                        <pic:blipFill>
                          <a:blip r:embed="rId50"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2765" w:type="dxa"/>
          </w:tcPr>
          <w:p w14:paraId="6AFD9D52" w14:textId="77777777" w:rsidR="00372794" w:rsidRPr="00372794" w:rsidRDefault="00372794" w:rsidP="00D45E14">
            <w:pPr>
              <w:jc w:val="right"/>
              <w:rPr>
                <w:rFonts w:asciiTheme="majorBidi" w:hAnsiTheme="majorBidi" w:cstheme="majorBidi"/>
                <w:sz w:val="24"/>
                <w:szCs w:val="24"/>
                <w:rtl/>
              </w:rPr>
            </w:pPr>
            <w:r w:rsidRPr="00372794">
              <w:rPr>
                <w:rFonts w:asciiTheme="majorBidi" w:hAnsiTheme="majorBidi" w:cstheme="majorBidi"/>
                <w:noProof/>
                <w:sz w:val="24"/>
                <w:szCs w:val="24"/>
              </w:rPr>
              <w:drawing>
                <wp:inline distT="0" distB="0" distL="0" distR="0" wp14:anchorId="6CC2FB9D" wp14:editId="0F3BB93D">
                  <wp:extent cx="1800000" cy="1332000"/>
                  <wp:effectExtent l="0" t="0" r="0" b="1905"/>
                  <wp:docPr id="42" name="Picture 42" descr="C:\Users\Shawky\Desktop\ابراهيم\Other pathology\Rayan Saudia Arabia\Podaxis after\4 Lead\41 1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Picture 42" descr="C:\Users\Shawky\Desktop\ابراهيم\Other pathology\Rayan Saudia Arabia\Podaxis after\4 Lead\41 10.jpg"/>
                          <pic:cNvPicPr preferRelativeResize="0">
                            <a:picLocks noChangeAspect="1"/>
                          </pic:cNvPicPr>
                        </pic:nvPicPr>
                        <pic:blipFill>
                          <a:blip r:embed="rId51"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r>
      <w:tr w:rsidR="00372794" w:rsidRPr="00372794" w14:paraId="3A79209A" w14:textId="77777777" w:rsidTr="00C8229D">
        <w:trPr>
          <w:jc w:val="center"/>
        </w:trPr>
        <w:tc>
          <w:tcPr>
            <w:tcW w:w="2766" w:type="dxa"/>
          </w:tcPr>
          <w:p w14:paraId="15922867" w14:textId="77777777" w:rsidR="00372794" w:rsidRPr="00372794" w:rsidRDefault="00372794" w:rsidP="00D45E14">
            <w:pPr>
              <w:jc w:val="center"/>
              <w:rPr>
                <w:rFonts w:asciiTheme="majorBidi" w:hAnsiTheme="majorBidi" w:cstheme="majorBidi"/>
                <w:sz w:val="24"/>
                <w:szCs w:val="24"/>
              </w:rPr>
            </w:pPr>
            <w:r w:rsidRPr="00372794">
              <w:rPr>
                <w:rFonts w:asciiTheme="majorBidi" w:hAnsiTheme="majorBidi" w:cstheme="majorBidi"/>
                <w:sz w:val="24"/>
                <w:szCs w:val="24"/>
              </w:rPr>
              <w:t>I</w:t>
            </w:r>
          </w:p>
        </w:tc>
        <w:tc>
          <w:tcPr>
            <w:tcW w:w="2765" w:type="dxa"/>
          </w:tcPr>
          <w:p w14:paraId="2324B11D" w14:textId="77777777" w:rsidR="00372794" w:rsidRPr="00372794" w:rsidRDefault="00372794" w:rsidP="00D45E14">
            <w:pPr>
              <w:jc w:val="center"/>
              <w:rPr>
                <w:rFonts w:asciiTheme="majorBidi" w:hAnsiTheme="majorBidi" w:cstheme="majorBidi"/>
                <w:sz w:val="24"/>
                <w:szCs w:val="24"/>
                <w:rtl/>
              </w:rPr>
            </w:pPr>
            <w:r w:rsidRPr="00372794">
              <w:rPr>
                <w:rFonts w:asciiTheme="majorBidi" w:hAnsiTheme="majorBidi" w:cstheme="majorBidi"/>
                <w:sz w:val="24"/>
                <w:szCs w:val="24"/>
              </w:rPr>
              <w:t>H</w:t>
            </w:r>
          </w:p>
        </w:tc>
        <w:tc>
          <w:tcPr>
            <w:tcW w:w="2765" w:type="dxa"/>
          </w:tcPr>
          <w:p w14:paraId="51AB7A21" w14:textId="77777777" w:rsidR="00372794" w:rsidRPr="00372794" w:rsidRDefault="00372794" w:rsidP="00D45E14">
            <w:pPr>
              <w:jc w:val="center"/>
              <w:rPr>
                <w:rFonts w:asciiTheme="majorBidi" w:hAnsiTheme="majorBidi" w:cstheme="majorBidi"/>
                <w:sz w:val="24"/>
                <w:szCs w:val="24"/>
              </w:rPr>
            </w:pPr>
            <w:r w:rsidRPr="00372794">
              <w:rPr>
                <w:rFonts w:asciiTheme="majorBidi" w:hAnsiTheme="majorBidi" w:cstheme="majorBidi"/>
                <w:sz w:val="24"/>
                <w:szCs w:val="24"/>
              </w:rPr>
              <w:t>G</w:t>
            </w:r>
          </w:p>
        </w:tc>
      </w:tr>
      <w:tr w:rsidR="00372794" w:rsidRPr="00372794" w14:paraId="11F51582" w14:textId="77777777" w:rsidTr="00C8229D">
        <w:trPr>
          <w:jc w:val="center"/>
        </w:trPr>
        <w:tc>
          <w:tcPr>
            <w:tcW w:w="2766" w:type="dxa"/>
          </w:tcPr>
          <w:p w14:paraId="53E47AE7" w14:textId="77777777" w:rsidR="00372794" w:rsidRPr="00372794" w:rsidRDefault="00372794" w:rsidP="00D45E14">
            <w:pPr>
              <w:jc w:val="right"/>
              <w:rPr>
                <w:rFonts w:asciiTheme="majorBidi" w:hAnsiTheme="majorBidi" w:cstheme="majorBidi"/>
                <w:sz w:val="24"/>
                <w:szCs w:val="24"/>
                <w:rtl/>
              </w:rPr>
            </w:pPr>
            <w:r w:rsidRPr="00372794">
              <w:rPr>
                <w:rFonts w:asciiTheme="majorBidi" w:hAnsiTheme="majorBidi" w:cstheme="majorBidi"/>
                <w:noProof/>
                <w:sz w:val="24"/>
                <w:szCs w:val="24"/>
              </w:rPr>
              <w:drawing>
                <wp:inline distT="0" distB="0" distL="0" distR="0" wp14:anchorId="013E0EBD" wp14:editId="44C81744">
                  <wp:extent cx="1800000" cy="1332000"/>
                  <wp:effectExtent l="0" t="0" r="0" b="1905"/>
                  <wp:docPr id="2015846432" name="صورة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
                          <pic:cNvPicPr preferRelativeResize="0">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2765" w:type="dxa"/>
          </w:tcPr>
          <w:p w14:paraId="7F4BCA47" w14:textId="77777777" w:rsidR="00372794" w:rsidRPr="00372794" w:rsidRDefault="00372794" w:rsidP="00D45E14">
            <w:pPr>
              <w:jc w:val="right"/>
              <w:rPr>
                <w:rFonts w:asciiTheme="majorBidi" w:hAnsiTheme="majorBidi" w:cstheme="majorBidi"/>
                <w:sz w:val="24"/>
                <w:szCs w:val="24"/>
              </w:rPr>
            </w:pPr>
            <w:r w:rsidRPr="00372794">
              <w:rPr>
                <w:rFonts w:asciiTheme="majorBidi" w:hAnsiTheme="majorBidi" w:cstheme="majorBidi"/>
                <w:noProof/>
                <w:sz w:val="24"/>
                <w:szCs w:val="24"/>
              </w:rPr>
              <w:drawing>
                <wp:inline distT="0" distB="0" distL="0" distR="0" wp14:anchorId="4B3164CB" wp14:editId="40F4A3ED">
                  <wp:extent cx="1800000" cy="1332000"/>
                  <wp:effectExtent l="0" t="0" r="0" b="1905"/>
                  <wp:docPr id="146067025" name="صورة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
                          <pic:cNvPicPr preferRelativeResize="0">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2765" w:type="dxa"/>
          </w:tcPr>
          <w:p w14:paraId="199C083F" w14:textId="77777777" w:rsidR="00372794" w:rsidRPr="00372794" w:rsidRDefault="00372794" w:rsidP="00D45E14">
            <w:pPr>
              <w:jc w:val="right"/>
              <w:rPr>
                <w:rFonts w:asciiTheme="majorBidi" w:hAnsiTheme="majorBidi" w:cstheme="majorBidi"/>
                <w:sz w:val="24"/>
                <w:szCs w:val="24"/>
              </w:rPr>
            </w:pPr>
            <w:r w:rsidRPr="00372794">
              <w:rPr>
                <w:rFonts w:asciiTheme="majorBidi" w:hAnsiTheme="majorBidi" w:cstheme="majorBidi"/>
                <w:noProof/>
                <w:sz w:val="24"/>
                <w:szCs w:val="24"/>
              </w:rPr>
              <w:drawing>
                <wp:inline distT="0" distB="0" distL="0" distR="0" wp14:anchorId="04418F52" wp14:editId="6223F68F">
                  <wp:extent cx="1800000" cy="1332000"/>
                  <wp:effectExtent l="0" t="0" r="0" b="1905"/>
                  <wp:docPr id="859091401" name="صورة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
                          <pic:cNvPicPr preferRelativeResize="0">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r>
    </w:tbl>
    <w:p w14:paraId="3BC2115C" w14:textId="230C6AF8" w:rsidR="00E54251" w:rsidRDefault="00372794" w:rsidP="00E54251">
      <w:pPr>
        <w:bidi w:val="0"/>
        <w:spacing w:line="360" w:lineRule="auto"/>
        <w:jc w:val="both"/>
        <w:rPr>
          <w:rFonts w:asciiTheme="majorBidi" w:hAnsiTheme="majorBidi" w:cstheme="majorBidi"/>
          <w:sz w:val="24"/>
          <w:szCs w:val="24"/>
        </w:rPr>
      </w:pPr>
      <w:r w:rsidRPr="00372794">
        <w:rPr>
          <w:rFonts w:asciiTheme="majorBidi" w:hAnsiTheme="majorBidi" w:cstheme="majorBidi"/>
          <w:sz w:val="24"/>
          <w:szCs w:val="24"/>
          <w:lang w:bidi="en-US"/>
        </w:rPr>
        <w:lastRenderedPageBreak/>
        <w:t>Fig</w:t>
      </w:r>
      <w:r>
        <w:rPr>
          <w:rFonts w:asciiTheme="majorBidi" w:hAnsiTheme="majorBidi" w:cstheme="majorBidi"/>
          <w:sz w:val="24"/>
          <w:szCs w:val="24"/>
          <w:lang w:bidi="en-US"/>
        </w:rPr>
        <w:t>.1.</w:t>
      </w:r>
      <w:r w:rsidRPr="00372794">
        <w:rPr>
          <w:rFonts w:asciiTheme="majorBidi" w:hAnsiTheme="majorBidi" w:cstheme="majorBidi"/>
          <w:sz w:val="24"/>
          <w:szCs w:val="24"/>
          <w:lang w:bidi="en-US"/>
        </w:rPr>
        <w:t xml:space="preserve"> </w:t>
      </w:r>
      <w:r w:rsidRPr="00372794">
        <w:rPr>
          <w:rFonts w:asciiTheme="majorBidi" w:hAnsiTheme="majorBidi" w:cstheme="majorBidi"/>
          <w:sz w:val="24"/>
          <w:szCs w:val="24"/>
        </w:rPr>
        <w:t>A</w:t>
      </w:r>
      <w:r w:rsidRPr="00372794">
        <w:rPr>
          <w:rFonts w:asciiTheme="majorBidi" w:hAnsiTheme="majorBidi" w:cstheme="majorBidi"/>
          <w:sz w:val="24"/>
          <w:szCs w:val="24"/>
          <w:lang w:bidi="en-US"/>
        </w:rPr>
        <w:t xml:space="preserve">: Testis of control rat showing normal spermatogenesis with well-organized seminiferous tubules (ST) and Leydig cells (L). H&amp;E stain x 200. </w:t>
      </w:r>
      <w:r w:rsidRPr="00372794">
        <w:rPr>
          <w:rFonts w:asciiTheme="majorBidi" w:hAnsiTheme="majorBidi" w:cstheme="majorBidi"/>
          <w:sz w:val="24"/>
          <w:szCs w:val="24"/>
        </w:rPr>
        <w:t>B: Testis of rat</w:t>
      </w:r>
      <w:r w:rsidRPr="00372794">
        <w:rPr>
          <w:rFonts w:asciiTheme="majorBidi" w:hAnsiTheme="majorBidi" w:cstheme="majorBidi"/>
          <w:sz w:val="24"/>
          <w:szCs w:val="24"/>
          <w:lang w:bidi="en-US"/>
        </w:rPr>
        <w:t xml:space="preserve"> </w:t>
      </w:r>
      <w:r w:rsidRPr="00372794">
        <w:rPr>
          <w:rFonts w:asciiTheme="majorBidi" w:hAnsiTheme="majorBidi" w:cstheme="majorBidi"/>
          <w:sz w:val="24"/>
          <w:szCs w:val="24"/>
        </w:rPr>
        <w:t xml:space="preserve">treated with </w:t>
      </w:r>
      <w:r w:rsidRPr="00372794">
        <w:rPr>
          <w:rFonts w:asciiTheme="majorBidi" w:hAnsiTheme="majorBidi" w:cstheme="majorBidi"/>
          <w:i/>
          <w:sz w:val="24"/>
          <w:szCs w:val="24"/>
        </w:rPr>
        <w:t>Terfezia claveryi</w:t>
      </w:r>
      <w:r w:rsidRPr="00372794">
        <w:rPr>
          <w:rFonts w:asciiTheme="majorBidi" w:hAnsiTheme="majorBidi" w:cstheme="majorBidi"/>
          <w:sz w:val="24"/>
          <w:szCs w:val="24"/>
          <w:lang w:val="en"/>
        </w:rPr>
        <w:t xml:space="preserve"> (50</w:t>
      </w:r>
      <w:r w:rsidR="00C8229D">
        <w:rPr>
          <w:rFonts w:asciiTheme="majorBidi" w:hAnsiTheme="majorBidi" w:cstheme="majorBidi"/>
          <w:sz w:val="24"/>
          <w:szCs w:val="24"/>
          <w:lang w:val="en"/>
        </w:rPr>
        <w:t xml:space="preserve"> </w:t>
      </w:r>
      <w:r w:rsidRPr="00372794">
        <w:rPr>
          <w:rFonts w:asciiTheme="majorBidi" w:hAnsiTheme="majorBidi" w:cstheme="majorBidi"/>
          <w:sz w:val="24"/>
          <w:szCs w:val="24"/>
          <w:lang w:val="en"/>
        </w:rPr>
        <w:t xml:space="preserve">mg/kg) </w:t>
      </w:r>
      <w:r w:rsidRPr="00372794">
        <w:rPr>
          <w:rFonts w:asciiTheme="majorBidi" w:hAnsiTheme="majorBidi" w:cstheme="majorBidi"/>
          <w:sz w:val="24"/>
          <w:szCs w:val="24"/>
        </w:rPr>
        <w:t xml:space="preserve">showing intact germinal epithelium, with active </w:t>
      </w:r>
      <w:r w:rsidRPr="00372794">
        <w:rPr>
          <w:rFonts w:asciiTheme="majorBidi" w:hAnsiTheme="majorBidi" w:cstheme="majorBidi"/>
          <w:sz w:val="24"/>
          <w:szCs w:val="24"/>
          <w:lang w:bidi="en-US"/>
        </w:rPr>
        <w:t>spermatogenic</w:t>
      </w:r>
      <w:r w:rsidRPr="00372794">
        <w:rPr>
          <w:rFonts w:asciiTheme="majorBidi" w:hAnsiTheme="majorBidi" w:cstheme="majorBidi"/>
          <w:sz w:val="24"/>
          <w:szCs w:val="24"/>
        </w:rPr>
        <w:t xml:space="preserve"> cells (SP) at various stages of development. H&amp;E stain x 400. C: Testis of rat treated with Terfezia claveryi (50</w:t>
      </w:r>
      <w:r w:rsidR="00C8229D">
        <w:rPr>
          <w:rFonts w:asciiTheme="majorBidi" w:hAnsiTheme="majorBidi" w:cstheme="majorBidi"/>
          <w:sz w:val="24"/>
          <w:szCs w:val="24"/>
        </w:rPr>
        <w:t xml:space="preserve"> </w:t>
      </w:r>
      <w:r w:rsidRPr="00372794">
        <w:rPr>
          <w:rFonts w:asciiTheme="majorBidi" w:hAnsiTheme="majorBidi" w:cstheme="majorBidi"/>
          <w:sz w:val="24"/>
          <w:szCs w:val="24"/>
        </w:rPr>
        <w:t xml:space="preserve">mg/kg) showing normal spermatogenesis with well-organized seminiferous tubules (ST). H&amp;E stain x 100. D: Testis of Lead-Treated rat showing marked testicular degeneration (TD) of the seminiferous tubules. H&amp;E stain x 100. E: Testis of Lead-Treated rat showing degenerated tubules with micro- and macro-vacuolation of germinal epithelium (arrow) and Sertoli cells (arrowhead). H&amp;E stain x 200. F: Testis of rat treated with lead + 50 mg Terfezia claveryi showing moderate testicular degeneration (asterisk). H&amp;E stain x 200. G: Testis of rat treated with lead + 50 mg </w:t>
      </w:r>
      <w:r w:rsidRPr="00372794">
        <w:rPr>
          <w:rFonts w:asciiTheme="majorBidi" w:hAnsiTheme="majorBidi" w:cstheme="majorBidi"/>
          <w:i/>
          <w:iCs/>
          <w:sz w:val="24"/>
          <w:szCs w:val="24"/>
        </w:rPr>
        <w:t>Terfezia claveryi</w:t>
      </w:r>
      <w:r w:rsidRPr="00372794">
        <w:rPr>
          <w:rFonts w:asciiTheme="majorBidi" w:hAnsiTheme="majorBidi" w:cstheme="majorBidi"/>
          <w:sz w:val="24"/>
          <w:szCs w:val="24"/>
        </w:rPr>
        <w:t xml:space="preserve"> showing moderate interstitial edema (asterisk) separates the seminiferous tubules. H&amp;E stain x 100. H: Testis of rat treated with lead + 50 mg </w:t>
      </w:r>
      <w:r w:rsidRPr="00372794">
        <w:rPr>
          <w:rFonts w:asciiTheme="majorBidi" w:hAnsiTheme="majorBidi" w:cstheme="majorBidi"/>
          <w:i/>
          <w:iCs/>
          <w:sz w:val="24"/>
          <w:szCs w:val="24"/>
        </w:rPr>
        <w:t>Terfezia claveryi</w:t>
      </w:r>
      <w:r w:rsidRPr="00372794">
        <w:rPr>
          <w:rFonts w:asciiTheme="majorBidi" w:hAnsiTheme="majorBidi" w:cstheme="majorBidi"/>
          <w:sz w:val="24"/>
          <w:szCs w:val="24"/>
        </w:rPr>
        <w:t xml:space="preserve"> showing degenerated tubules with micro- and macro-vacuolation of germinal epithelium (arrow) and Sertoli cells (arrowhead), with reduced spermatogenesis (asterisk). H&amp;E stain x 200. I: Testis of rat treated with lead + 50 mg Terfezia claveryi showing apoptosis (arrowhead) of some spermatocytes or spermatids characterized by condensed nuclei and apoptotic bodies. H&amp;E stain x 400.</w:t>
      </w:r>
    </w:p>
    <w:p w14:paraId="147336DD" w14:textId="28FDCAFB" w:rsidR="00A71D6A" w:rsidRDefault="00E54251" w:rsidP="00E54251">
      <w:pPr>
        <w:rPr>
          <w:rFonts w:asciiTheme="majorBidi" w:hAnsiTheme="majorBidi" w:cstheme="majorBidi"/>
          <w:sz w:val="24"/>
          <w:szCs w:val="24"/>
        </w:rPr>
      </w:pPr>
      <w:r>
        <w:rPr>
          <w:rFonts w:asciiTheme="majorBidi" w:hAnsiTheme="majorBidi" w:cstheme="majorBidi"/>
          <w:sz w:val="24"/>
          <w:szCs w:val="24"/>
        </w:rPr>
        <w:br w:type="page"/>
      </w:r>
    </w:p>
    <w:p w14:paraId="3A929C7F" w14:textId="7D6BCA70" w:rsidR="00A71D6A" w:rsidRPr="00E54251" w:rsidRDefault="009E6F51" w:rsidP="00E54251">
      <w:pPr>
        <w:pStyle w:val="4"/>
        <w:bidi w:val="0"/>
        <w:rPr>
          <w:rFonts w:asciiTheme="majorBidi" w:hAnsiTheme="majorBidi" w:cstheme="majorBidi"/>
          <w:shd w:val="clear" w:color="auto" w:fill="FFFFFF"/>
          <w:lang w:val="en-GB"/>
        </w:rPr>
      </w:pPr>
      <w:r w:rsidRPr="00E54251">
        <w:rPr>
          <w:rFonts w:asciiTheme="majorBidi" w:hAnsiTheme="majorBidi" w:cstheme="majorBidi"/>
          <w:lang w:bidi="en-US"/>
        </w:rPr>
        <w:lastRenderedPageBreak/>
        <w:t>Test</w:t>
      </w:r>
      <w:r w:rsidR="00F25877" w:rsidRPr="00E54251">
        <w:rPr>
          <w:rFonts w:asciiTheme="majorBidi" w:hAnsiTheme="majorBidi" w:cstheme="majorBidi"/>
          <w:lang w:bidi="en-US"/>
        </w:rPr>
        <w:t>i</w:t>
      </w:r>
      <w:r w:rsidRPr="00E54251">
        <w:rPr>
          <w:rFonts w:asciiTheme="majorBidi" w:hAnsiTheme="majorBidi" w:cstheme="majorBidi"/>
          <w:lang w:bidi="en-US"/>
        </w:rPr>
        <w:t>s</w:t>
      </w:r>
      <w:r w:rsidRPr="00E54251">
        <w:rPr>
          <w:rFonts w:asciiTheme="majorBidi" w:hAnsiTheme="majorBidi" w:cstheme="majorBidi"/>
          <w:shd w:val="clear" w:color="auto" w:fill="FFFFFF"/>
          <w:lang w:val="en-GB"/>
        </w:rPr>
        <w:t xml:space="preserve"> of rats </w:t>
      </w:r>
      <w:r w:rsidR="00A71D6A" w:rsidRPr="00E54251">
        <w:rPr>
          <w:rFonts w:asciiTheme="majorBidi" w:hAnsiTheme="majorBidi" w:cstheme="majorBidi"/>
          <w:shd w:val="clear" w:color="auto" w:fill="FFFFFF"/>
          <w:lang w:val="en-GB"/>
        </w:rPr>
        <w:t>treated with the methanolic extract of Terfezia claveryi (200 mg/kg) and / lead acetate</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3050"/>
        <w:gridCol w:w="3050"/>
      </w:tblGrid>
      <w:tr w:rsidR="00372794" w:rsidRPr="00372794" w14:paraId="63B8C67E" w14:textId="77777777" w:rsidTr="00E65688">
        <w:trPr>
          <w:jc w:val="center"/>
        </w:trPr>
        <w:tc>
          <w:tcPr>
            <w:tcW w:w="3050" w:type="dxa"/>
          </w:tcPr>
          <w:p w14:paraId="40A45A28" w14:textId="77777777" w:rsidR="00372794" w:rsidRPr="00372794" w:rsidRDefault="00372794" w:rsidP="00E65688">
            <w:pPr>
              <w:jc w:val="center"/>
              <w:rPr>
                <w:rFonts w:asciiTheme="majorBidi" w:hAnsiTheme="majorBidi" w:cstheme="majorBidi"/>
                <w:sz w:val="24"/>
                <w:szCs w:val="24"/>
              </w:rPr>
            </w:pPr>
            <w:r w:rsidRPr="00372794">
              <w:rPr>
                <w:rFonts w:asciiTheme="majorBidi" w:hAnsiTheme="majorBidi" w:cstheme="majorBidi"/>
                <w:sz w:val="24"/>
                <w:szCs w:val="24"/>
              </w:rPr>
              <w:t>C</w:t>
            </w:r>
          </w:p>
        </w:tc>
        <w:tc>
          <w:tcPr>
            <w:tcW w:w="3050" w:type="dxa"/>
          </w:tcPr>
          <w:p w14:paraId="7C238BB7" w14:textId="77777777" w:rsidR="00372794" w:rsidRPr="00372794" w:rsidRDefault="00372794" w:rsidP="00E65688">
            <w:pPr>
              <w:jc w:val="center"/>
              <w:rPr>
                <w:rFonts w:asciiTheme="majorBidi" w:hAnsiTheme="majorBidi" w:cstheme="majorBidi"/>
                <w:sz w:val="24"/>
                <w:szCs w:val="24"/>
              </w:rPr>
            </w:pPr>
            <w:r w:rsidRPr="00372794">
              <w:rPr>
                <w:rFonts w:asciiTheme="majorBidi" w:hAnsiTheme="majorBidi" w:cstheme="majorBidi"/>
                <w:sz w:val="24"/>
                <w:szCs w:val="24"/>
              </w:rPr>
              <w:t>B</w:t>
            </w:r>
          </w:p>
        </w:tc>
        <w:tc>
          <w:tcPr>
            <w:tcW w:w="3050" w:type="dxa"/>
          </w:tcPr>
          <w:p w14:paraId="7AB3EDDA" w14:textId="77777777" w:rsidR="00372794" w:rsidRPr="00372794" w:rsidRDefault="00372794" w:rsidP="00E65688">
            <w:pPr>
              <w:jc w:val="center"/>
              <w:rPr>
                <w:rFonts w:asciiTheme="majorBidi" w:hAnsiTheme="majorBidi" w:cstheme="majorBidi"/>
                <w:sz w:val="24"/>
                <w:szCs w:val="24"/>
              </w:rPr>
            </w:pPr>
            <w:r w:rsidRPr="00372794">
              <w:rPr>
                <w:rFonts w:asciiTheme="majorBidi" w:hAnsiTheme="majorBidi" w:cstheme="majorBidi"/>
                <w:sz w:val="24"/>
                <w:szCs w:val="24"/>
              </w:rPr>
              <w:t>A</w:t>
            </w:r>
          </w:p>
        </w:tc>
      </w:tr>
      <w:tr w:rsidR="00372794" w:rsidRPr="00372794" w14:paraId="6DD58E81" w14:textId="77777777" w:rsidTr="00E65688">
        <w:trPr>
          <w:jc w:val="center"/>
        </w:trPr>
        <w:tc>
          <w:tcPr>
            <w:tcW w:w="3050" w:type="dxa"/>
          </w:tcPr>
          <w:p w14:paraId="42A3CB2E" w14:textId="77777777" w:rsidR="00372794" w:rsidRPr="00372794" w:rsidRDefault="00372794" w:rsidP="00E65688">
            <w:pPr>
              <w:jc w:val="right"/>
              <w:rPr>
                <w:rFonts w:asciiTheme="majorBidi" w:hAnsiTheme="majorBidi" w:cstheme="majorBidi"/>
                <w:sz w:val="24"/>
                <w:szCs w:val="24"/>
                <w:rtl/>
              </w:rPr>
            </w:pPr>
            <w:r w:rsidRPr="00372794">
              <w:rPr>
                <w:rFonts w:asciiTheme="majorBidi" w:hAnsiTheme="majorBidi" w:cstheme="majorBidi"/>
                <w:noProof/>
                <w:sz w:val="24"/>
                <w:szCs w:val="24"/>
              </w:rPr>
              <w:drawing>
                <wp:inline distT="0" distB="0" distL="0" distR="0" wp14:anchorId="18B6A784" wp14:editId="32452515">
                  <wp:extent cx="1800000" cy="1332000"/>
                  <wp:effectExtent l="0" t="0" r="0" b="1905"/>
                  <wp:docPr id="44" name="Picture 44" descr="C:\Users\Shawky\Desktop\ابراهيم\Other pathology\Rayan Saudia Arabia\Podaxis after\4 Lead\43 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Picture 44" descr="C:\Users\Shawky\Desktop\ابراهيم\Other pathology\Rayan Saudia Arabia\Podaxis after\4 Lead\43 20.jpg"/>
                          <pic:cNvPicPr preferRelativeResize="0">
                            <a:picLocks noChangeAspect="1"/>
                          </pic:cNvPicPr>
                        </pic:nvPicPr>
                        <pic:blipFill>
                          <a:blip r:embed="rId55"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3050" w:type="dxa"/>
          </w:tcPr>
          <w:p w14:paraId="20B683C5" w14:textId="77777777" w:rsidR="00372794" w:rsidRPr="00372794" w:rsidRDefault="00372794" w:rsidP="00E65688">
            <w:pPr>
              <w:jc w:val="right"/>
              <w:rPr>
                <w:rFonts w:asciiTheme="majorBidi" w:hAnsiTheme="majorBidi" w:cstheme="majorBidi"/>
                <w:sz w:val="24"/>
                <w:szCs w:val="24"/>
                <w:rtl/>
              </w:rPr>
            </w:pPr>
            <w:r w:rsidRPr="00372794">
              <w:rPr>
                <w:rFonts w:asciiTheme="majorBidi" w:hAnsiTheme="majorBidi" w:cstheme="majorBidi"/>
                <w:noProof/>
                <w:sz w:val="24"/>
                <w:szCs w:val="24"/>
              </w:rPr>
              <w:drawing>
                <wp:inline distT="0" distB="0" distL="0" distR="0" wp14:anchorId="21AC5DF6" wp14:editId="6C9D7D35">
                  <wp:extent cx="1800000" cy="1332000"/>
                  <wp:effectExtent l="0" t="0" r="0" b="1905"/>
                  <wp:docPr id="19" name="Picture 19" descr="C:\Users\Shawky\Desktop\ابراهيم\Other pathology\Rayan Saudia Arabia\Podaxis after\3 200 mg\18 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Picture 19" descr="C:\Users\Shawky\Desktop\ابراهيم\Other pathology\Rayan Saudia Arabia\Podaxis after\3 200 mg\18 20.jpg"/>
                          <pic:cNvPicPr preferRelativeResize="0">
                            <a:picLocks noChangeAspect="1"/>
                          </pic:cNvPicPr>
                        </pic:nvPicPr>
                        <pic:blipFill>
                          <a:blip r:embed="rId56"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3050" w:type="dxa"/>
          </w:tcPr>
          <w:p w14:paraId="14E9F12A" w14:textId="77777777" w:rsidR="00372794" w:rsidRPr="00372794" w:rsidRDefault="00372794" w:rsidP="00E65688">
            <w:pPr>
              <w:jc w:val="right"/>
              <w:rPr>
                <w:rFonts w:asciiTheme="majorBidi" w:hAnsiTheme="majorBidi" w:cstheme="majorBidi"/>
                <w:sz w:val="24"/>
                <w:szCs w:val="24"/>
                <w:rtl/>
              </w:rPr>
            </w:pPr>
            <w:r w:rsidRPr="00372794">
              <w:rPr>
                <w:rFonts w:asciiTheme="majorBidi" w:hAnsiTheme="majorBidi" w:cstheme="majorBidi"/>
                <w:noProof/>
                <w:sz w:val="24"/>
                <w:szCs w:val="24"/>
                <w:lang w:bidi="en-US"/>
              </w:rPr>
              <w:drawing>
                <wp:inline distT="0" distB="0" distL="0" distR="0" wp14:anchorId="70D94819" wp14:editId="5AAFCC02">
                  <wp:extent cx="1651412" cy="1351280"/>
                  <wp:effectExtent l="0" t="0" r="6350" b="1270"/>
                  <wp:docPr id="114313442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658214" cy="1356846"/>
                          </a:xfrm>
                          <a:prstGeom prst="rect">
                            <a:avLst/>
                          </a:prstGeom>
                          <a:noFill/>
                          <a:ln>
                            <a:noFill/>
                          </a:ln>
                        </pic:spPr>
                      </pic:pic>
                    </a:graphicData>
                  </a:graphic>
                </wp:inline>
              </w:drawing>
            </w:r>
          </w:p>
        </w:tc>
      </w:tr>
      <w:tr w:rsidR="00372794" w:rsidRPr="00372794" w14:paraId="0FE991BB" w14:textId="77777777" w:rsidTr="00E65688">
        <w:trPr>
          <w:jc w:val="center"/>
        </w:trPr>
        <w:tc>
          <w:tcPr>
            <w:tcW w:w="3050" w:type="dxa"/>
          </w:tcPr>
          <w:p w14:paraId="34C8D82F" w14:textId="77777777" w:rsidR="00372794" w:rsidRPr="00372794" w:rsidRDefault="00372794" w:rsidP="00E65688">
            <w:pPr>
              <w:jc w:val="center"/>
              <w:rPr>
                <w:rFonts w:asciiTheme="majorBidi" w:hAnsiTheme="majorBidi" w:cstheme="majorBidi"/>
                <w:sz w:val="24"/>
                <w:szCs w:val="24"/>
              </w:rPr>
            </w:pPr>
            <w:r w:rsidRPr="00372794">
              <w:rPr>
                <w:rFonts w:asciiTheme="majorBidi" w:hAnsiTheme="majorBidi" w:cstheme="majorBidi"/>
                <w:sz w:val="24"/>
                <w:szCs w:val="24"/>
              </w:rPr>
              <w:t>F</w:t>
            </w:r>
          </w:p>
        </w:tc>
        <w:tc>
          <w:tcPr>
            <w:tcW w:w="3050" w:type="dxa"/>
          </w:tcPr>
          <w:p w14:paraId="181A5D84" w14:textId="77777777" w:rsidR="00372794" w:rsidRPr="00372794" w:rsidRDefault="00372794" w:rsidP="00E65688">
            <w:pPr>
              <w:jc w:val="center"/>
              <w:rPr>
                <w:rFonts w:asciiTheme="majorBidi" w:hAnsiTheme="majorBidi" w:cstheme="majorBidi"/>
                <w:sz w:val="24"/>
                <w:szCs w:val="24"/>
              </w:rPr>
            </w:pPr>
            <w:r w:rsidRPr="00372794">
              <w:rPr>
                <w:rFonts w:asciiTheme="majorBidi" w:hAnsiTheme="majorBidi" w:cstheme="majorBidi"/>
                <w:sz w:val="24"/>
                <w:szCs w:val="24"/>
              </w:rPr>
              <w:t>E</w:t>
            </w:r>
          </w:p>
        </w:tc>
        <w:tc>
          <w:tcPr>
            <w:tcW w:w="3050" w:type="dxa"/>
          </w:tcPr>
          <w:p w14:paraId="46824DA5" w14:textId="77777777" w:rsidR="00372794" w:rsidRPr="00372794" w:rsidRDefault="00372794" w:rsidP="00E65688">
            <w:pPr>
              <w:jc w:val="center"/>
              <w:rPr>
                <w:rFonts w:asciiTheme="majorBidi" w:hAnsiTheme="majorBidi" w:cstheme="majorBidi"/>
                <w:sz w:val="24"/>
                <w:szCs w:val="24"/>
              </w:rPr>
            </w:pPr>
            <w:r w:rsidRPr="00372794">
              <w:rPr>
                <w:rFonts w:asciiTheme="majorBidi" w:hAnsiTheme="majorBidi" w:cstheme="majorBidi"/>
                <w:sz w:val="24"/>
                <w:szCs w:val="24"/>
              </w:rPr>
              <w:t>D</w:t>
            </w:r>
          </w:p>
        </w:tc>
      </w:tr>
      <w:tr w:rsidR="00372794" w:rsidRPr="00372794" w14:paraId="081C3C56" w14:textId="77777777" w:rsidTr="00E65688">
        <w:trPr>
          <w:jc w:val="center"/>
        </w:trPr>
        <w:tc>
          <w:tcPr>
            <w:tcW w:w="3050" w:type="dxa"/>
          </w:tcPr>
          <w:p w14:paraId="0E885DCC" w14:textId="77777777" w:rsidR="00372794" w:rsidRPr="00372794" w:rsidRDefault="00372794" w:rsidP="00E65688">
            <w:pPr>
              <w:jc w:val="right"/>
              <w:rPr>
                <w:rFonts w:asciiTheme="majorBidi" w:hAnsiTheme="majorBidi" w:cstheme="majorBidi"/>
                <w:sz w:val="24"/>
                <w:szCs w:val="24"/>
                <w:rtl/>
              </w:rPr>
            </w:pPr>
            <w:r w:rsidRPr="00372794">
              <w:rPr>
                <w:rFonts w:asciiTheme="majorBidi" w:hAnsiTheme="majorBidi" w:cstheme="majorBidi"/>
                <w:b/>
                <w:bCs/>
                <w:noProof/>
                <w:sz w:val="24"/>
                <w:szCs w:val="24"/>
                <w:lang w:bidi="en-US"/>
              </w:rPr>
              <w:drawing>
                <wp:inline distT="0" distB="0" distL="0" distR="0" wp14:anchorId="25325C58" wp14:editId="180D59DD">
                  <wp:extent cx="1800000" cy="1332000"/>
                  <wp:effectExtent l="0" t="0" r="0" b="1905"/>
                  <wp:docPr id="1637905810" name="صورة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3050" w:type="dxa"/>
          </w:tcPr>
          <w:p w14:paraId="20830AB1" w14:textId="77777777" w:rsidR="00372794" w:rsidRPr="00372794" w:rsidRDefault="00372794" w:rsidP="00E65688">
            <w:pPr>
              <w:jc w:val="right"/>
              <w:rPr>
                <w:rFonts w:asciiTheme="majorBidi" w:hAnsiTheme="majorBidi" w:cstheme="majorBidi"/>
                <w:sz w:val="24"/>
                <w:szCs w:val="24"/>
                <w:rtl/>
              </w:rPr>
            </w:pPr>
            <w:r w:rsidRPr="00372794">
              <w:rPr>
                <w:rFonts w:asciiTheme="majorBidi" w:hAnsiTheme="majorBidi" w:cstheme="majorBidi"/>
                <w:b/>
                <w:bCs/>
                <w:noProof/>
                <w:sz w:val="24"/>
                <w:szCs w:val="24"/>
                <w:lang w:bidi="en-US"/>
              </w:rPr>
              <w:drawing>
                <wp:inline distT="0" distB="0" distL="0" distR="0" wp14:anchorId="533D281C" wp14:editId="6C38962E">
                  <wp:extent cx="1800000" cy="1332000"/>
                  <wp:effectExtent l="0" t="0" r="0" b="1905"/>
                  <wp:docPr id="1278087493" name="صورة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3050" w:type="dxa"/>
          </w:tcPr>
          <w:p w14:paraId="5E3DE8E3" w14:textId="77777777" w:rsidR="00372794" w:rsidRPr="00372794" w:rsidRDefault="00372794" w:rsidP="00E65688">
            <w:pPr>
              <w:jc w:val="right"/>
              <w:rPr>
                <w:rFonts w:asciiTheme="majorBidi" w:hAnsiTheme="majorBidi" w:cstheme="majorBidi"/>
                <w:sz w:val="24"/>
                <w:szCs w:val="24"/>
                <w:rtl/>
              </w:rPr>
            </w:pPr>
            <w:r w:rsidRPr="00372794">
              <w:rPr>
                <w:rFonts w:asciiTheme="majorBidi" w:hAnsiTheme="majorBidi" w:cstheme="majorBidi"/>
                <w:noProof/>
                <w:sz w:val="24"/>
                <w:szCs w:val="24"/>
              </w:rPr>
              <w:drawing>
                <wp:inline distT="0" distB="0" distL="0" distR="0" wp14:anchorId="51E66503" wp14:editId="0EBDF923">
                  <wp:extent cx="1800000" cy="1332000"/>
                  <wp:effectExtent l="0" t="0" r="0" b="1905"/>
                  <wp:docPr id="45" name="Picture 45" descr="C:\Users\Shawky\Desktop\ابراهيم\Other pathology\Rayan Saudia Arabia\Podaxis after\4 Lead\44 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Picture 45" descr="C:\Users\Shawky\Desktop\ابراهيم\Other pathology\Rayan Saudia Arabia\Podaxis after\4 Lead\44 20.jpg"/>
                          <pic:cNvPicPr preferRelativeResize="0">
                            <a:picLocks noChangeAspect="1"/>
                          </pic:cNvPicPr>
                        </pic:nvPicPr>
                        <pic:blipFill>
                          <a:blip r:embed="rId59"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r>
    </w:tbl>
    <w:p w14:paraId="3E4369FD" w14:textId="77777777" w:rsidR="00372794" w:rsidRPr="00372794" w:rsidRDefault="00372794" w:rsidP="00372794">
      <w:pPr>
        <w:spacing w:line="360" w:lineRule="auto"/>
        <w:jc w:val="right"/>
        <w:rPr>
          <w:rFonts w:asciiTheme="majorBidi" w:hAnsiTheme="majorBidi" w:cstheme="majorBidi"/>
          <w:sz w:val="24"/>
          <w:szCs w:val="24"/>
          <w:rtl/>
        </w:rPr>
      </w:pPr>
    </w:p>
    <w:p w14:paraId="551EAF09" w14:textId="61F75867" w:rsidR="00E54251" w:rsidRDefault="00372794" w:rsidP="00E54251">
      <w:pPr>
        <w:bidi w:val="0"/>
        <w:spacing w:line="360" w:lineRule="auto"/>
        <w:jc w:val="both"/>
        <w:rPr>
          <w:rFonts w:asciiTheme="majorBidi" w:hAnsiTheme="majorBidi" w:cstheme="majorBidi"/>
          <w:sz w:val="24"/>
          <w:szCs w:val="24"/>
          <w:lang w:bidi="en-US"/>
        </w:rPr>
      </w:pPr>
      <w:r w:rsidRPr="00372794">
        <w:rPr>
          <w:rFonts w:asciiTheme="majorBidi" w:hAnsiTheme="majorBidi" w:cstheme="majorBidi"/>
          <w:sz w:val="24"/>
          <w:szCs w:val="24"/>
          <w:lang w:bidi="en-US"/>
        </w:rPr>
        <w:t>Fig</w:t>
      </w:r>
      <w:r w:rsidR="00C8229D">
        <w:rPr>
          <w:rFonts w:asciiTheme="majorBidi" w:hAnsiTheme="majorBidi" w:cstheme="majorBidi"/>
          <w:sz w:val="24"/>
          <w:szCs w:val="24"/>
          <w:lang w:bidi="en-US"/>
        </w:rPr>
        <w:t>.2.</w:t>
      </w:r>
      <w:r w:rsidRPr="00372794">
        <w:rPr>
          <w:rFonts w:asciiTheme="majorBidi" w:hAnsiTheme="majorBidi" w:cstheme="majorBidi"/>
          <w:sz w:val="24"/>
          <w:szCs w:val="24"/>
          <w:lang w:bidi="en-US"/>
        </w:rPr>
        <w:t xml:space="preserve"> </w:t>
      </w:r>
      <w:r w:rsidRPr="00372794">
        <w:rPr>
          <w:rFonts w:asciiTheme="majorBidi" w:hAnsiTheme="majorBidi" w:cstheme="majorBidi"/>
          <w:sz w:val="24"/>
          <w:szCs w:val="24"/>
        </w:rPr>
        <w:t>A</w:t>
      </w:r>
      <w:r w:rsidRPr="00372794">
        <w:rPr>
          <w:rFonts w:asciiTheme="majorBidi" w:hAnsiTheme="majorBidi" w:cstheme="majorBidi"/>
          <w:sz w:val="24"/>
          <w:szCs w:val="24"/>
          <w:lang w:bidi="en-US"/>
        </w:rPr>
        <w:t xml:space="preserve">: Testis of control rat showing normal spermatogenesis with well-organized seminiferous tubules (ST) and Leydig cells (L). H&amp;E stain x 200. B.: Testis of rat treated with 200 mg </w:t>
      </w:r>
      <w:r w:rsidRPr="00372794">
        <w:rPr>
          <w:rFonts w:asciiTheme="majorBidi" w:hAnsiTheme="majorBidi" w:cstheme="majorBidi"/>
          <w:i/>
          <w:iCs/>
          <w:sz w:val="24"/>
          <w:szCs w:val="24"/>
          <w:lang w:bidi="en-US"/>
        </w:rPr>
        <w:t xml:space="preserve">Terfezia claveryi </w:t>
      </w:r>
      <w:r w:rsidRPr="00372794">
        <w:rPr>
          <w:rFonts w:asciiTheme="majorBidi" w:hAnsiTheme="majorBidi" w:cstheme="majorBidi"/>
          <w:sz w:val="24"/>
          <w:szCs w:val="24"/>
          <w:lang w:bidi="en-US"/>
        </w:rPr>
        <w:t xml:space="preserve">showing active spermatogenesis, with well-organized germinal epithelium (GE). H&amp;E stain x 200. C: Testis of Lead-Treated rat showing severe atrophy of seminiferous tubules (asterisk)., with irregular, undulant basement membranes. H&amp;E stain x 200. D: Testis of Lead-Treated rat showing atrophied seminiferous tubules with germ cells depletion, and lined by one or two layers of vacuolated cells (arrowhead). H&amp;E stain x 200. E: Testis of rat treated with lead + 200 mg Terfezia claveryi showing maintained normal architecture in the majority of the testicular tissue with mild testicular degeneration (TD) of few seminiferous tubules. H&amp;E stain x 100. F: Testis of rat treated with lead + 200 mg </w:t>
      </w:r>
      <w:r w:rsidRPr="00372794">
        <w:rPr>
          <w:rFonts w:asciiTheme="majorBidi" w:hAnsiTheme="majorBidi" w:cstheme="majorBidi"/>
          <w:iCs/>
          <w:sz w:val="24"/>
          <w:szCs w:val="24"/>
          <w:lang w:bidi="en-US"/>
        </w:rPr>
        <w:t>Terfezia claveryi</w:t>
      </w:r>
      <w:r w:rsidRPr="00372794">
        <w:rPr>
          <w:rFonts w:asciiTheme="majorBidi" w:hAnsiTheme="majorBidi" w:cstheme="majorBidi"/>
          <w:sz w:val="24"/>
          <w:szCs w:val="24"/>
          <w:lang w:bidi="en-US"/>
        </w:rPr>
        <w:t xml:space="preserve"> showing mild exfoliation of some germ cells (arrowhead) in lumen of the seminiferous tubules. H&amp;E stain x 400.</w:t>
      </w:r>
    </w:p>
    <w:p w14:paraId="51EBE685" w14:textId="6214A183" w:rsidR="00E54251" w:rsidRPr="00372794" w:rsidRDefault="00E54251" w:rsidP="00E54251">
      <w:pPr>
        <w:rPr>
          <w:rFonts w:asciiTheme="majorBidi" w:hAnsiTheme="majorBidi" w:cstheme="majorBidi"/>
          <w:sz w:val="24"/>
          <w:szCs w:val="24"/>
          <w:lang w:bidi="en-US"/>
        </w:rPr>
      </w:pPr>
      <w:r>
        <w:rPr>
          <w:rFonts w:asciiTheme="majorBidi" w:hAnsiTheme="majorBidi" w:cstheme="majorBidi"/>
          <w:sz w:val="24"/>
          <w:szCs w:val="24"/>
          <w:lang w:bidi="en-US"/>
        </w:rPr>
        <w:br w:type="page"/>
      </w:r>
    </w:p>
    <w:p w14:paraId="1367DAFA" w14:textId="261B6ABC" w:rsidR="00A71D6A" w:rsidRPr="00B626A0" w:rsidRDefault="001D4D71" w:rsidP="00E54251">
      <w:pPr>
        <w:pStyle w:val="4"/>
        <w:bidi w:val="0"/>
        <w:ind w:left="1350"/>
        <w:rPr>
          <w:rFonts w:asciiTheme="majorBidi" w:hAnsiTheme="majorBidi" w:cstheme="majorBidi"/>
          <w:lang w:bidi="en-US"/>
        </w:rPr>
      </w:pPr>
      <w:bookmarkStart w:id="227" w:name="_Hlk212907625"/>
      <w:r w:rsidRPr="00B626A0">
        <w:rPr>
          <w:rFonts w:asciiTheme="majorBidi" w:hAnsiTheme="majorBidi" w:cstheme="majorBidi"/>
          <w:lang w:bidi="en-US"/>
        </w:rPr>
        <w:lastRenderedPageBreak/>
        <w:t>Tests of r</w:t>
      </w:r>
      <w:r w:rsidR="00A71D6A" w:rsidRPr="00B626A0">
        <w:rPr>
          <w:rFonts w:asciiTheme="majorBidi" w:hAnsiTheme="majorBidi" w:cstheme="majorBidi"/>
          <w:lang w:bidi="en-US"/>
        </w:rPr>
        <w:t>ats</w:t>
      </w:r>
      <w:bookmarkEnd w:id="227"/>
      <w:r w:rsidR="00A71D6A" w:rsidRPr="00B626A0">
        <w:rPr>
          <w:rFonts w:asciiTheme="majorBidi" w:hAnsiTheme="majorBidi" w:cstheme="majorBidi"/>
          <w:lang w:bidi="en-US"/>
        </w:rPr>
        <w:t xml:space="preserve"> treated with silymarin (200 mg/kg) and / lead acetate</w:t>
      </w:r>
    </w:p>
    <w:p w14:paraId="6A34697E" w14:textId="77777777" w:rsidR="00372794" w:rsidRPr="00372794" w:rsidRDefault="00372794" w:rsidP="00372794">
      <w:pPr>
        <w:spacing w:line="360" w:lineRule="auto"/>
        <w:jc w:val="right"/>
        <w:rPr>
          <w:rFonts w:asciiTheme="majorBidi" w:hAnsiTheme="majorBidi" w:cstheme="majorBidi"/>
          <w:sz w:val="24"/>
          <w:szCs w:val="24"/>
          <w:lang w:bidi="en-US"/>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3050"/>
        <w:gridCol w:w="3050"/>
      </w:tblGrid>
      <w:tr w:rsidR="00372794" w:rsidRPr="00372794" w14:paraId="4140D910" w14:textId="77777777" w:rsidTr="00C8229D">
        <w:trPr>
          <w:jc w:val="center"/>
        </w:trPr>
        <w:tc>
          <w:tcPr>
            <w:tcW w:w="2766" w:type="dxa"/>
          </w:tcPr>
          <w:p w14:paraId="77BFE781" w14:textId="77777777" w:rsidR="00372794" w:rsidRPr="00372794" w:rsidRDefault="00372794" w:rsidP="00C8229D">
            <w:pPr>
              <w:spacing w:after="80" w:line="360" w:lineRule="auto"/>
              <w:jc w:val="center"/>
              <w:rPr>
                <w:rFonts w:asciiTheme="majorBidi" w:hAnsiTheme="majorBidi" w:cstheme="majorBidi"/>
                <w:b/>
                <w:bCs/>
                <w:sz w:val="24"/>
                <w:szCs w:val="24"/>
              </w:rPr>
            </w:pPr>
            <w:r w:rsidRPr="00372794">
              <w:rPr>
                <w:rFonts w:asciiTheme="majorBidi" w:hAnsiTheme="majorBidi" w:cstheme="majorBidi"/>
                <w:b/>
                <w:bCs/>
                <w:sz w:val="24"/>
                <w:szCs w:val="24"/>
              </w:rPr>
              <w:t>C</w:t>
            </w:r>
          </w:p>
        </w:tc>
        <w:tc>
          <w:tcPr>
            <w:tcW w:w="2765" w:type="dxa"/>
          </w:tcPr>
          <w:p w14:paraId="18212CD0" w14:textId="77777777" w:rsidR="00372794" w:rsidRPr="00372794" w:rsidRDefault="00372794" w:rsidP="00C8229D">
            <w:pPr>
              <w:spacing w:after="80" w:line="360" w:lineRule="auto"/>
              <w:jc w:val="center"/>
              <w:rPr>
                <w:rFonts w:asciiTheme="majorBidi" w:hAnsiTheme="majorBidi" w:cstheme="majorBidi"/>
                <w:b/>
                <w:bCs/>
                <w:sz w:val="24"/>
                <w:szCs w:val="24"/>
              </w:rPr>
            </w:pPr>
            <w:r w:rsidRPr="00372794">
              <w:rPr>
                <w:rFonts w:asciiTheme="majorBidi" w:hAnsiTheme="majorBidi" w:cstheme="majorBidi"/>
                <w:b/>
                <w:bCs/>
                <w:sz w:val="24"/>
                <w:szCs w:val="24"/>
              </w:rPr>
              <w:t>B</w:t>
            </w:r>
          </w:p>
        </w:tc>
        <w:tc>
          <w:tcPr>
            <w:tcW w:w="2765" w:type="dxa"/>
          </w:tcPr>
          <w:p w14:paraId="4BC0DF3C" w14:textId="77777777" w:rsidR="00372794" w:rsidRPr="00372794" w:rsidRDefault="00372794" w:rsidP="00C8229D">
            <w:pPr>
              <w:spacing w:after="80" w:line="360" w:lineRule="auto"/>
              <w:jc w:val="center"/>
              <w:rPr>
                <w:rFonts w:asciiTheme="majorBidi" w:hAnsiTheme="majorBidi" w:cstheme="majorBidi"/>
                <w:b/>
                <w:bCs/>
                <w:sz w:val="24"/>
                <w:szCs w:val="24"/>
              </w:rPr>
            </w:pPr>
            <w:r w:rsidRPr="00372794">
              <w:rPr>
                <w:rFonts w:asciiTheme="majorBidi" w:hAnsiTheme="majorBidi" w:cstheme="majorBidi"/>
                <w:b/>
                <w:bCs/>
                <w:sz w:val="24"/>
                <w:szCs w:val="24"/>
              </w:rPr>
              <w:t>A</w:t>
            </w:r>
          </w:p>
        </w:tc>
      </w:tr>
      <w:tr w:rsidR="00372794" w:rsidRPr="00372794" w14:paraId="60ECB805" w14:textId="77777777" w:rsidTr="00C8229D">
        <w:trPr>
          <w:jc w:val="center"/>
        </w:trPr>
        <w:tc>
          <w:tcPr>
            <w:tcW w:w="2766" w:type="dxa"/>
          </w:tcPr>
          <w:p w14:paraId="6FD4139A"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noProof/>
                <w:sz w:val="24"/>
                <w:szCs w:val="24"/>
              </w:rPr>
              <w:drawing>
                <wp:inline distT="0" distB="0" distL="0" distR="0" wp14:anchorId="290B6D69" wp14:editId="367129BD">
                  <wp:extent cx="1800000" cy="1332000"/>
                  <wp:effectExtent l="0" t="0" r="0" b="1905"/>
                  <wp:docPr id="1202839884" name="صورة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pic:cNvPicPr preferRelativeResize="0">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2765" w:type="dxa"/>
          </w:tcPr>
          <w:p w14:paraId="3600DE27"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noProof/>
                <w:sz w:val="24"/>
                <w:szCs w:val="24"/>
              </w:rPr>
              <w:drawing>
                <wp:inline distT="0" distB="0" distL="0" distR="0" wp14:anchorId="2E5B1446" wp14:editId="77258862">
                  <wp:extent cx="1800000" cy="1332000"/>
                  <wp:effectExtent l="0" t="0" r="0" b="1905"/>
                  <wp:docPr id="1464343006" name="Picture 13" descr="C:\Users\Shawky\Desktop\ابراهيم\Other pathology\Rayan Saudia Arabia\Moringa after\2 Silymarine\13 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Picture 13" descr="C:\Users\Shawky\Desktop\ابراهيم\Other pathology\Rayan Saudia Arabia\Moringa after\2 Silymarine\13 20.jpg"/>
                          <pic:cNvPicPr preferRelativeResize="0">
                            <a:picLocks noChangeAspect="1"/>
                          </pic:cNvPicPr>
                        </pic:nvPicPr>
                        <pic:blipFill>
                          <a:blip r:embed="rId61"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2765" w:type="dxa"/>
          </w:tcPr>
          <w:p w14:paraId="5A574486"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b/>
                <w:bCs/>
                <w:noProof/>
                <w:sz w:val="24"/>
                <w:szCs w:val="24"/>
                <w:lang w:bidi="en-US"/>
              </w:rPr>
              <w:drawing>
                <wp:inline distT="0" distB="0" distL="0" distR="0" wp14:anchorId="75EE1853" wp14:editId="4A282AC1">
                  <wp:extent cx="1651412" cy="1351280"/>
                  <wp:effectExtent l="0" t="0" r="6350" b="1270"/>
                  <wp:docPr id="557546343"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658214" cy="1356846"/>
                          </a:xfrm>
                          <a:prstGeom prst="rect">
                            <a:avLst/>
                          </a:prstGeom>
                          <a:noFill/>
                          <a:ln>
                            <a:noFill/>
                          </a:ln>
                        </pic:spPr>
                      </pic:pic>
                    </a:graphicData>
                  </a:graphic>
                </wp:inline>
              </w:drawing>
            </w:r>
          </w:p>
        </w:tc>
      </w:tr>
      <w:tr w:rsidR="00372794" w:rsidRPr="00372794" w14:paraId="7059F32E" w14:textId="77777777" w:rsidTr="00C8229D">
        <w:trPr>
          <w:jc w:val="center"/>
        </w:trPr>
        <w:tc>
          <w:tcPr>
            <w:tcW w:w="2766" w:type="dxa"/>
          </w:tcPr>
          <w:p w14:paraId="745C94DE" w14:textId="77777777" w:rsidR="00372794" w:rsidRPr="00372794" w:rsidRDefault="00372794" w:rsidP="00C8229D">
            <w:pPr>
              <w:spacing w:after="80" w:line="360" w:lineRule="auto"/>
              <w:jc w:val="center"/>
              <w:rPr>
                <w:rFonts w:asciiTheme="majorBidi" w:hAnsiTheme="majorBidi" w:cstheme="majorBidi"/>
                <w:b/>
                <w:bCs/>
                <w:sz w:val="24"/>
                <w:szCs w:val="24"/>
                <w:rtl/>
              </w:rPr>
            </w:pPr>
            <w:r w:rsidRPr="00372794">
              <w:rPr>
                <w:rFonts w:asciiTheme="majorBidi" w:hAnsiTheme="majorBidi" w:cstheme="majorBidi"/>
                <w:b/>
                <w:bCs/>
                <w:sz w:val="24"/>
                <w:szCs w:val="24"/>
              </w:rPr>
              <w:t>F</w:t>
            </w:r>
          </w:p>
        </w:tc>
        <w:tc>
          <w:tcPr>
            <w:tcW w:w="2765" w:type="dxa"/>
          </w:tcPr>
          <w:p w14:paraId="1EC80EEC" w14:textId="77777777" w:rsidR="00372794" w:rsidRPr="00372794" w:rsidRDefault="00372794" w:rsidP="00C8229D">
            <w:pPr>
              <w:spacing w:after="80" w:line="360" w:lineRule="auto"/>
              <w:jc w:val="center"/>
              <w:rPr>
                <w:rFonts w:asciiTheme="majorBidi" w:hAnsiTheme="majorBidi" w:cstheme="majorBidi"/>
                <w:b/>
                <w:bCs/>
                <w:sz w:val="24"/>
                <w:szCs w:val="24"/>
              </w:rPr>
            </w:pPr>
            <w:r w:rsidRPr="00372794">
              <w:rPr>
                <w:rFonts w:asciiTheme="majorBidi" w:hAnsiTheme="majorBidi" w:cstheme="majorBidi"/>
                <w:b/>
                <w:bCs/>
                <w:sz w:val="24"/>
                <w:szCs w:val="24"/>
              </w:rPr>
              <w:t>E</w:t>
            </w:r>
          </w:p>
        </w:tc>
        <w:tc>
          <w:tcPr>
            <w:tcW w:w="2765" w:type="dxa"/>
          </w:tcPr>
          <w:p w14:paraId="7BF13A63" w14:textId="77777777" w:rsidR="00372794" w:rsidRPr="00372794" w:rsidRDefault="00372794" w:rsidP="00C8229D">
            <w:pPr>
              <w:spacing w:after="80" w:line="360" w:lineRule="auto"/>
              <w:jc w:val="center"/>
              <w:rPr>
                <w:rFonts w:asciiTheme="majorBidi" w:hAnsiTheme="majorBidi" w:cstheme="majorBidi"/>
                <w:b/>
                <w:bCs/>
                <w:sz w:val="24"/>
                <w:szCs w:val="24"/>
              </w:rPr>
            </w:pPr>
            <w:r w:rsidRPr="00372794">
              <w:rPr>
                <w:rFonts w:asciiTheme="majorBidi" w:hAnsiTheme="majorBidi" w:cstheme="majorBidi"/>
                <w:b/>
                <w:bCs/>
                <w:sz w:val="24"/>
                <w:szCs w:val="24"/>
              </w:rPr>
              <w:t>D</w:t>
            </w:r>
          </w:p>
        </w:tc>
      </w:tr>
      <w:tr w:rsidR="00372794" w:rsidRPr="00372794" w14:paraId="6C3EDC57" w14:textId="77777777" w:rsidTr="00C8229D">
        <w:trPr>
          <w:jc w:val="center"/>
        </w:trPr>
        <w:tc>
          <w:tcPr>
            <w:tcW w:w="2766" w:type="dxa"/>
          </w:tcPr>
          <w:p w14:paraId="45D3186F"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b/>
                <w:bCs/>
                <w:noProof/>
                <w:sz w:val="24"/>
                <w:szCs w:val="24"/>
                <w:lang w:bidi="en-US"/>
              </w:rPr>
              <w:drawing>
                <wp:inline distT="0" distB="0" distL="0" distR="0" wp14:anchorId="01FCF8AC" wp14:editId="60DC87B1">
                  <wp:extent cx="1800000" cy="1332000"/>
                  <wp:effectExtent l="0" t="0" r="0" b="1905"/>
                  <wp:docPr id="867887845" name="صورة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2765" w:type="dxa"/>
          </w:tcPr>
          <w:p w14:paraId="4E5D2361"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b/>
                <w:bCs/>
                <w:noProof/>
                <w:sz w:val="24"/>
                <w:szCs w:val="24"/>
                <w:lang w:bidi="en-US"/>
              </w:rPr>
              <w:drawing>
                <wp:inline distT="0" distB="0" distL="0" distR="0" wp14:anchorId="074E8DC3" wp14:editId="6BA13101">
                  <wp:extent cx="1800000" cy="1332000"/>
                  <wp:effectExtent l="0" t="0" r="0" b="1905"/>
                  <wp:docPr id="1029849421" name="صورة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2765" w:type="dxa"/>
          </w:tcPr>
          <w:p w14:paraId="66231DE6"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noProof/>
                <w:sz w:val="24"/>
                <w:szCs w:val="24"/>
              </w:rPr>
              <w:drawing>
                <wp:inline distT="0" distB="0" distL="0" distR="0" wp14:anchorId="21E1D1ED" wp14:editId="6F3F2D90">
                  <wp:extent cx="1800000" cy="1332000"/>
                  <wp:effectExtent l="0" t="0" r="0" b="1905"/>
                  <wp:docPr id="1825557943" name="صورة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pic:cNvPicPr preferRelativeResize="0">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r>
    </w:tbl>
    <w:p w14:paraId="4297E300" w14:textId="77777777" w:rsidR="00372794" w:rsidRPr="00372794" w:rsidRDefault="00372794" w:rsidP="00372794">
      <w:pPr>
        <w:spacing w:line="360" w:lineRule="auto"/>
        <w:jc w:val="right"/>
        <w:rPr>
          <w:rFonts w:asciiTheme="majorBidi" w:hAnsiTheme="majorBidi" w:cstheme="majorBidi"/>
          <w:b/>
          <w:bCs/>
          <w:sz w:val="24"/>
          <w:szCs w:val="24"/>
          <w:rtl/>
          <w:lang w:bidi="en-US"/>
        </w:rPr>
      </w:pPr>
    </w:p>
    <w:p w14:paraId="57EC5855" w14:textId="6DD127CE" w:rsidR="00372794" w:rsidRPr="00372794" w:rsidRDefault="00372794" w:rsidP="00C8229D">
      <w:pPr>
        <w:bidi w:val="0"/>
        <w:spacing w:line="360" w:lineRule="auto"/>
        <w:jc w:val="both"/>
        <w:rPr>
          <w:rFonts w:asciiTheme="majorBidi" w:hAnsiTheme="majorBidi" w:cstheme="majorBidi"/>
          <w:sz w:val="24"/>
          <w:szCs w:val="24"/>
          <w:lang w:bidi="en-US"/>
        </w:rPr>
      </w:pPr>
      <w:r w:rsidRPr="00372794">
        <w:rPr>
          <w:rFonts w:asciiTheme="majorBidi" w:hAnsiTheme="majorBidi" w:cstheme="majorBidi"/>
          <w:sz w:val="24"/>
          <w:szCs w:val="24"/>
        </w:rPr>
        <w:t>Fig</w:t>
      </w:r>
      <w:r w:rsidR="00C8229D">
        <w:rPr>
          <w:rFonts w:asciiTheme="majorBidi" w:hAnsiTheme="majorBidi" w:cstheme="majorBidi"/>
          <w:sz w:val="24"/>
          <w:szCs w:val="24"/>
        </w:rPr>
        <w:t>.3</w:t>
      </w:r>
      <w:r w:rsidRPr="00372794">
        <w:rPr>
          <w:rFonts w:asciiTheme="majorBidi" w:hAnsiTheme="majorBidi" w:cstheme="majorBidi"/>
          <w:sz w:val="24"/>
          <w:szCs w:val="24"/>
        </w:rPr>
        <w:t>. A</w:t>
      </w:r>
      <w:r w:rsidRPr="00372794">
        <w:rPr>
          <w:rFonts w:asciiTheme="majorBidi" w:hAnsiTheme="majorBidi" w:cstheme="majorBidi"/>
          <w:sz w:val="24"/>
          <w:szCs w:val="24"/>
          <w:lang w:bidi="en-US"/>
        </w:rPr>
        <w:t xml:space="preserve">: Testis of control rat showing normal spermatogenesis with well-organized seminiferous tubules (ST) and Leydig cells (L). H&amp;E stain x 200. </w:t>
      </w:r>
      <w:r w:rsidRPr="00372794">
        <w:rPr>
          <w:rFonts w:asciiTheme="majorBidi" w:hAnsiTheme="majorBidi" w:cstheme="majorBidi"/>
          <w:sz w:val="24"/>
          <w:szCs w:val="24"/>
        </w:rPr>
        <w:t xml:space="preserve">B.  Testis of Silymarin-Treated rat showing active and normal spermatogenesis (SP). H&amp;E stain x 200. C: Testis of Lead-Treated rat showing apoptotic bodies (arrowhead) mixed with cellular debris and sloughed germ cells (arrow) in the lumen of degenerated tubules. H&amp;E stain x 400. D: Testis of Lead-Treated rat showing marked increase in the interstitial tissue (arrow) separates the degenerated tubules. H&amp;E stain x 100. </w:t>
      </w:r>
      <w:r w:rsidRPr="00372794">
        <w:rPr>
          <w:rFonts w:asciiTheme="majorBidi" w:hAnsiTheme="majorBidi" w:cstheme="majorBidi"/>
          <w:sz w:val="24"/>
          <w:szCs w:val="24"/>
          <w:lang w:bidi="en-US"/>
        </w:rPr>
        <w:t>E: Testis of rat treated with lead + Silymarin showing degenerated tubules with micro- and macro-vacuolation (arrowhead) of germinal epithelium and Sertoli cells. H&amp;E stain x 400. F: Testis of rat treated with lead + Silymarin showing apoptosis (arrowhead) of some germ cells; however, note also large numbers of mature spermatids (arrow). H&amp;E stain x 400.</w:t>
      </w:r>
    </w:p>
    <w:p w14:paraId="21058CD9" w14:textId="77777777" w:rsidR="00372794" w:rsidRDefault="00372794" w:rsidP="00372794">
      <w:pPr>
        <w:spacing w:line="360" w:lineRule="auto"/>
        <w:jc w:val="right"/>
        <w:rPr>
          <w:rFonts w:asciiTheme="majorBidi" w:hAnsiTheme="majorBidi" w:cstheme="majorBidi"/>
          <w:b/>
          <w:bCs/>
          <w:sz w:val="24"/>
          <w:szCs w:val="24"/>
          <w:rtl/>
        </w:rPr>
      </w:pPr>
    </w:p>
    <w:p w14:paraId="5DA60F98" w14:textId="77777777" w:rsidR="00A71D6A" w:rsidRPr="005F3FF6" w:rsidRDefault="00A71D6A" w:rsidP="005F3FF6">
      <w:pPr>
        <w:bidi w:val="0"/>
        <w:spacing w:line="360" w:lineRule="auto"/>
        <w:rPr>
          <w:rFonts w:asciiTheme="majorBidi" w:hAnsiTheme="majorBidi" w:cstheme="majorBidi"/>
          <w:b/>
          <w:bCs/>
          <w:sz w:val="24"/>
          <w:szCs w:val="24"/>
        </w:rPr>
      </w:pPr>
    </w:p>
    <w:p w14:paraId="648D361E" w14:textId="43293273" w:rsidR="00A71D6A" w:rsidRDefault="005F3FF6" w:rsidP="00E54251">
      <w:pPr>
        <w:pStyle w:val="3"/>
        <w:bidi w:val="0"/>
        <w:spacing w:line="360" w:lineRule="auto"/>
        <w:ind w:left="1710"/>
        <w:jc w:val="both"/>
        <w:rPr>
          <w:rFonts w:asciiTheme="majorBidi" w:hAnsiTheme="majorBidi" w:cstheme="majorBidi"/>
        </w:rPr>
      </w:pPr>
      <w:r>
        <w:lastRenderedPageBreak/>
        <w:t xml:space="preserve"> </w:t>
      </w:r>
      <w:bookmarkStart w:id="228" w:name="_Toc212926842"/>
      <w:r w:rsidR="00A71D6A" w:rsidRPr="005F3FF6">
        <w:rPr>
          <w:rFonts w:asciiTheme="majorBidi" w:hAnsiTheme="majorBidi" w:cstheme="majorBidi"/>
        </w:rPr>
        <w:t>Prostate gland:</w:t>
      </w:r>
      <w:bookmarkEnd w:id="228"/>
      <w:r w:rsidR="00A71D6A" w:rsidRPr="005F3FF6">
        <w:rPr>
          <w:rFonts w:asciiTheme="majorBidi" w:hAnsiTheme="majorBidi" w:cstheme="majorBidi"/>
        </w:rPr>
        <w:t xml:space="preserve"> </w:t>
      </w:r>
    </w:p>
    <w:p w14:paraId="30631C4D" w14:textId="77777777" w:rsidR="005B6D49" w:rsidRPr="005B6D49" w:rsidRDefault="005B6D49" w:rsidP="005B6D49">
      <w:pPr>
        <w:bidi w:val="0"/>
        <w:rPr>
          <w:rtl/>
        </w:rPr>
      </w:pPr>
    </w:p>
    <w:p w14:paraId="1861F6BD" w14:textId="4C769604" w:rsidR="00A71D6A" w:rsidRPr="005F3FF6" w:rsidRDefault="001D4D71" w:rsidP="00E54251">
      <w:pPr>
        <w:pStyle w:val="4"/>
        <w:bidi w:val="0"/>
        <w:spacing w:line="360" w:lineRule="auto"/>
        <w:ind w:left="2610" w:right="630" w:hanging="900"/>
        <w:jc w:val="both"/>
        <w:rPr>
          <w:rFonts w:asciiTheme="majorBidi" w:hAnsiTheme="majorBidi" w:cstheme="majorBidi"/>
        </w:rPr>
      </w:pPr>
      <w:bookmarkStart w:id="229" w:name="_Hlk212907033"/>
      <w:r w:rsidRPr="00E54251">
        <w:rPr>
          <w:rFonts w:asciiTheme="majorBidi" w:hAnsiTheme="majorBidi" w:cstheme="majorBidi"/>
          <w:shd w:val="clear" w:color="auto" w:fill="FFFFFF"/>
          <w:lang w:val="en-GB"/>
        </w:rPr>
        <w:t>Prostate</w:t>
      </w:r>
      <w:r w:rsidRPr="005F3FF6">
        <w:rPr>
          <w:rFonts w:asciiTheme="majorBidi" w:hAnsiTheme="majorBidi" w:cstheme="majorBidi"/>
          <w:lang w:bidi="en-US"/>
        </w:rPr>
        <w:t xml:space="preserve"> gland of rats</w:t>
      </w:r>
      <w:r w:rsidRPr="005F3FF6">
        <w:rPr>
          <w:rFonts w:asciiTheme="majorBidi" w:hAnsiTheme="majorBidi" w:cstheme="majorBidi"/>
        </w:rPr>
        <w:t xml:space="preserve"> </w:t>
      </w:r>
      <w:r w:rsidR="00A71D6A" w:rsidRPr="005F3FF6">
        <w:rPr>
          <w:rFonts w:asciiTheme="majorBidi" w:hAnsiTheme="majorBidi" w:cstheme="majorBidi"/>
        </w:rPr>
        <w:t xml:space="preserve">treated with the methanolic extract of </w:t>
      </w:r>
      <w:r w:rsidR="00A71D6A" w:rsidRPr="005F3FF6">
        <w:rPr>
          <w:rFonts w:asciiTheme="majorBidi" w:hAnsiTheme="majorBidi" w:cstheme="majorBidi"/>
          <w:i/>
          <w:iCs/>
        </w:rPr>
        <w:t>Terfezia claveryi</w:t>
      </w:r>
      <w:r w:rsidR="00A71D6A" w:rsidRPr="005F3FF6">
        <w:rPr>
          <w:rFonts w:asciiTheme="majorBidi" w:hAnsiTheme="majorBidi" w:cstheme="majorBidi"/>
        </w:rPr>
        <w:t xml:space="preserve"> (50 mg/kg) and / lead acetate</w:t>
      </w:r>
    </w:p>
    <w:bookmarkEnd w:id="229"/>
    <w:p w14:paraId="67DA5532" w14:textId="77777777" w:rsidR="00372794" w:rsidRDefault="00372794" w:rsidP="00372794">
      <w:pPr>
        <w:spacing w:line="360" w:lineRule="auto"/>
        <w:jc w:val="right"/>
        <w:rPr>
          <w:rFonts w:asciiTheme="majorBidi" w:hAnsiTheme="majorBidi" w:cstheme="majorBidi"/>
          <w:b/>
          <w:bCs/>
          <w:sz w:val="24"/>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3050"/>
      </w:tblGrid>
      <w:tr w:rsidR="00372794" w:rsidRPr="00372794" w14:paraId="50416B03" w14:textId="77777777" w:rsidTr="00E10E62">
        <w:trPr>
          <w:jc w:val="center"/>
        </w:trPr>
        <w:tc>
          <w:tcPr>
            <w:tcW w:w="3050" w:type="dxa"/>
          </w:tcPr>
          <w:p w14:paraId="3E034CA2" w14:textId="77777777" w:rsidR="00372794" w:rsidRPr="00372794" w:rsidRDefault="00372794" w:rsidP="00C8229D">
            <w:pPr>
              <w:spacing w:after="80" w:line="360" w:lineRule="auto"/>
              <w:jc w:val="center"/>
              <w:rPr>
                <w:rFonts w:asciiTheme="majorBidi" w:hAnsiTheme="majorBidi" w:cstheme="majorBidi"/>
                <w:b/>
                <w:bCs/>
                <w:sz w:val="24"/>
                <w:szCs w:val="24"/>
              </w:rPr>
            </w:pPr>
            <w:bookmarkStart w:id="230" w:name="_Hlk212843421"/>
            <w:r w:rsidRPr="00372794">
              <w:rPr>
                <w:rFonts w:asciiTheme="majorBidi" w:hAnsiTheme="majorBidi" w:cstheme="majorBidi"/>
                <w:b/>
                <w:bCs/>
                <w:sz w:val="24"/>
                <w:szCs w:val="24"/>
              </w:rPr>
              <w:t>B</w:t>
            </w:r>
          </w:p>
        </w:tc>
        <w:tc>
          <w:tcPr>
            <w:tcW w:w="3050" w:type="dxa"/>
          </w:tcPr>
          <w:p w14:paraId="1F9FCB27" w14:textId="77777777" w:rsidR="00372794" w:rsidRPr="00372794" w:rsidRDefault="00372794" w:rsidP="00C8229D">
            <w:pPr>
              <w:spacing w:after="80" w:line="360" w:lineRule="auto"/>
              <w:jc w:val="center"/>
              <w:rPr>
                <w:rFonts w:asciiTheme="majorBidi" w:hAnsiTheme="majorBidi" w:cstheme="majorBidi"/>
                <w:b/>
                <w:bCs/>
                <w:sz w:val="24"/>
                <w:szCs w:val="24"/>
              </w:rPr>
            </w:pPr>
            <w:r w:rsidRPr="00372794">
              <w:rPr>
                <w:rFonts w:asciiTheme="majorBidi" w:hAnsiTheme="majorBidi" w:cstheme="majorBidi"/>
                <w:b/>
                <w:bCs/>
                <w:sz w:val="24"/>
                <w:szCs w:val="24"/>
              </w:rPr>
              <w:t>A</w:t>
            </w:r>
          </w:p>
        </w:tc>
      </w:tr>
      <w:tr w:rsidR="00372794" w:rsidRPr="00372794" w14:paraId="3C8AF07E" w14:textId="77777777" w:rsidTr="00E10E62">
        <w:trPr>
          <w:jc w:val="center"/>
        </w:trPr>
        <w:tc>
          <w:tcPr>
            <w:tcW w:w="3050" w:type="dxa"/>
          </w:tcPr>
          <w:p w14:paraId="78B335BE"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noProof/>
                <w:sz w:val="24"/>
                <w:szCs w:val="24"/>
              </w:rPr>
              <w:drawing>
                <wp:inline distT="0" distB="0" distL="0" distR="0" wp14:anchorId="65C3DD8E" wp14:editId="26176E53">
                  <wp:extent cx="1800000" cy="1332000"/>
                  <wp:effectExtent l="0" t="0" r="0" b="1905"/>
                  <wp:docPr id="13" name="Picture 13" descr="C:\Users\Shawky\Desktop\ابراهيم\Other pathology\Rayan Saudia Arabia\Podaxis after\2 50 mg\12 1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Picture 13" descr="C:\Users\Shawky\Desktop\ابراهيم\Other pathology\Rayan Saudia Arabia\Podaxis after\2 50 mg\12 10.jpg"/>
                          <pic:cNvPicPr preferRelativeResize="0">
                            <a:picLocks noChangeAspect="1"/>
                          </pic:cNvPicPr>
                        </pic:nvPicPr>
                        <pic:blipFill>
                          <a:blip r:embed="rId65"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3050" w:type="dxa"/>
          </w:tcPr>
          <w:p w14:paraId="0E21AA32"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noProof/>
                <w:sz w:val="24"/>
                <w:szCs w:val="24"/>
                <w:lang w:bidi="en-US"/>
              </w:rPr>
              <w:drawing>
                <wp:inline distT="0" distB="0" distL="0" distR="0" wp14:anchorId="6BF0228B" wp14:editId="766A17C4">
                  <wp:extent cx="1776000" cy="1332000"/>
                  <wp:effectExtent l="0" t="0" r="0" b="1905"/>
                  <wp:docPr id="1329652719"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776000" cy="1332000"/>
                          </a:xfrm>
                          <a:prstGeom prst="rect">
                            <a:avLst/>
                          </a:prstGeom>
                          <a:noFill/>
                          <a:ln>
                            <a:noFill/>
                          </a:ln>
                        </pic:spPr>
                      </pic:pic>
                    </a:graphicData>
                  </a:graphic>
                </wp:inline>
              </w:drawing>
            </w:r>
          </w:p>
        </w:tc>
      </w:tr>
      <w:tr w:rsidR="00372794" w:rsidRPr="00372794" w14:paraId="08E2F54A" w14:textId="77777777" w:rsidTr="00E10E62">
        <w:trPr>
          <w:jc w:val="center"/>
        </w:trPr>
        <w:tc>
          <w:tcPr>
            <w:tcW w:w="3050" w:type="dxa"/>
          </w:tcPr>
          <w:p w14:paraId="3938F1AF" w14:textId="77777777" w:rsidR="00372794" w:rsidRPr="00372794" w:rsidRDefault="00372794" w:rsidP="00C8229D">
            <w:pPr>
              <w:spacing w:after="80" w:line="360" w:lineRule="auto"/>
              <w:jc w:val="center"/>
              <w:rPr>
                <w:rFonts w:asciiTheme="majorBidi" w:hAnsiTheme="majorBidi" w:cstheme="majorBidi"/>
                <w:b/>
                <w:bCs/>
                <w:sz w:val="24"/>
                <w:szCs w:val="24"/>
                <w:rtl/>
              </w:rPr>
            </w:pPr>
            <w:r w:rsidRPr="00372794">
              <w:rPr>
                <w:rFonts w:asciiTheme="majorBidi" w:hAnsiTheme="majorBidi" w:cstheme="majorBidi"/>
                <w:b/>
                <w:bCs/>
                <w:sz w:val="24"/>
                <w:szCs w:val="24"/>
              </w:rPr>
              <w:t>D</w:t>
            </w:r>
          </w:p>
        </w:tc>
        <w:tc>
          <w:tcPr>
            <w:tcW w:w="3050" w:type="dxa"/>
          </w:tcPr>
          <w:p w14:paraId="589C8D3B" w14:textId="77777777" w:rsidR="00372794" w:rsidRPr="00372794" w:rsidRDefault="00372794" w:rsidP="00C8229D">
            <w:pPr>
              <w:spacing w:after="80" w:line="360" w:lineRule="auto"/>
              <w:jc w:val="center"/>
              <w:rPr>
                <w:rFonts w:asciiTheme="majorBidi" w:hAnsiTheme="majorBidi" w:cstheme="majorBidi"/>
                <w:b/>
                <w:bCs/>
                <w:sz w:val="24"/>
                <w:szCs w:val="24"/>
              </w:rPr>
            </w:pPr>
            <w:r w:rsidRPr="00372794">
              <w:rPr>
                <w:rFonts w:asciiTheme="majorBidi" w:hAnsiTheme="majorBidi" w:cstheme="majorBidi"/>
                <w:b/>
                <w:bCs/>
                <w:sz w:val="24"/>
                <w:szCs w:val="24"/>
              </w:rPr>
              <w:t>C</w:t>
            </w:r>
          </w:p>
        </w:tc>
      </w:tr>
      <w:tr w:rsidR="00372794" w:rsidRPr="00372794" w14:paraId="0E268CC7" w14:textId="77777777" w:rsidTr="00E10E62">
        <w:trPr>
          <w:jc w:val="center"/>
        </w:trPr>
        <w:tc>
          <w:tcPr>
            <w:tcW w:w="3050" w:type="dxa"/>
          </w:tcPr>
          <w:p w14:paraId="05E8DE18"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noProof/>
                <w:sz w:val="24"/>
                <w:szCs w:val="24"/>
              </w:rPr>
              <w:drawing>
                <wp:inline distT="0" distB="0" distL="0" distR="0" wp14:anchorId="5F1EC259" wp14:editId="3A12ABD2">
                  <wp:extent cx="1800000" cy="1332000"/>
                  <wp:effectExtent l="0" t="0" r="0" b="1905"/>
                  <wp:docPr id="1503266682" name="صورة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
                          <pic:cNvPicPr preferRelativeResize="0">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3050" w:type="dxa"/>
          </w:tcPr>
          <w:p w14:paraId="519CF9C3" w14:textId="77777777" w:rsidR="00372794" w:rsidRPr="00372794" w:rsidRDefault="00372794" w:rsidP="00372794">
            <w:pPr>
              <w:spacing w:after="80" w:line="360" w:lineRule="auto"/>
              <w:jc w:val="right"/>
              <w:rPr>
                <w:rFonts w:asciiTheme="majorBidi" w:hAnsiTheme="majorBidi" w:cstheme="majorBidi"/>
                <w:b/>
                <w:bCs/>
                <w:sz w:val="24"/>
                <w:szCs w:val="24"/>
                <w:rtl/>
              </w:rPr>
            </w:pPr>
            <w:r w:rsidRPr="00372794">
              <w:rPr>
                <w:rFonts w:asciiTheme="majorBidi" w:hAnsiTheme="majorBidi" w:cstheme="majorBidi"/>
                <w:noProof/>
                <w:sz w:val="24"/>
                <w:szCs w:val="24"/>
              </w:rPr>
              <w:drawing>
                <wp:inline distT="0" distB="0" distL="0" distR="0" wp14:anchorId="795668CF" wp14:editId="02FFBF05">
                  <wp:extent cx="1800000" cy="1332000"/>
                  <wp:effectExtent l="0" t="0" r="0" b="1905"/>
                  <wp:docPr id="1933192876" name="صورة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pic:cNvPicPr preferRelativeResize="0">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r>
      <w:bookmarkEnd w:id="230"/>
    </w:tbl>
    <w:p w14:paraId="77F36716" w14:textId="77777777" w:rsidR="00372794" w:rsidRPr="00372794" w:rsidRDefault="00372794" w:rsidP="00372794">
      <w:pPr>
        <w:spacing w:line="360" w:lineRule="auto"/>
        <w:jc w:val="right"/>
        <w:rPr>
          <w:rFonts w:asciiTheme="majorBidi" w:hAnsiTheme="majorBidi" w:cstheme="majorBidi"/>
          <w:b/>
          <w:bCs/>
          <w:sz w:val="24"/>
          <w:szCs w:val="24"/>
          <w:rtl/>
        </w:rPr>
      </w:pPr>
    </w:p>
    <w:p w14:paraId="4FC6AB0E" w14:textId="22ABECFC" w:rsidR="00372794" w:rsidRDefault="00372794" w:rsidP="00C8229D">
      <w:pPr>
        <w:bidi w:val="0"/>
        <w:spacing w:line="360" w:lineRule="auto"/>
        <w:jc w:val="both"/>
        <w:rPr>
          <w:rFonts w:asciiTheme="majorBidi" w:hAnsiTheme="majorBidi" w:cstheme="majorBidi"/>
          <w:sz w:val="24"/>
          <w:szCs w:val="24"/>
          <w:lang w:bidi="en-US"/>
        </w:rPr>
      </w:pPr>
      <w:r w:rsidRPr="00372794">
        <w:rPr>
          <w:rFonts w:asciiTheme="majorBidi" w:hAnsiTheme="majorBidi" w:cstheme="majorBidi"/>
          <w:sz w:val="24"/>
          <w:szCs w:val="24"/>
          <w:lang w:bidi="en-US"/>
        </w:rPr>
        <w:t>Fig.</w:t>
      </w:r>
      <w:r w:rsidR="00C8229D">
        <w:rPr>
          <w:rFonts w:asciiTheme="majorBidi" w:hAnsiTheme="majorBidi" w:cstheme="majorBidi"/>
          <w:sz w:val="24"/>
          <w:szCs w:val="24"/>
          <w:lang w:bidi="en-US"/>
        </w:rPr>
        <w:t>4</w:t>
      </w:r>
      <w:r w:rsidR="00C8229D">
        <w:rPr>
          <w:rFonts w:asciiTheme="majorBidi" w:hAnsiTheme="majorBidi" w:cstheme="majorBidi"/>
          <w:sz w:val="24"/>
          <w:szCs w:val="24"/>
        </w:rPr>
        <w:t xml:space="preserve">. </w:t>
      </w:r>
      <w:r w:rsidRPr="00372794">
        <w:rPr>
          <w:rFonts w:asciiTheme="majorBidi" w:hAnsiTheme="majorBidi" w:cstheme="majorBidi"/>
          <w:sz w:val="24"/>
          <w:szCs w:val="24"/>
        </w:rPr>
        <w:t>A</w:t>
      </w:r>
      <w:r w:rsidRPr="00372794">
        <w:rPr>
          <w:rFonts w:asciiTheme="majorBidi" w:hAnsiTheme="majorBidi" w:cstheme="majorBidi"/>
          <w:sz w:val="24"/>
          <w:szCs w:val="24"/>
          <w:lang w:bidi="en-US"/>
        </w:rPr>
        <w:t xml:space="preserve">: Prostate gland of control rat showing normal acinar structures with a uniform epithelial lining (arrowhead) and secretory material (asterisk) in glandular lumen. H&amp;E stain x 400. B: Prostate gland of rat treated with </w:t>
      </w:r>
      <w:r w:rsidRPr="00372794">
        <w:rPr>
          <w:rFonts w:asciiTheme="majorBidi" w:hAnsiTheme="majorBidi" w:cstheme="majorBidi"/>
          <w:iCs/>
          <w:sz w:val="24"/>
          <w:szCs w:val="24"/>
          <w:lang w:bidi="en-US"/>
        </w:rPr>
        <w:t>Terfezia claveryi</w:t>
      </w:r>
      <w:r w:rsidRPr="00372794">
        <w:rPr>
          <w:rFonts w:asciiTheme="majorBidi" w:hAnsiTheme="majorBidi" w:cstheme="majorBidi"/>
          <w:sz w:val="24"/>
          <w:szCs w:val="24"/>
          <w:lang w:val="en"/>
        </w:rPr>
        <w:t xml:space="preserve"> (50</w:t>
      </w:r>
      <w:r w:rsidR="00A71D6A">
        <w:rPr>
          <w:rFonts w:asciiTheme="majorBidi" w:hAnsiTheme="majorBidi" w:cstheme="majorBidi"/>
          <w:sz w:val="24"/>
          <w:szCs w:val="24"/>
          <w:lang w:val="en"/>
        </w:rPr>
        <w:t xml:space="preserve"> </w:t>
      </w:r>
      <w:r w:rsidRPr="00372794">
        <w:rPr>
          <w:rFonts w:asciiTheme="majorBidi" w:hAnsiTheme="majorBidi" w:cstheme="majorBidi"/>
          <w:sz w:val="24"/>
          <w:szCs w:val="24"/>
          <w:lang w:val="en"/>
        </w:rPr>
        <w:t xml:space="preserve">mg/kg) </w:t>
      </w:r>
      <w:r w:rsidRPr="00372794">
        <w:rPr>
          <w:rFonts w:asciiTheme="majorBidi" w:hAnsiTheme="majorBidi" w:cstheme="majorBidi"/>
          <w:sz w:val="24"/>
          <w:szCs w:val="24"/>
          <w:lang w:bidi="en-US"/>
        </w:rPr>
        <w:t xml:space="preserve">showing well-maintained acinar structures with a uniform epithelial lining (arrowhead). H&amp;E stain x 100. C: Prostate gland of Lead-Treated rat showing marked interstitial edema (E) and ectatic acini (asterisk) lined by attenuated epithelium (arrowhead). H&amp;E stain x 100. </w:t>
      </w:r>
      <w:r w:rsidRPr="00372794">
        <w:rPr>
          <w:rFonts w:asciiTheme="majorBidi" w:hAnsiTheme="majorBidi" w:cstheme="majorBidi"/>
          <w:b/>
          <w:bCs/>
          <w:sz w:val="24"/>
          <w:szCs w:val="24"/>
          <w:lang w:bidi="en-US"/>
        </w:rPr>
        <w:t>D:</w:t>
      </w:r>
      <w:r w:rsidRPr="00372794">
        <w:rPr>
          <w:rFonts w:asciiTheme="majorBidi" w:hAnsiTheme="majorBidi" w:cstheme="majorBidi"/>
          <w:sz w:val="24"/>
          <w:szCs w:val="24"/>
          <w:lang w:bidi="en-US"/>
        </w:rPr>
        <w:t xml:space="preserve"> Prostate gland of rat treated with lead + 50 mg Terfezia claveryi showing ectatic acini (asterisk) lined by attenuated epithelium (arrow) with moderate interstitial edema (E). H&amp;E stain x 200.</w:t>
      </w:r>
    </w:p>
    <w:p w14:paraId="2FBAB290" w14:textId="77777777" w:rsidR="005B6D49" w:rsidRPr="00372794" w:rsidRDefault="005B6D49" w:rsidP="005B6D49">
      <w:pPr>
        <w:bidi w:val="0"/>
        <w:spacing w:line="360" w:lineRule="auto"/>
        <w:jc w:val="both"/>
        <w:rPr>
          <w:rFonts w:asciiTheme="majorBidi" w:hAnsiTheme="majorBidi" w:cstheme="majorBidi"/>
          <w:sz w:val="24"/>
          <w:szCs w:val="24"/>
          <w:lang w:bidi="en-US"/>
        </w:rPr>
      </w:pPr>
    </w:p>
    <w:p w14:paraId="139D1FDD" w14:textId="77777777" w:rsidR="00372794" w:rsidRPr="00372794" w:rsidRDefault="00372794" w:rsidP="00372794">
      <w:pPr>
        <w:spacing w:line="360" w:lineRule="auto"/>
        <w:jc w:val="right"/>
        <w:rPr>
          <w:rFonts w:asciiTheme="majorBidi" w:hAnsiTheme="majorBidi" w:cstheme="majorBidi"/>
          <w:sz w:val="24"/>
          <w:szCs w:val="24"/>
          <w:lang w:bidi="en-US"/>
        </w:rPr>
      </w:pPr>
    </w:p>
    <w:p w14:paraId="5244A0FF" w14:textId="0AE68734" w:rsidR="001D4D71" w:rsidRPr="00A8098E" w:rsidRDefault="001D4D71" w:rsidP="00E54251">
      <w:pPr>
        <w:pStyle w:val="4"/>
        <w:bidi w:val="0"/>
        <w:spacing w:line="360" w:lineRule="auto"/>
        <w:ind w:left="1350" w:right="630" w:hanging="900"/>
        <w:jc w:val="both"/>
        <w:rPr>
          <w:rFonts w:asciiTheme="majorBidi" w:hAnsiTheme="majorBidi" w:cstheme="majorBidi"/>
          <w:lang w:bidi="en-US"/>
        </w:rPr>
      </w:pPr>
      <w:bookmarkStart w:id="231" w:name="_Hlk212907215"/>
      <w:r w:rsidRPr="00E54251">
        <w:rPr>
          <w:rFonts w:asciiTheme="majorBidi" w:hAnsiTheme="majorBidi" w:cstheme="majorBidi"/>
          <w:shd w:val="clear" w:color="auto" w:fill="FFFFFF"/>
          <w:lang w:val="en-GB"/>
        </w:rPr>
        <w:lastRenderedPageBreak/>
        <w:t>Prostate</w:t>
      </w:r>
      <w:r w:rsidRPr="00A8098E">
        <w:rPr>
          <w:rFonts w:asciiTheme="majorBidi" w:hAnsiTheme="majorBidi" w:cstheme="majorBidi"/>
          <w:lang w:bidi="en-US"/>
        </w:rPr>
        <w:t xml:space="preserve"> gland of rats treated with the methanolic extract of </w:t>
      </w:r>
      <w:r w:rsidRPr="00A8098E">
        <w:rPr>
          <w:rFonts w:asciiTheme="majorBidi" w:hAnsiTheme="majorBidi" w:cstheme="majorBidi"/>
          <w:i/>
          <w:iCs/>
          <w:lang w:bidi="en-US"/>
        </w:rPr>
        <w:t>Terfezia claveryi</w:t>
      </w:r>
      <w:r w:rsidRPr="00A8098E">
        <w:rPr>
          <w:rFonts w:asciiTheme="majorBidi" w:hAnsiTheme="majorBidi" w:cstheme="majorBidi"/>
          <w:lang w:bidi="en-US"/>
        </w:rPr>
        <w:t xml:space="preserve"> (200 mg/kg) and / lead acetate</w:t>
      </w:r>
    </w:p>
    <w:bookmarkEnd w:id="231"/>
    <w:p w14:paraId="35794147" w14:textId="77777777" w:rsidR="001D4D71" w:rsidRPr="001D4D71" w:rsidRDefault="001D4D71" w:rsidP="001D4D71">
      <w:pPr>
        <w:spacing w:line="360" w:lineRule="auto"/>
        <w:jc w:val="right"/>
        <w:rPr>
          <w:rFonts w:asciiTheme="majorBidi" w:hAnsiTheme="majorBidi" w:cstheme="majorBidi"/>
          <w:sz w:val="24"/>
          <w:szCs w:val="24"/>
          <w:lang w:bidi="en-US"/>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3050"/>
      </w:tblGrid>
      <w:tr w:rsidR="001D4D71" w:rsidRPr="001D4D71" w14:paraId="1A7DB0AA" w14:textId="77777777" w:rsidTr="00E10E62">
        <w:trPr>
          <w:jc w:val="center"/>
        </w:trPr>
        <w:tc>
          <w:tcPr>
            <w:tcW w:w="3050" w:type="dxa"/>
          </w:tcPr>
          <w:p w14:paraId="07CA177D" w14:textId="77777777" w:rsidR="001D4D71" w:rsidRPr="001D4D71" w:rsidRDefault="001D4D71" w:rsidP="007F4D1D">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B</w:t>
            </w:r>
          </w:p>
        </w:tc>
        <w:tc>
          <w:tcPr>
            <w:tcW w:w="3050" w:type="dxa"/>
          </w:tcPr>
          <w:p w14:paraId="6EF3CFF4" w14:textId="77777777" w:rsidR="001D4D71" w:rsidRPr="001D4D71" w:rsidRDefault="001D4D71" w:rsidP="007F4D1D">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A</w:t>
            </w:r>
          </w:p>
        </w:tc>
      </w:tr>
      <w:tr w:rsidR="001D4D71" w:rsidRPr="001D4D71" w14:paraId="48A104CD" w14:textId="77777777" w:rsidTr="00E10E62">
        <w:trPr>
          <w:jc w:val="center"/>
        </w:trPr>
        <w:tc>
          <w:tcPr>
            <w:tcW w:w="3050" w:type="dxa"/>
          </w:tcPr>
          <w:p w14:paraId="62EF2852"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33CE24D0" wp14:editId="066708C5">
                  <wp:extent cx="1800000" cy="1332000"/>
                  <wp:effectExtent l="0" t="0" r="0" b="1905"/>
                  <wp:docPr id="537312381" name="Picture 20" descr="C:\Users\Shawky\Desktop\ابراهيم\Other pathology\Rayan Saudia Arabia\Podaxis after\3 200 mg\19 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Picture 20" descr="C:\Users\Shawky\Desktop\ابراهيم\Other pathology\Rayan Saudia Arabia\Podaxis after\3 200 mg\19 20.jpg"/>
                          <pic:cNvPicPr preferRelativeResize="0">
                            <a:picLocks noChangeAspect="1"/>
                          </pic:cNvPicPr>
                        </pic:nvPicPr>
                        <pic:blipFill>
                          <a:blip r:embed="rId69"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3050" w:type="dxa"/>
          </w:tcPr>
          <w:p w14:paraId="0BEAC555"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39C832CD" wp14:editId="5051B604">
                  <wp:extent cx="1776000" cy="1332000"/>
                  <wp:effectExtent l="0" t="0" r="0" b="1905"/>
                  <wp:docPr id="717601031"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776000" cy="1332000"/>
                          </a:xfrm>
                          <a:prstGeom prst="rect">
                            <a:avLst/>
                          </a:prstGeom>
                          <a:noFill/>
                          <a:ln>
                            <a:noFill/>
                          </a:ln>
                        </pic:spPr>
                      </pic:pic>
                    </a:graphicData>
                  </a:graphic>
                </wp:inline>
              </w:drawing>
            </w:r>
          </w:p>
        </w:tc>
      </w:tr>
      <w:tr w:rsidR="001D4D71" w:rsidRPr="001D4D71" w14:paraId="0418C3B5" w14:textId="77777777" w:rsidTr="00E10E62">
        <w:trPr>
          <w:jc w:val="center"/>
        </w:trPr>
        <w:tc>
          <w:tcPr>
            <w:tcW w:w="3050" w:type="dxa"/>
          </w:tcPr>
          <w:p w14:paraId="64420BC8" w14:textId="77777777" w:rsidR="001D4D71" w:rsidRPr="001D4D71" w:rsidRDefault="001D4D71" w:rsidP="007F4D1D">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D</w:t>
            </w:r>
          </w:p>
        </w:tc>
        <w:tc>
          <w:tcPr>
            <w:tcW w:w="3050" w:type="dxa"/>
          </w:tcPr>
          <w:p w14:paraId="54CAD34B" w14:textId="77777777" w:rsidR="001D4D71" w:rsidRPr="001D4D71" w:rsidRDefault="001D4D71" w:rsidP="007F4D1D">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C</w:t>
            </w:r>
          </w:p>
        </w:tc>
      </w:tr>
      <w:tr w:rsidR="001D4D71" w:rsidRPr="001D4D71" w14:paraId="6AA7A13C" w14:textId="77777777" w:rsidTr="00E10E62">
        <w:trPr>
          <w:jc w:val="center"/>
        </w:trPr>
        <w:tc>
          <w:tcPr>
            <w:tcW w:w="3050" w:type="dxa"/>
          </w:tcPr>
          <w:p w14:paraId="4518B9F7"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69C0A598" wp14:editId="1E9DB8DF">
                  <wp:extent cx="1800000" cy="1332000"/>
                  <wp:effectExtent l="0" t="0" r="0" b="1905"/>
                  <wp:docPr id="1391820876" name="صورة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0"/>
                          <pic:cNvPicPr preferRelativeResize="0">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3050" w:type="dxa"/>
          </w:tcPr>
          <w:p w14:paraId="60A30FF2"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23CA1822" wp14:editId="1B0C9104">
                  <wp:extent cx="1800000" cy="1332000"/>
                  <wp:effectExtent l="0" t="0" r="0" b="1905"/>
                  <wp:docPr id="879095786" name="صورة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pic:cNvPicPr preferRelativeResize="0">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r>
    </w:tbl>
    <w:p w14:paraId="3BE17156" w14:textId="77777777" w:rsidR="001D4D71" w:rsidRPr="001D4D71" w:rsidRDefault="001D4D71" w:rsidP="001D4D71">
      <w:pPr>
        <w:spacing w:line="360" w:lineRule="auto"/>
        <w:jc w:val="right"/>
        <w:rPr>
          <w:rFonts w:asciiTheme="majorBidi" w:hAnsiTheme="majorBidi" w:cstheme="majorBidi"/>
          <w:sz w:val="24"/>
          <w:szCs w:val="24"/>
          <w:lang w:bidi="en-US"/>
        </w:rPr>
      </w:pPr>
    </w:p>
    <w:p w14:paraId="52C5B15B" w14:textId="77777777" w:rsidR="001D4D71" w:rsidRPr="001D4D71" w:rsidRDefault="001D4D71" w:rsidP="001D4D71">
      <w:pPr>
        <w:spacing w:line="360" w:lineRule="auto"/>
        <w:jc w:val="right"/>
        <w:rPr>
          <w:rFonts w:asciiTheme="majorBidi" w:hAnsiTheme="majorBidi" w:cstheme="majorBidi"/>
          <w:sz w:val="24"/>
          <w:szCs w:val="24"/>
          <w:lang w:bidi="en-US"/>
        </w:rPr>
      </w:pPr>
    </w:p>
    <w:p w14:paraId="61383871" w14:textId="1FFFF109" w:rsidR="001D4D71" w:rsidRDefault="001D4D71" w:rsidP="007F4D1D">
      <w:pPr>
        <w:bidi w:val="0"/>
        <w:spacing w:line="360" w:lineRule="auto"/>
        <w:jc w:val="both"/>
        <w:rPr>
          <w:rFonts w:asciiTheme="majorBidi" w:hAnsiTheme="majorBidi" w:cstheme="majorBidi"/>
          <w:sz w:val="24"/>
          <w:szCs w:val="24"/>
          <w:lang w:bidi="en-US"/>
        </w:rPr>
      </w:pPr>
      <w:r w:rsidRPr="001D4D71">
        <w:rPr>
          <w:rFonts w:asciiTheme="majorBidi" w:hAnsiTheme="majorBidi" w:cstheme="majorBidi"/>
          <w:sz w:val="24"/>
          <w:szCs w:val="24"/>
          <w:lang w:bidi="en-US"/>
        </w:rPr>
        <w:t xml:space="preserve">Fig. </w:t>
      </w:r>
      <w:r>
        <w:rPr>
          <w:rFonts w:asciiTheme="majorBidi" w:hAnsiTheme="majorBidi" w:cstheme="majorBidi"/>
          <w:sz w:val="24"/>
          <w:szCs w:val="24"/>
          <w:lang w:bidi="en-US"/>
        </w:rPr>
        <w:t xml:space="preserve">5. </w:t>
      </w:r>
      <w:r w:rsidRPr="001D4D71">
        <w:rPr>
          <w:rFonts w:asciiTheme="majorBidi" w:hAnsiTheme="majorBidi" w:cstheme="majorBidi"/>
          <w:sz w:val="24"/>
          <w:szCs w:val="24"/>
          <w:lang w:bidi="en-US"/>
        </w:rPr>
        <w:t xml:space="preserve">A: Prostate gland of control rat showing normal acinar structures with a uniform epithelial lining (arrowhead) and secretory material (asterisk) in glandular lumen. H&amp;E stain x 400. B: </w:t>
      </w:r>
      <w:r w:rsidR="007F4D1D">
        <w:rPr>
          <w:rFonts w:asciiTheme="majorBidi" w:hAnsiTheme="majorBidi" w:cstheme="majorBidi"/>
          <w:sz w:val="24"/>
          <w:szCs w:val="24"/>
          <w:lang w:bidi="en-US"/>
        </w:rPr>
        <w:t xml:space="preserve">prostate gland </w:t>
      </w:r>
      <w:r w:rsidRPr="001D4D71">
        <w:rPr>
          <w:rFonts w:asciiTheme="majorBidi" w:hAnsiTheme="majorBidi" w:cstheme="majorBidi"/>
          <w:i/>
          <w:iCs/>
          <w:sz w:val="24"/>
          <w:szCs w:val="24"/>
          <w:lang w:bidi="en-US"/>
        </w:rPr>
        <w:t>Terfezia claveryi</w:t>
      </w:r>
      <w:r w:rsidRPr="001D4D71">
        <w:rPr>
          <w:rFonts w:asciiTheme="majorBidi" w:hAnsiTheme="majorBidi" w:cstheme="majorBidi"/>
          <w:sz w:val="24"/>
          <w:szCs w:val="24"/>
          <w:lang w:bidi="en-US"/>
        </w:rPr>
        <w:t xml:space="preserve"> </w:t>
      </w:r>
      <w:r w:rsidR="007F4D1D">
        <w:rPr>
          <w:rFonts w:asciiTheme="majorBidi" w:hAnsiTheme="majorBidi" w:cstheme="majorBidi"/>
          <w:sz w:val="24"/>
          <w:szCs w:val="24"/>
          <w:lang w:bidi="en-US"/>
        </w:rPr>
        <w:t xml:space="preserve">(200 mg) </w:t>
      </w:r>
      <w:r w:rsidRPr="001D4D71">
        <w:rPr>
          <w:rFonts w:asciiTheme="majorBidi" w:hAnsiTheme="majorBidi" w:cstheme="majorBidi"/>
          <w:sz w:val="24"/>
          <w:szCs w:val="24"/>
          <w:lang w:bidi="en-US"/>
        </w:rPr>
        <w:t xml:space="preserve">showing well-maintained acinar structures with normal epithelial integrity (arrow) and secretory activity (asterisk). H&amp;E stain x 200. C: Prostate gland of Lead-Treated rat showing marked interstitial edema (E) and ectatic acini (asterisk) lined by attenuated epithelium (arrowhead). H&amp;E stain x 100. D: Prostate gland of rat treated with lead + 200 mg </w:t>
      </w:r>
      <w:r w:rsidRPr="001D4D71">
        <w:rPr>
          <w:rFonts w:asciiTheme="majorBidi" w:hAnsiTheme="majorBidi" w:cstheme="majorBidi"/>
          <w:iCs/>
          <w:sz w:val="24"/>
          <w:szCs w:val="24"/>
          <w:lang w:bidi="en-US"/>
        </w:rPr>
        <w:t>Terfezia claveryi</w:t>
      </w:r>
      <w:r w:rsidRPr="001D4D71">
        <w:rPr>
          <w:rFonts w:asciiTheme="majorBidi" w:hAnsiTheme="majorBidi" w:cstheme="majorBidi"/>
          <w:sz w:val="24"/>
          <w:szCs w:val="24"/>
          <w:lang w:bidi="en-US"/>
        </w:rPr>
        <w:t xml:space="preserve"> showing mild ectatic acini (asterisk) and interstitial edema (E). H&amp;E stain x 200.</w:t>
      </w:r>
    </w:p>
    <w:p w14:paraId="767C073E" w14:textId="77777777" w:rsidR="00A8098E" w:rsidRDefault="00A8098E" w:rsidP="00A8098E">
      <w:pPr>
        <w:bidi w:val="0"/>
        <w:spacing w:line="360" w:lineRule="auto"/>
        <w:jc w:val="both"/>
        <w:rPr>
          <w:rFonts w:asciiTheme="majorBidi" w:hAnsiTheme="majorBidi" w:cstheme="majorBidi"/>
          <w:sz w:val="24"/>
          <w:szCs w:val="24"/>
          <w:lang w:bidi="en-US"/>
        </w:rPr>
      </w:pPr>
    </w:p>
    <w:p w14:paraId="3BA9F4A2" w14:textId="77777777" w:rsidR="00A8098E" w:rsidRDefault="00A8098E" w:rsidP="00A8098E">
      <w:pPr>
        <w:bidi w:val="0"/>
        <w:spacing w:line="360" w:lineRule="auto"/>
        <w:jc w:val="both"/>
        <w:rPr>
          <w:rFonts w:asciiTheme="majorBidi" w:hAnsiTheme="majorBidi" w:cstheme="majorBidi"/>
          <w:sz w:val="24"/>
          <w:szCs w:val="24"/>
          <w:lang w:bidi="en-US"/>
        </w:rPr>
      </w:pPr>
    </w:p>
    <w:p w14:paraId="714F2573" w14:textId="77777777" w:rsidR="001D4D71" w:rsidRPr="001D4D71" w:rsidRDefault="001D4D71" w:rsidP="001D4D71">
      <w:pPr>
        <w:spacing w:line="360" w:lineRule="auto"/>
        <w:jc w:val="right"/>
        <w:rPr>
          <w:rFonts w:asciiTheme="majorBidi" w:hAnsiTheme="majorBidi" w:cstheme="majorBidi"/>
          <w:sz w:val="24"/>
          <w:szCs w:val="24"/>
          <w:lang w:bidi="en-US"/>
        </w:rPr>
      </w:pPr>
    </w:p>
    <w:p w14:paraId="6602E3A0" w14:textId="5247A6D2" w:rsidR="001D4D71" w:rsidRPr="001E5A65" w:rsidRDefault="001D4D71" w:rsidP="00E54251">
      <w:pPr>
        <w:pStyle w:val="4"/>
        <w:bidi w:val="0"/>
        <w:spacing w:line="360" w:lineRule="auto"/>
        <w:ind w:left="1350" w:right="630" w:hanging="900"/>
        <w:jc w:val="both"/>
        <w:rPr>
          <w:rFonts w:asciiTheme="majorBidi" w:hAnsiTheme="majorBidi" w:cstheme="majorBidi"/>
          <w:lang w:bidi="en-US"/>
        </w:rPr>
      </w:pPr>
      <w:bookmarkStart w:id="232" w:name="_Hlk212907442"/>
      <w:r w:rsidRPr="00E54251">
        <w:rPr>
          <w:rFonts w:asciiTheme="majorBidi" w:hAnsiTheme="majorBidi" w:cstheme="majorBidi"/>
          <w:shd w:val="clear" w:color="auto" w:fill="FFFFFF"/>
          <w:lang w:val="en-GB"/>
        </w:rPr>
        <w:lastRenderedPageBreak/>
        <w:t>Prostate</w:t>
      </w:r>
      <w:r w:rsidRPr="001E5A65">
        <w:rPr>
          <w:rFonts w:asciiTheme="majorBidi" w:hAnsiTheme="majorBidi" w:cstheme="majorBidi"/>
          <w:lang w:bidi="en-US"/>
        </w:rPr>
        <w:t xml:space="preserve"> gland of rats</w:t>
      </w:r>
      <w:bookmarkEnd w:id="232"/>
      <w:r w:rsidRPr="001E5A65">
        <w:rPr>
          <w:rFonts w:asciiTheme="majorBidi" w:hAnsiTheme="majorBidi" w:cstheme="majorBidi"/>
          <w:lang w:bidi="en-US"/>
        </w:rPr>
        <w:t xml:space="preserve"> treated with silymarin (200 mg/kg) and / lead acetate</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3050"/>
      </w:tblGrid>
      <w:tr w:rsidR="001D4D71" w:rsidRPr="001D4D71" w14:paraId="057E2155" w14:textId="77777777" w:rsidTr="00E10E62">
        <w:trPr>
          <w:jc w:val="center"/>
        </w:trPr>
        <w:tc>
          <w:tcPr>
            <w:tcW w:w="3050" w:type="dxa"/>
          </w:tcPr>
          <w:p w14:paraId="01E71D14" w14:textId="77777777" w:rsidR="001D4D71" w:rsidRPr="001D4D71" w:rsidRDefault="001D4D71" w:rsidP="001D4D71">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B</w:t>
            </w:r>
          </w:p>
        </w:tc>
        <w:tc>
          <w:tcPr>
            <w:tcW w:w="3050" w:type="dxa"/>
          </w:tcPr>
          <w:p w14:paraId="1A533753" w14:textId="77777777" w:rsidR="001D4D71" w:rsidRPr="001D4D71" w:rsidRDefault="001D4D71" w:rsidP="001D4D71">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A</w:t>
            </w:r>
          </w:p>
        </w:tc>
      </w:tr>
      <w:tr w:rsidR="001D4D71" w:rsidRPr="001D4D71" w14:paraId="7970E07A" w14:textId="77777777" w:rsidTr="00E10E62">
        <w:trPr>
          <w:jc w:val="center"/>
        </w:trPr>
        <w:tc>
          <w:tcPr>
            <w:tcW w:w="3050" w:type="dxa"/>
          </w:tcPr>
          <w:p w14:paraId="52D16A82"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4C2416ED" wp14:editId="1F905F16">
                  <wp:extent cx="1800000" cy="1332000"/>
                  <wp:effectExtent l="0" t="0" r="0" b="1905"/>
                  <wp:docPr id="16" name="Picture 16" descr="C:\Users\Shawky\Desktop\ابراهيم\Other pathology\Rayan Saudia Arabia\Moringa after\2 Silymarine\16 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Picture 16" descr="C:\Users\Shawky\Desktop\ابراهيم\Other pathology\Rayan Saudia Arabia\Moringa after\2 Silymarine\16 20.jpg"/>
                          <pic:cNvPicPr preferRelativeResize="0">
                            <a:picLocks noChangeAspect="1"/>
                          </pic:cNvPicPr>
                        </pic:nvPicPr>
                        <pic:blipFill>
                          <a:blip r:embed="rId71"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3050" w:type="dxa"/>
          </w:tcPr>
          <w:p w14:paraId="46EFD2A5"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b/>
                <w:bCs/>
                <w:noProof/>
                <w:sz w:val="24"/>
                <w:szCs w:val="24"/>
                <w:lang w:bidi="en-US"/>
              </w:rPr>
              <w:drawing>
                <wp:inline distT="0" distB="0" distL="0" distR="0" wp14:anchorId="009C926F" wp14:editId="11AA4BB9">
                  <wp:extent cx="1776000" cy="1332000"/>
                  <wp:effectExtent l="0" t="0" r="0" b="1905"/>
                  <wp:docPr id="2071401730"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776000" cy="1332000"/>
                          </a:xfrm>
                          <a:prstGeom prst="rect">
                            <a:avLst/>
                          </a:prstGeom>
                          <a:noFill/>
                          <a:ln>
                            <a:noFill/>
                          </a:ln>
                        </pic:spPr>
                      </pic:pic>
                    </a:graphicData>
                  </a:graphic>
                </wp:inline>
              </w:drawing>
            </w:r>
          </w:p>
        </w:tc>
      </w:tr>
      <w:tr w:rsidR="001D4D71" w:rsidRPr="001D4D71" w14:paraId="053ED7A0" w14:textId="77777777" w:rsidTr="00E10E62">
        <w:trPr>
          <w:jc w:val="center"/>
        </w:trPr>
        <w:tc>
          <w:tcPr>
            <w:tcW w:w="3050" w:type="dxa"/>
          </w:tcPr>
          <w:p w14:paraId="7A608EAB" w14:textId="77777777" w:rsidR="001D4D71" w:rsidRPr="001D4D71" w:rsidRDefault="001D4D71" w:rsidP="001D4D71">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D</w:t>
            </w:r>
          </w:p>
        </w:tc>
        <w:tc>
          <w:tcPr>
            <w:tcW w:w="3050" w:type="dxa"/>
          </w:tcPr>
          <w:p w14:paraId="654E3B1E" w14:textId="77777777" w:rsidR="001D4D71" w:rsidRPr="001D4D71" w:rsidRDefault="001D4D71" w:rsidP="001D4D71">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C</w:t>
            </w:r>
          </w:p>
        </w:tc>
      </w:tr>
      <w:tr w:rsidR="001D4D71" w:rsidRPr="001D4D71" w14:paraId="346C3547" w14:textId="77777777" w:rsidTr="00E10E62">
        <w:trPr>
          <w:jc w:val="center"/>
        </w:trPr>
        <w:tc>
          <w:tcPr>
            <w:tcW w:w="3050" w:type="dxa"/>
          </w:tcPr>
          <w:p w14:paraId="56E2D3EA"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b/>
                <w:bCs/>
                <w:noProof/>
                <w:sz w:val="24"/>
                <w:szCs w:val="24"/>
                <w:lang w:bidi="en-US"/>
              </w:rPr>
              <w:drawing>
                <wp:inline distT="0" distB="0" distL="0" distR="0" wp14:anchorId="4D27AFCE" wp14:editId="06904EA3">
                  <wp:extent cx="1800000" cy="1332000"/>
                  <wp:effectExtent l="0" t="0" r="0" b="1905"/>
                  <wp:docPr id="1249438057" name="صورة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3050" w:type="dxa"/>
          </w:tcPr>
          <w:p w14:paraId="56E89A16"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69258872" wp14:editId="5FF07752">
                  <wp:extent cx="1800000" cy="1332000"/>
                  <wp:effectExtent l="0" t="0" r="0" b="1905"/>
                  <wp:docPr id="1796519198" name="صورة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pic:cNvPicPr preferRelativeResize="0">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r>
    </w:tbl>
    <w:p w14:paraId="3644C53A" w14:textId="77777777" w:rsidR="001D4D71" w:rsidRPr="001D4D71" w:rsidRDefault="001D4D71" w:rsidP="001D4D71">
      <w:pPr>
        <w:spacing w:line="360" w:lineRule="auto"/>
        <w:jc w:val="right"/>
        <w:rPr>
          <w:rFonts w:asciiTheme="majorBidi" w:hAnsiTheme="majorBidi" w:cstheme="majorBidi"/>
          <w:sz w:val="24"/>
          <w:szCs w:val="24"/>
          <w:lang w:bidi="en-US"/>
        </w:rPr>
      </w:pPr>
    </w:p>
    <w:p w14:paraId="074F1326" w14:textId="7501E9A3" w:rsidR="001D4D71" w:rsidRDefault="001D4D71" w:rsidP="001D4D71">
      <w:pPr>
        <w:bidi w:val="0"/>
        <w:spacing w:line="360" w:lineRule="auto"/>
        <w:jc w:val="both"/>
        <w:rPr>
          <w:rFonts w:asciiTheme="majorBidi" w:hAnsiTheme="majorBidi" w:cstheme="majorBidi"/>
          <w:sz w:val="24"/>
          <w:szCs w:val="24"/>
          <w:lang w:bidi="en-US"/>
        </w:rPr>
      </w:pPr>
      <w:r w:rsidRPr="001D4D71">
        <w:rPr>
          <w:rFonts w:asciiTheme="majorBidi" w:hAnsiTheme="majorBidi" w:cstheme="majorBidi"/>
          <w:sz w:val="24"/>
          <w:szCs w:val="24"/>
          <w:lang w:bidi="en-US"/>
        </w:rPr>
        <w:t xml:space="preserve">Fig. </w:t>
      </w:r>
      <w:r>
        <w:rPr>
          <w:rFonts w:asciiTheme="majorBidi" w:hAnsiTheme="majorBidi" w:cstheme="majorBidi"/>
          <w:sz w:val="24"/>
          <w:szCs w:val="24"/>
          <w:lang w:bidi="en-US"/>
        </w:rPr>
        <w:t xml:space="preserve">6. </w:t>
      </w:r>
      <w:r w:rsidRPr="001D4D71">
        <w:rPr>
          <w:rFonts w:asciiTheme="majorBidi" w:hAnsiTheme="majorBidi" w:cstheme="majorBidi"/>
          <w:sz w:val="24"/>
          <w:szCs w:val="24"/>
          <w:lang w:bidi="en-US"/>
        </w:rPr>
        <w:t xml:space="preserve">A: Prostate gland of control rat showing normal acinar structures with a uniform epithelial lining (arrowhead) and secretory material (asterisk) in glandular lumen. H&amp;E stain x 400. </w:t>
      </w:r>
      <w:r w:rsidRPr="001D4D71">
        <w:rPr>
          <w:rFonts w:asciiTheme="majorBidi" w:hAnsiTheme="majorBidi" w:cstheme="majorBidi"/>
          <w:b/>
          <w:bCs/>
          <w:sz w:val="24"/>
          <w:szCs w:val="24"/>
          <w:lang w:bidi="en-US"/>
        </w:rPr>
        <w:t>B:</w:t>
      </w:r>
      <w:r w:rsidRPr="001D4D71">
        <w:rPr>
          <w:rFonts w:asciiTheme="majorBidi" w:hAnsiTheme="majorBidi" w:cstheme="majorBidi"/>
          <w:sz w:val="24"/>
          <w:szCs w:val="24"/>
          <w:lang w:bidi="en-US"/>
        </w:rPr>
        <w:t xml:space="preserve"> Prostate gland of Silymarin-Treated rat showing normal acinar structures with a uniform epithelial lining (arrowhead). H&amp;E stain x 200. </w:t>
      </w:r>
      <w:r w:rsidRPr="001D4D71">
        <w:rPr>
          <w:rFonts w:asciiTheme="majorBidi" w:hAnsiTheme="majorBidi" w:cstheme="majorBidi"/>
          <w:b/>
          <w:bCs/>
          <w:sz w:val="24"/>
          <w:szCs w:val="24"/>
          <w:lang w:bidi="en-US"/>
        </w:rPr>
        <w:t>C:</w:t>
      </w:r>
      <w:r w:rsidRPr="001D4D71">
        <w:rPr>
          <w:rFonts w:asciiTheme="majorBidi" w:hAnsiTheme="majorBidi" w:cstheme="majorBidi"/>
          <w:sz w:val="24"/>
          <w:szCs w:val="24"/>
          <w:lang w:bidi="en-US"/>
        </w:rPr>
        <w:t xml:space="preserve"> Prostate gland of Lead-Treated rat showing marked interstitial edema (E) and ectatic acini (asterisk) lined by attenuated epithelium (arrowhead). H&amp;E stain x 100. </w:t>
      </w:r>
      <w:r w:rsidRPr="001D4D71">
        <w:rPr>
          <w:rFonts w:asciiTheme="majorBidi" w:hAnsiTheme="majorBidi" w:cstheme="majorBidi"/>
          <w:b/>
          <w:bCs/>
          <w:sz w:val="24"/>
          <w:szCs w:val="24"/>
          <w:lang w:bidi="en-US"/>
        </w:rPr>
        <w:t>D:</w:t>
      </w:r>
      <w:r w:rsidRPr="001D4D71">
        <w:rPr>
          <w:rFonts w:asciiTheme="majorBidi" w:hAnsiTheme="majorBidi" w:cstheme="majorBidi"/>
          <w:sz w:val="24"/>
          <w:szCs w:val="24"/>
          <w:lang w:bidi="en-US"/>
        </w:rPr>
        <w:t xml:space="preserve"> Prostate gland of rat treated with lead + Silymarin</w:t>
      </w:r>
      <w:r w:rsidRPr="001D4D71">
        <w:rPr>
          <w:rFonts w:asciiTheme="majorBidi" w:hAnsiTheme="majorBidi" w:cstheme="majorBidi"/>
          <w:b/>
          <w:bCs/>
          <w:sz w:val="24"/>
          <w:szCs w:val="24"/>
          <w:lang w:bidi="en-US"/>
        </w:rPr>
        <w:t xml:space="preserve"> </w:t>
      </w:r>
      <w:r w:rsidRPr="001D4D71">
        <w:rPr>
          <w:rFonts w:asciiTheme="majorBidi" w:hAnsiTheme="majorBidi" w:cstheme="majorBidi"/>
          <w:sz w:val="24"/>
          <w:szCs w:val="24"/>
          <w:lang w:bidi="en-US"/>
        </w:rPr>
        <w:t>showing</w:t>
      </w:r>
      <w:r w:rsidRPr="001D4D71">
        <w:rPr>
          <w:rFonts w:asciiTheme="majorBidi" w:hAnsiTheme="majorBidi" w:cstheme="majorBidi"/>
          <w:b/>
          <w:bCs/>
          <w:sz w:val="24"/>
          <w:szCs w:val="24"/>
          <w:lang w:bidi="en-US"/>
        </w:rPr>
        <w:t xml:space="preserve"> </w:t>
      </w:r>
      <w:r w:rsidRPr="001D4D71">
        <w:rPr>
          <w:rFonts w:asciiTheme="majorBidi" w:hAnsiTheme="majorBidi" w:cstheme="majorBidi"/>
          <w:sz w:val="24"/>
          <w:szCs w:val="24"/>
          <w:lang w:bidi="en-US"/>
        </w:rPr>
        <w:t>moderate interstitial edema (asterisk) and congestion (C). H&amp;E stain x 100.</w:t>
      </w:r>
    </w:p>
    <w:p w14:paraId="551CD986" w14:textId="77777777" w:rsidR="001E5A65" w:rsidRDefault="001E5A65" w:rsidP="001E5A65">
      <w:pPr>
        <w:bidi w:val="0"/>
        <w:spacing w:line="360" w:lineRule="auto"/>
        <w:jc w:val="both"/>
        <w:rPr>
          <w:rFonts w:asciiTheme="majorBidi" w:hAnsiTheme="majorBidi" w:cstheme="majorBidi"/>
          <w:sz w:val="24"/>
          <w:szCs w:val="24"/>
          <w:lang w:bidi="en-US"/>
        </w:rPr>
      </w:pPr>
    </w:p>
    <w:p w14:paraId="5F5241FB" w14:textId="77777777" w:rsidR="001E5A65" w:rsidRDefault="001E5A65" w:rsidP="001E5A65">
      <w:pPr>
        <w:bidi w:val="0"/>
        <w:spacing w:line="360" w:lineRule="auto"/>
        <w:jc w:val="both"/>
        <w:rPr>
          <w:rFonts w:asciiTheme="majorBidi" w:hAnsiTheme="majorBidi" w:cstheme="majorBidi"/>
          <w:sz w:val="24"/>
          <w:szCs w:val="24"/>
          <w:lang w:bidi="en-US"/>
        </w:rPr>
      </w:pPr>
    </w:p>
    <w:p w14:paraId="0B4E53F7" w14:textId="77777777" w:rsidR="001E5A65" w:rsidRDefault="001E5A65" w:rsidP="001E5A65">
      <w:pPr>
        <w:bidi w:val="0"/>
        <w:spacing w:line="360" w:lineRule="auto"/>
        <w:jc w:val="both"/>
        <w:rPr>
          <w:rFonts w:asciiTheme="majorBidi" w:hAnsiTheme="majorBidi" w:cstheme="majorBidi"/>
          <w:sz w:val="24"/>
          <w:szCs w:val="24"/>
          <w:lang w:bidi="en-US"/>
        </w:rPr>
      </w:pPr>
    </w:p>
    <w:p w14:paraId="00984BF6" w14:textId="77777777" w:rsidR="001E5A65" w:rsidRPr="001D4D71" w:rsidRDefault="001E5A65" w:rsidP="001E5A65">
      <w:pPr>
        <w:bidi w:val="0"/>
        <w:spacing w:line="360" w:lineRule="auto"/>
        <w:jc w:val="both"/>
        <w:rPr>
          <w:rFonts w:asciiTheme="majorBidi" w:hAnsiTheme="majorBidi" w:cstheme="majorBidi"/>
          <w:sz w:val="24"/>
          <w:szCs w:val="24"/>
          <w:lang w:bidi="en-US"/>
        </w:rPr>
      </w:pPr>
    </w:p>
    <w:p w14:paraId="7F9E3A72" w14:textId="77777777" w:rsidR="001D4D71" w:rsidRPr="001D4D71" w:rsidRDefault="001D4D71" w:rsidP="001D4D71">
      <w:pPr>
        <w:spacing w:line="360" w:lineRule="auto"/>
        <w:jc w:val="right"/>
        <w:rPr>
          <w:rFonts w:asciiTheme="majorBidi" w:hAnsiTheme="majorBidi" w:cstheme="majorBidi"/>
          <w:sz w:val="24"/>
          <w:szCs w:val="24"/>
          <w:lang w:bidi="en-US"/>
        </w:rPr>
      </w:pPr>
    </w:p>
    <w:p w14:paraId="3D3B9110" w14:textId="682DF644" w:rsidR="009E6F51" w:rsidRPr="00E54251" w:rsidRDefault="005F3FF6" w:rsidP="004467D1">
      <w:pPr>
        <w:pStyle w:val="3"/>
        <w:bidi w:val="0"/>
        <w:ind w:left="1260"/>
        <w:rPr>
          <w:rFonts w:asciiTheme="majorBidi" w:hAnsiTheme="majorBidi" w:cstheme="majorBidi"/>
          <w:rtl/>
        </w:rPr>
      </w:pPr>
      <w:bookmarkStart w:id="233" w:name="_Hlk212907775"/>
      <w:r>
        <w:rPr>
          <w:lang w:bidi="en-US"/>
        </w:rPr>
        <w:lastRenderedPageBreak/>
        <w:t xml:space="preserve"> </w:t>
      </w:r>
      <w:bookmarkStart w:id="234" w:name="_Toc212926843"/>
      <w:r w:rsidR="009E6F51" w:rsidRPr="00E54251">
        <w:rPr>
          <w:rFonts w:asciiTheme="majorBidi" w:hAnsiTheme="majorBidi" w:cstheme="majorBidi"/>
          <w:lang w:bidi="en-US"/>
        </w:rPr>
        <w:t>Seminal vesicle</w:t>
      </w:r>
      <w:bookmarkEnd w:id="233"/>
      <w:r w:rsidR="009E6F51" w:rsidRPr="00E54251">
        <w:rPr>
          <w:rFonts w:asciiTheme="majorBidi" w:hAnsiTheme="majorBidi" w:cstheme="majorBidi"/>
          <w:lang w:bidi="en-US"/>
        </w:rPr>
        <w:t>:</w:t>
      </w:r>
      <w:bookmarkEnd w:id="234"/>
      <w:r w:rsidR="009E6F51" w:rsidRPr="00E54251">
        <w:rPr>
          <w:rFonts w:asciiTheme="majorBidi" w:hAnsiTheme="majorBidi" w:cstheme="majorBidi"/>
          <w:lang w:bidi="en-US"/>
        </w:rPr>
        <w:t xml:space="preserve"> </w:t>
      </w:r>
    </w:p>
    <w:p w14:paraId="3138E5C2" w14:textId="1FC0169F" w:rsidR="009E6F51" w:rsidRPr="004467D1" w:rsidRDefault="009E6F51" w:rsidP="004467D1">
      <w:pPr>
        <w:pStyle w:val="4"/>
        <w:bidi w:val="0"/>
        <w:ind w:left="2160"/>
        <w:rPr>
          <w:rFonts w:asciiTheme="majorBidi" w:hAnsiTheme="majorBidi" w:cstheme="majorBidi"/>
          <w:lang w:bidi="en-US"/>
        </w:rPr>
      </w:pPr>
      <w:r w:rsidRPr="004467D1">
        <w:rPr>
          <w:rFonts w:asciiTheme="majorBidi" w:hAnsiTheme="majorBidi" w:cstheme="majorBidi"/>
          <w:lang w:bidi="en-US"/>
        </w:rPr>
        <w:t xml:space="preserve">Seminal vesicle of rats treated with the methanolic extract of </w:t>
      </w:r>
      <w:r w:rsidRPr="004467D1">
        <w:rPr>
          <w:rFonts w:asciiTheme="majorBidi" w:hAnsiTheme="majorBidi" w:cstheme="majorBidi"/>
          <w:i/>
          <w:iCs/>
          <w:lang w:bidi="en-US"/>
        </w:rPr>
        <w:t>Terfezia claveryi</w:t>
      </w:r>
      <w:r w:rsidRPr="004467D1">
        <w:rPr>
          <w:rFonts w:asciiTheme="majorBidi" w:hAnsiTheme="majorBidi" w:cstheme="majorBidi"/>
          <w:lang w:bidi="en-US"/>
        </w:rPr>
        <w:t xml:space="preserve"> (50 mg/kg) and / lead acetate</w:t>
      </w:r>
    </w:p>
    <w:p w14:paraId="7435169B" w14:textId="77777777" w:rsidR="001D4D71" w:rsidRPr="001D4D71" w:rsidRDefault="001D4D71" w:rsidP="001D4D71">
      <w:pPr>
        <w:spacing w:line="360" w:lineRule="auto"/>
        <w:jc w:val="right"/>
        <w:rPr>
          <w:rFonts w:asciiTheme="majorBidi" w:hAnsiTheme="majorBidi" w:cstheme="majorBidi"/>
          <w:sz w:val="24"/>
          <w:szCs w:val="24"/>
          <w:lang w:bidi="en-US"/>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3050"/>
      </w:tblGrid>
      <w:tr w:rsidR="001D4D71" w:rsidRPr="001D4D71" w14:paraId="44BC3387" w14:textId="77777777" w:rsidTr="00E10E62">
        <w:trPr>
          <w:jc w:val="center"/>
        </w:trPr>
        <w:tc>
          <w:tcPr>
            <w:tcW w:w="3050" w:type="dxa"/>
          </w:tcPr>
          <w:p w14:paraId="33B1276E" w14:textId="77777777" w:rsidR="001D4D71" w:rsidRPr="001D4D71" w:rsidRDefault="001D4D71" w:rsidP="001D4D71">
            <w:pPr>
              <w:spacing w:after="80" w:line="360" w:lineRule="auto"/>
              <w:jc w:val="right"/>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B</w:t>
            </w:r>
          </w:p>
        </w:tc>
        <w:tc>
          <w:tcPr>
            <w:tcW w:w="3050" w:type="dxa"/>
          </w:tcPr>
          <w:p w14:paraId="2E4268D3" w14:textId="77777777" w:rsidR="001D4D71" w:rsidRPr="001D4D71" w:rsidRDefault="001D4D71" w:rsidP="001D4D71">
            <w:pPr>
              <w:spacing w:after="80" w:line="360" w:lineRule="auto"/>
              <w:jc w:val="right"/>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A</w:t>
            </w:r>
          </w:p>
        </w:tc>
      </w:tr>
      <w:tr w:rsidR="001D4D71" w:rsidRPr="001D4D71" w14:paraId="1584BAFD" w14:textId="77777777" w:rsidTr="00E10E62">
        <w:trPr>
          <w:jc w:val="center"/>
        </w:trPr>
        <w:tc>
          <w:tcPr>
            <w:tcW w:w="3050" w:type="dxa"/>
          </w:tcPr>
          <w:p w14:paraId="0311A9D3"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271E72EF" wp14:editId="562C151D">
                  <wp:extent cx="1800000" cy="1332000"/>
                  <wp:effectExtent l="0" t="0" r="0" b="1905"/>
                  <wp:docPr id="547178437" name="Picture 14" descr="C:\Users\Shawky\Desktop\ابراهيم\Other pathology\Rayan Saudia Arabia\Podaxis after\2 50 mg\13 1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C:\Users\Shawky\Desktop\ابراهيم\Other pathology\Rayan Saudia Arabia\Podaxis after\2 50 mg\13 10.jpg"/>
                          <pic:cNvPicPr preferRelativeResize="0">
                            <a:picLocks noChangeAspect="1"/>
                          </pic:cNvPicPr>
                        </pic:nvPicPr>
                        <pic:blipFill>
                          <a:blip r:embed="rId73"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3050" w:type="dxa"/>
          </w:tcPr>
          <w:p w14:paraId="57ACA6B8"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7432CEA7" wp14:editId="5C2EC3B1">
                  <wp:extent cx="1776000" cy="1332000"/>
                  <wp:effectExtent l="0" t="0" r="0" b="1905"/>
                  <wp:docPr id="899942564"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76000" cy="1332000"/>
                          </a:xfrm>
                          <a:prstGeom prst="rect">
                            <a:avLst/>
                          </a:prstGeom>
                          <a:noFill/>
                          <a:ln>
                            <a:noFill/>
                          </a:ln>
                        </pic:spPr>
                      </pic:pic>
                    </a:graphicData>
                  </a:graphic>
                </wp:inline>
              </w:drawing>
            </w:r>
          </w:p>
        </w:tc>
      </w:tr>
      <w:tr w:rsidR="001D4D71" w:rsidRPr="001D4D71" w14:paraId="517CD643" w14:textId="77777777" w:rsidTr="00E10E62">
        <w:trPr>
          <w:jc w:val="center"/>
        </w:trPr>
        <w:tc>
          <w:tcPr>
            <w:tcW w:w="3050" w:type="dxa"/>
          </w:tcPr>
          <w:p w14:paraId="200633BC" w14:textId="77777777" w:rsidR="001D4D71" w:rsidRPr="001D4D71" w:rsidRDefault="001D4D71" w:rsidP="001D4D71">
            <w:pPr>
              <w:spacing w:after="80" w:line="360" w:lineRule="auto"/>
              <w:jc w:val="right"/>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D</w:t>
            </w:r>
          </w:p>
        </w:tc>
        <w:tc>
          <w:tcPr>
            <w:tcW w:w="3050" w:type="dxa"/>
          </w:tcPr>
          <w:p w14:paraId="28FB7323" w14:textId="77777777" w:rsidR="001D4D71" w:rsidRPr="001D4D71" w:rsidRDefault="001D4D71" w:rsidP="001D4D71">
            <w:pPr>
              <w:spacing w:after="80" w:line="360" w:lineRule="auto"/>
              <w:jc w:val="right"/>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C</w:t>
            </w:r>
          </w:p>
        </w:tc>
      </w:tr>
      <w:tr w:rsidR="001D4D71" w:rsidRPr="001D4D71" w14:paraId="4D57B03B" w14:textId="77777777" w:rsidTr="00E10E62">
        <w:trPr>
          <w:jc w:val="center"/>
        </w:trPr>
        <w:tc>
          <w:tcPr>
            <w:tcW w:w="3050" w:type="dxa"/>
          </w:tcPr>
          <w:p w14:paraId="3D34AC4B"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09165437" wp14:editId="38A97F93">
                  <wp:extent cx="1800000" cy="1332000"/>
                  <wp:effectExtent l="0" t="0" r="0" b="1905"/>
                  <wp:docPr id="241851148" name="صورة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
                          <pic:cNvPicPr preferRelativeResize="0">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3050" w:type="dxa"/>
          </w:tcPr>
          <w:p w14:paraId="28C29EED"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598FE9B7" wp14:editId="0105FDFB">
                  <wp:extent cx="1800000" cy="1332000"/>
                  <wp:effectExtent l="0" t="0" r="0" b="1905"/>
                  <wp:docPr id="1785543763" name="صورة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pic:cNvPicPr preferRelativeResize="0">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r>
    </w:tbl>
    <w:p w14:paraId="3810A1DF" w14:textId="77777777" w:rsidR="001D4D71" w:rsidRPr="001D4D71" w:rsidRDefault="001D4D71" w:rsidP="001D4D71">
      <w:pPr>
        <w:spacing w:line="360" w:lineRule="auto"/>
        <w:jc w:val="right"/>
        <w:rPr>
          <w:rFonts w:asciiTheme="majorBidi" w:hAnsiTheme="majorBidi" w:cstheme="majorBidi"/>
          <w:sz w:val="24"/>
          <w:szCs w:val="24"/>
          <w:lang w:bidi="en-US"/>
        </w:rPr>
      </w:pPr>
    </w:p>
    <w:p w14:paraId="711ECB10" w14:textId="4A031652" w:rsidR="001D4D71" w:rsidRDefault="001D4D71" w:rsidP="009E6F51">
      <w:pPr>
        <w:bidi w:val="0"/>
        <w:spacing w:line="360" w:lineRule="auto"/>
        <w:jc w:val="both"/>
        <w:rPr>
          <w:rFonts w:asciiTheme="majorBidi" w:hAnsiTheme="majorBidi" w:cstheme="majorBidi"/>
          <w:sz w:val="24"/>
          <w:szCs w:val="24"/>
          <w:lang w:bidi="en-US"/>
        </w:rPr>
      </w:pPr>
      <w:bookmarkStart w:id="235" w:name="_Hlk212846771"/>
      <w:r w:rsidRPr="001D4D71">
        <w:rPr>
          <w:rFonts w:asciiTheme="majorBidi" w:hAnsiTheme="majorBidi" w:cstheme="majorBidi"/>
          <w:sz w:val="24"/>
          <w:szCs w:val="24"/>
          <w:lang w:bidi="en-US"/>
        </w:rPr>
        <w:t>Fig</w:t>
      </w:r>
      <w:r w:rsidR="009E6F51">
        <w:rPr>
          <w:rFonts w:asciiTheme="majorBidi" w:hAnsiTheme="majorBidi" w:cstheme="majorBidi"/>
          <w:sz w:val="24"/>
          <w:szCs w:val="24"/>
          <w:lang w:bidi="en-US"/>
        </w:rPr>
        <w:t>.7.</w:t>
      </w:r>
      <w:r w:rsidRPr="001D4D71">
        <w:rPr>
          <w:rFonts w:asciiTheme="majorBidi" w:hAnsiTheme="majorBidi" w:cstheme="majorBidi"/>
          <w:sz w:val="24"/>
          <w:szCs w:val="24"/>
          <w:lang w:bidi="en-US"/>
        </w:rPr>
        <w:t xml:space="preserve"> A: Seminal vesicle of control rat showing intact glandular epithelium (arrowhead) with well-developed secretory activity (asterisk). H&amp;E stain x 200. </w:t>
      </w:r>
      <w:bookmarkEnd w:id="235"/>
      <w:r w:rsidRPr="001D4D71">
        <w:rPr>
          <w:rFonts w:asciiTheme="majorBidi" w:hAnsiTheme="majorBidi" w:cstheme="majorBidi"/>
          <w:sz w:val="24"/>
          <w:szCs w:val="24"/>
          <w:lang w:bidi="en-US"/>
        </w:rPr>
        <w:t xml:space="preserve">B: Seminal vesicle of rat treated with </w:t>
      </w:r>
      <w:r w:rsidRPr="001D4D71">
        <w:rPr>
          <w:rFonts w:asciiTheme="majorBidi" w:hAnsiTheme="majorBidi" w:cstheme="majorBidi"/>
          <w:i/>
          <w:iCs/>
          <w:sz w:val="24"/>
          <w:szCs w:val="24"/>
          <w:lang w:bidi="en-US"/>
        </w:rPr>
        <w:t>Terfezia claveryi</w:t>
      </w:r>
      <w:r w:rsidRPr="001D4D71">
        <w:rPr>
          <w:rFonts w:asciiTheme="majorBidi" w:hAnsiTheme="majorBidi" w:cstheme="majorBidi"/>
          <w:sz w:val="24"/>
          <w:szCs w:val="24"/>
          <w:lang w:bidi="en-US"/>
        </w:rPr>
        <w:t xml:space="preserve"> (50</w:t>
      </w:r>
      <w:r w:rsidR="009E6F51">
        <w:rPr>
          <w:rFonts w:asciiTheme="majorBidi" w:hAnsiTheme="majorBidi" w:cstheme="majorBidi"/>
          <w:sz w:val="24"/>
          <w:szCs w:val="24"/>
          <w:lang w:bidi="en-US"/>
        </w:rPr>
        <w:t xml:space="preserve"> </w:t>
      </w:r>
      <w:r w:rsidRPr="001D4D71">
        <w:rPr>
          <w:rFonts w:asciiTheme="majorBidi" w:hAnsiTheme="majorBidi" w:cstheme="majorBidi"/>
          <w:sz w:val="24"/>
          <w:szCs w:val="24"/>
          <w:lang w:bidi="en-US"/>
        </w:rPr>
        <w:t>mg/kg) showing normal histological architecture with a well-preserved glandular epithelium (arrow). H&amp;E stain x 100. C: Seminal vesicle of Lead-Treated rat showing marked epithelial hyperplasia characterized by papillary proliferations (arrow) into the lumen. H&amp;E stain x 100. D: Seminal vesicle of rat treated with lead + 50 mg Terfezia claveryi showing dilated glands (asterisk) with mild interstitial edema (E). H&amp;E stain x 200.</w:t>
      </w:r>
    </w:p>
    <w:p w14:paraId="1FD4EE77" w14:textId="77777777" w:rsidR="009E6F51" w:rsidRDefault="009E6F51" w:rsidP="001D4D71">
      <w:pPr>
        <w:spacing w:line="360" w:lineRule="auto"/>
        <w:jc w:val="right"/>
        <w:rPr>
          <w:rFonts w:asciiTheme="majorBidi" w:hAnsiTheme="majorBidi" w:cstheme="majorBidi"/>
          <w:sz w:val="24"/>
          <w:szCs w:val="24"/>
          <w:lang w:bidi="en-US"/>
        </w:rPr>
      </w:pPr>
    </w:p>
    <w:p w14:paraId="44341652" w14:textId="77777777" w:rsidR="009E6F51" w:rsidRDefault="009E6F51" w:rsidP="001D4D71">
      <w:pPr>
        <w:spacing w:line="360" w:lineRule="auto"/>
        <w:jc w:val="right"/>
        <w:rPr>
          <w:rFonts w:asciiTheme="majorBidi" w:hAnsiTheme="majorBidi" w:cstheme="majorBidi"/>
          <w:sz w:val="24"/>
          <w:szCs w:val="24"/>
          <w:lang w:bidi="en-US"/>
        </w:rPr>
      </w:pPr>
    </w:p>
    <w:p w14:paraId="16AAD10C" w14:textId="77777777" w:rsidR="009E6F51" w:rsidRDefault="009E6F51" w:rsidP="001D4D71">
      <w:pPr>
        <w:spacing w:line="360" w:lineRule="auto"/>
        <w:jc w:val="right"/>
        <w:rPr>
          <w:rFonts w:asciiTheme="majorBidi" w:hAnsiTheme="majorBidi" w:cstheme="majorBidi"/>
          <w:sz w:val="24"/>
          <w:szCs w:val="24"/>
          <w:lang w:bidi="en-US"/>
        </w:rPr>
      </w:pPr>
    </w:p>
    <w:p w14:paraId="6E79969E" w14:textId="77777777" w:rsidR="009E6F51" w:rsidRPr="001D4D71" w:rsidRDefault="009E6F51" w:rsidP="001D4D71">
      <w:pPr>
        <w:spacing w:line="360" w:lineRule="auto"/>
        <w:jc w:val="right"/>
        <w:rPr>
          <w:rFonts w:asciiTheme="majorBidi" w:hAnsiTheme="majorBidi" w:cstheme="majorBidi"/>
          <w:sz w:val="24"/>
          <w:szCs w:val="24"/>
          <w:lang w:bidi="en-US"/>
        </w:rPr>
      </w:pPr>
    </w:p>
    <w:p w14:paraId="5287D9A4" w14:textId="10063474" w:rsidR="009E6F51" w:rsidRPr="001D756C" w:rsidRDefault="009E6F51" w:rsidP="00E54251">
      <w:pPr>
        <w:pStyle w:val="4"/>
        <w:bidi w:val="0"/>
        <w:ind w:left="900"/>
        <w:rPr>
          <w:rFonts w:asciiTheme="majorBidi" w:hAnsiTheme="majorBidi" w:cstheme="majorBidi"/>
          <w:lang w:bidi="en-US"/>
        </w:rPr>
      </w:pPr>
      <w:bookmarkStart w:id="236" w:name="_Hlk212907875"/>
      <w:r w:rsidRPr="001D756C">
        <w:rPr>
          <w:rFonts w:asciiTheme="majorBidi" w:hAnsiTheme="majorBidi" w:cstheme="majorBidi"/>
          <w:lang w:bidi="en-US"/>
        </w:rPr>
        <w:lastRenderedPageBreak/>
        <w:t xml:space="preserve">Seminal vesicle of rats treated with the methanolic extract of </w:t>
      </w:r>
      <w:r w:rsidRPr="001D756C">
        <w:rPr>
          <w:rFonts w:asciiTheme="majorBidi" w:hAnsiTheme="majorBidi" w:cstheme="majorBidi"/>
          <w:i/>
          <w:iCs/>
          <w:lang w:bidi="en-US"/>
        </w:rPr>
        <w:t>Terfezia claveryi</w:t>
      </w:r>
      <w:r w:rsidRPr="001D756C">
        <w:rPr>
          <w:rFonts w:asciiTheme="majorBidi" w:hAnsiTheme="majorBidi" w:cstheme="majorBidi"/>
          <w:lang w:bidi="en-US"/>
        </w:rPr>
        <w:t xml:space="preserve"> (200 mg/kg) and / lead acetate</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3050"/>
      </w:tblGrid>
      <w:tr w:rsidR="001D4D71" w:rsidRPr="001D4D71" w14:paraId="103D2BF4" w14:textId="77777777" w:rsidTr="00E10E62">
        <w:trPr>
          <w:jc w:val="center"/>
        </w:trPr>
        <w:tc>
          <w:tcPr>
            <w:tcW w:w="3050" w:type="dxa"/>
          </w:tcPr>
          <w:bookmarkEnd w:id="236"/>
          <w:p w14:paraId="3B9393AA" w14:textId="77777777" w:rsidR="001D4D71" w:rsidRPr="001D4D71" w:rsidRDefault="001D4D71" w:rsidP="001D4D71">
            <w:pPr>
              <w:spacing w:after="80" w:line="360" w:lineRule="auto"/>
              <w:jc w:val="right"/>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B</w:t>
            </w:r>
          </w:p>
        </w:tc>
        <w:tc>
          <w:tcPr>
            <w:tcW w:w="3050" w:type="dxa"/>
          </w:tcPr>
          <w:p w14:paraId="2794BDAC" w14:textId="77777777" w:rsidR="001D4D71" w:rsidRPr="001D4D71" w:rsidRDefault="001D4D71" w:rsidP="001D4D71">
            <w:pPr>
              <w:spacing w:after="80" w:line="360" w:lineRule="auto"/>
              <w:jc w:val="right"/>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A</w:t>
            </w:r>
          </w:p>
        </w:tc>
      </w:tr>
      <w:tr w:rsidR="001D4D71" w:rsidRPr="001D4D71" w14:paraId="4F36B2BC" w14:textId="77777777" w:rsidTr="00E10E62">
        <w:trPr>
          <w:jc w:val="center"/>
        </w:trPr>
        <w:tc>
          <w:tcPr>
            <w:tcW w:w="3050" w:type="dxa"/>
          </w:tcPr>
          <w:p w14:paraId="15CBF986"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5DED3A42" wp14:editId="70E0D908">
                  <wp:extent cx="1800000" cy="1332000"/>
                  <wp:effectExtent l="0" t="0" r="0" b="1905"/>
                  <wp:docPr id="21" name="Picture 21" descr="C:\Users\Shawky\Desktop\ابراهيم\Other pathology\Rayan Saudia Arabia\Podaxis after\3 200 mg\20 1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Picture 21" descr="C:\Users\Shawky\Desktop\ابراهيم\Other pathology\Rayan Saudia Arabia\Podaxis after\3 200 mg\20 10.jpg"/>
                          <pic:cNvPicPr preferRelativeResize="0">
                            <a:picLocks noChangeAspect="1"/>
                          </pic:cNvPicPr>
                        </pic:nvPicPr>
                        <pic:blipFill>
                          <a:blip r:embed="rId77"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3050" w:type="dxa"/>
          </w:tcPr>
          <w:p w14:paraId="4D3040E7"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b/>
                <w:bCs/>
                <w:noProof/>
                <w:sz w:val="24"/>
                <w:szCs w:val="24"/>
                <w:lang w:bidi="en-US"/>
              </w:rPr>
              <w:drawing>
                <wp:inline distT="0" distB="0" distL="0" distR="0" wp14:anchorId="7CF2F227" wp14:editId="0F40B1E4">
                  <wp:extent cx="1776000" cy="1332000"/>
                  <wp:effectExtent l="0" t="0" r="0" b="1905"/>
                  <wp:docPr id="396534870"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76000" cy="1332000"/>
                          </a:xfrm>
                          <a:prstGeom prst="rect">
                            <a:avLst/>
                          </a:prstGeom>
                          <a:noFill/>
                          <a:ln>
                            <a:noFill/>
                          </a:ln>
                        </pic:spPr>
                      </pic:pic>
                    </a:graphicData>
                  </a:graphic>
                </wp:inline>
              </w:drawing>
            </w:r>
          </w:p>
        </w:tc>
      </w:tr>
      <w:tr w:rsidR="001D4D71" w:rsidRPr="001D4D71" w14:paraId="51BB64CE" w14:textId="77777777" w:rsidTr="00E10E62">
        <w:trPr>
          <w:jc w:val="center"/>
        </w:trPr>
        <w:tc>
          <w:tcPr>
            <w:tcW w:w="3050" w:type="dxa"/>
          </w:tcPr>
          <w:p w14:paraId="0073C7D1" w14:textId="77777777" w:rsidR="001D4D71" w:rsidRPr="001D4D71" w:rsidRDefault="001D4D71" w:rsidP="001D4D71">
            <w:pPr>
              <w:spacing w:after="80" w:line="360" w:lineRule="auto"/>
              <w:jc w:val="right"/>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E</w:t>
            </w:r>
          </w:p>
        </w:tc>
        <w:tc>
          <w:tcPr>
            <w:tcW w:w="3050" w:type="dxa"/>
          </w:tcPr>
          <w:p w14:paraId="74C55784" w14:textId="77777777" w:rsidR="001D4D71" w:rsidRPr="001D4D71" w:rsidRDefault="001D4D71" w:rsidP="001D4D71">
            <w:pPr>
              <w:spacing w:after="80" w:line="360" w:lineRule="auto"/>
              <w:jc w:val="right"/>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D</w:t>
            </w:r>
          </w:p>
        </w:tc>
      </w:tr>
      <w:tr w:rsidR="001D4D71" w:rsidRPr="001D4D71" w14:paraId="7B766CE4" w14:textId="77777777" w:rsidTr="00E10E62">
        <w:trPr>
          <w:jc w:val="center"/>
        </w:trPr>
        <w:tc>
          <w:tcPr>
            <w:tcW w:w="3050" w:type="dxa"/>
          </w:tcPr>
          <w:p w14:paraId="1D170FF9"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3FF524B6" wp14:editId="3A8E2C64">
                  <wp:extent cx="1800000" cy="1332000"/>
                  <wp:effectExtent l="0" t="0" r="0" b="1905"/>
                  <wp:docPr id="1658210999" name="صورة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1"/>
                          <pic:cNvPicPr preferRelativeResize="0">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3050" w:type="dxa"/>
          </w:tcPr>
          <w:p w14:paraId="18CC94D5"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7B49BCBC" wp14:editId="56DA7247">
                  <wp:extent cx="1800000" cy="1332000"/>
                  <wp:effectExtent l="0" t="0" r="0" b="1905"/>
                  <wp:docPr id="1385855516" name="صورة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
                          <pic:cNvPicPr preferRelativeResize="0">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r>
    </w:tbl>
    <w:p w14:paraId="53DE1A3E" w14:textId="77777777" w:rsidR="009E6F51" w:rsidRDefault="001D4D71" w:rsidP="009E6F51">
      <w:pPr>
        <w:bidi w:val="0"/>
        <w:spacing w:line="360" w:lineRule="auto"/>
        <w:jc w:val="both"/>
        <w:rPr>
          <w:rFonts w:asciiTheme="majorBidi" w:hAnsiTheme="majorBidi" w:cstheme="majorBidi"/>
          <w:sz w:val="24"/>
          <w:szCs w:val="24"/>
          <w:lang w:bidi="en-US"/>
        </w:rPr>
      </w:pPr>
      <w:bookmarkStart w:id="237" w:name="_Hlk212850169"/>
      <w:r w:rsidRPr="001D4D71">
        <w:rPr>
          <w:rFonts w:asciiTheme="majorBidi" w:hAnsiTheme="majorBidi" w:cstheme="majorBidi"/>
          <w:sz w:val="24"/>
          <w:szCs w:val="24"/>
          <w:lang w:bidi="en-US"/>
        </w:rPr>
        <w:t>Fig</w:t>
      </w:r>
      <w:r w:rsidR="009E6F51">
        <w:rPr>
          <w:rFonts w:asciiTheme="majorBidi" w:hAnsiTheme="majorBidi" w:cstheme="majorBidi"/>
          <w:sz w:val="24"/>
          <w:szCs w:val="24"/>
          <w:lang w:bidi="en-US"/>
        </w:rPr>
        <w:t>.8.</w:t>
      </w:r>
      <w:r w:rsidRPr="001D4D71">
        <w:rPr>
          <w:rFonts w:asciiTheme="majorBidi" w:hAnsiTheme="majorBidi" w:cstheme="majorBidi"/>
          <w:sz w:val="24"/>
          <w:szCs w:val="24"/>
          <w:lang w:bidi="en-US"/>
        </w:rPr>
        <w:t xml:space="preserve"> A: Seminal vesicle of control rat showing intact glandular epithelium (arrowhead) with well-developed secretory activity (asterisk). H&amp;E stain x 200. </w:t>
      </w:r>
      <w:bookmarkEnd w:id="237"/>
      <w:r w:rsidRPr="001D4D71">
        <w:rPr>
          <w:rFonts w:asciiTheme="majorBidi" w:hAnsiTheme="majorBidi" w:cstheme="majorBidi"/>
          <w:sz w:val="24"/>
          <w:szCs w:val="24"/>
          <w:lang w:bidi="en-US"/>
        </w:rPr>
        <w:t>B: Seminal vesicle of rat treated with 200 mg Terfezia claveryi showing normal epithelial integrity (arrow) and secretory activity (asterisk). H&amp;E stain x 100</w:t>
      </w:r>
      <w:r w:rsidRPr="001D4D71">
        <w:rPr>
          <w:rFonts w:asciiTheme="majorBidi" w:hAnsiTheme="majorBidi" w:cstheme="majorBidi"/>
          <w:sz w:val="24"/>
          <w:szCs w:val="24"/>
          <w:rtl/>
        </w:rPr>
        <w:t>.</w:t>
      </w:r>
      <w:r w:rsidRPr="001D4D71">
        <w:rPr>
          <w:rFonts w:asciiTheme="majorBidi" w:hAnsiTheme="majorBidi" w:cstheme="majorBidi"/>
          <w:sz w:val="24"/>
          <w:szCs w:val="24"/>
          <w:lang w:bidi="en-US"/>
        </w:rPr>
        <w:t xml:space="preserve"> C: Seminal vesicle of Lead-Treated rat showing necrotic debris (asterisk) in the lumen of the gland. H&amp;E stain x 100. D: Seminal vesicle of rat treated with lead + 200 mg Terfezia claveryi showing mild epithelial hyperplasia (arrow). H&amp;E stain x 200</w:t>
      </w:r>
      <w:r w:rsidR="009E6F51">
        <w:rPr>
          <w:rFonts w:asciiTheme="majorBidi" w:hAnsiTheme="majorBidi" w:cstheme="majorBidi"/>
          <w:sz w:val="24"/>
          <w:szCs w:val="24"/>
          <w:lang w:bidi="en-US"/>
        </w:rPr>
        <w:t>.</w:t>
      </w:r>
    </w:p>
    <w:p w14:paraId="7514F3D1" w14:textId="77777777" w:rsidR="009E6F51" w:rsidRDefault="009E6F51" w:rsidP="001D4D71">
      <w:pPr>
        <w:spacing w:line="360" w:lineRule="auto"/>
        <w:jc w:val="right"/>
        <w:rPr>
          <w:rFonts w:asciiTheme="majorBidi" w:hAnsiTheme="majorBidi" w:cstheme="majorBidi"/>
          <w:sz w:val="24"/>
          <w:szCs w:val="24"/>
          <w:lang w:bidi="en-US"/>
        </w:rPr>
      </w:pPr>
    </w:p>
    <w:p w14:paraId="3C4905BE" w14:textId="77777777" w:rsidR="009E6F51" w:rsidRDefault="009E6F51" w:rsidP="001D4D71">
      <w:pPr>
        <w:spacing w:line="360" w:lineRule="auto"/>
        <w:jc w:val="right"/>
        <w:rPr>
          <w:rFonts w:asciiTheme="majorBidi" w:hAnsiTheme="majorBidi" w:cstheme="majorBidi"/>
          <w:sz w:val="24"/>
          <w:szCs w:val="24"/>
          <w:lang w:bidi="en-US"/>
        </w:rPr>
      </w:pPr>
    </w:p>
    <w:p w14:paraId="11D06493" w14:textId="77777777" w:rsidR="009E6F51" w:rsidRDefault="009E6F51" w:rsidP="001D4D71">
      <w:pPr>
        <w:spacing w:line="360" w:lineRule="auto"/>
        <w:jc w:val="right"/>
        <w:rPr>
          <w:rFonts w:asciiTheme="majorBidi" w:hAnsiTheme="majorBidi" w:cstheme="majorBidi"/>
          <w:sz w:val="24"/>
          <w:szCs w:val="24"/>
          <w:lang w:bidi="en-US"/>
        </w:rPr>
      </w:pPr>
    </w:p>
    <w:p w14:paraId="143BD87C" w14:textId="77777777" w:rsidR="009E6F51" w:rsidRDefault="009E6F51" w:rsidP="001D4D71">
      <w:pPr>
        <w:spacing w:line="360" w:lineRule="auto"/>
        <w:jc w:val="right"/>
        <w:rPr>
          <w:rFonts w:asciiTheme="majorBidi" w:hAnsiTheme="majorBidi" w:cstheme="majorBidi"/>
          <w:sz w:val="24"/>
          <w:szCs w:val="24"/>
          <w:lang w:bidi="en-US"/>
        </w:rPr>
      </w:pPr>
    </w:p>
    <w:p w14:paraId="5765B207" w14:textId="77777777" w:rsidR="009E6F51" w:rsidRDefault="009E6F51" w:rsidP="001D4D71">
      <w:pPr>
        <w:spacing w:line="360" w:lineRule="auto"/>
        <w:jc w:val="right"/>
        <w:rPr>
          <w:rFonts w:asciiTheme="majorBidi" w:hAnsiTheme="majorBidi" w:cstheme="majorBidi"/>
          <w:sz w:val="24"/>
          <w:szCs w:val="24"/>
          <w:lang w:bidi="en-US"/>
        </w:rPr>
      </w:pPr>
    </w:p>
    <w:p w14:paraId="04F59E95" w14:textId="77777777" w:rsidR="009E6F51" w:rsidRDefault="009E6F51" w:rsidP="001D4D71">
      <w:pPr>
        <w:spacing w:line="360" w:lineRule="auto"/>
        <w:jc w:val="right"/>
        <w:rPr>
          <w:rFonts w:asciiTheme="majorBidi" w:hAnsiTheme="majorBidi" w:cstheme="majorBidi"/>
          <w:sz w:val="24"/>
          <w:szCs w:val="24"/>
          <w:lang w:bidi="en-US"/>
        </w:rPr>
      </w:pPr>
    </w:p>
    <w:p w14:paraId="45BA2CBD" w14:textId="77777777" w:rsidR="009E6F51" w:rsidRDefault="009E6F51" w:rsidP="001D4D71">
      <w:pPr>
        <w:spacing w:line="360" w:lineRule="auto"/>
        <w:jc w:val="right"/>
        <w:rPr>
          <w:rFonts w:asciiTheme="majorBidi" w:hAnsiTheme="majorBidi" w:cstheme="majorBidi"/>
          <w:sz w:val="24"/>
          <w:szCs w:val="24"/>
          <w:lang w:bidi="en-US"/>
        </w:rPr>
      </w:pPr>
    </w:p>
    <w:p w14:paraId="093C6BE8" w14:textId="5DD1691C" w:rsidR="001D4D71" w:rsidRPr="001D4D71" w:rsidRDefault="001D4D71" w:rsidP="001D4D71">
      <w:pPr>
        <w:spacing w:line="360" w:lineRule="auto"/>
        <w:jc w:val="right"/>
        <w:rPr>
          <w:rFonts w:asciiTheme="majorBidi" w:hAnsiTheme="majorBidi" w:cstheme="majorBidi"/>
          <w:b/>
          <w:bCs/>
          <w:sz w:val="24"/>
          <w:szCs w:val="24"/>
          <w:lang w:bidi="en-US"/>
        </w:rPr>
      </w:pPr>
      <w:r w:rsidRPr="001D4D71">
        <w:rPr>
          <w:rFonts w:asciiTheme="majorBidi" w:hAnsiTheme="majorBidi" w:cstheme="majorBidi"/>
          <w:b/>
          <w:bCs/>
          <w:sz w:val="24"/>
          <w:szCs w:val="24"/>
          <w:rtl/>
        </w:rPr>
        <w:t>.</w:t>
      </w:r>
    </w:p>
    <w:p w14:paraId="2DBD99D3" w14:textId="419BC16E" w:rsidR="009E6F51" w:rsidRPr="001D756C" w:rsidRDefault="009E6F51" w:rsidP="00E54251">
      <w:pPr>
        <w:pStyle w:val="4"/>
        <w:bidi w:val="0"/>
        <w:ind w:left="900"/>
        <w:rPr>
          <w:rFonts w:asciiTheme="majorBidi" w:hAnsiTheme="majorBidi" w:cstheme="majorBidi"/>
          <w:lang w:bidi="en-US"/>
        </w:rPr>
      </w:pPr>
      <w:r w:rsidRPr="001D756C">
        <w:rPr>
          <w:rFonts w:asciiTheme="majorBidi" w:hAnsiTheme="majorBidi" w:cstheme="majorBidi"/>
          <w:lang w:bidi="en-US"/>
        </w:rPr>
        <w:lastRenderedPageBreak/>
        <w:t>Seminal vesicle of rats treated with silymarin (200 mg/kg) and / lead acetate</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3050"/>
      </w:tblGrid>
      <w:tr w:rsidR="001D4D71" w:rsidRPr="001D4D71" w14:paraId="4BF512F4" w14:textId="77777777" w:rsidTr="00E10E62">
        <w:trPr>
          <w:jc w:val="center"/>
        </w:trPr>
        <w:tc>
          <w:tcPr>
            <w:tcW w:w="3050" w:type="dxa"/>
          </w:tcPr>
          <w:p w14:paraId="352B3D0D" w14:textId="77777777" w:rsidR="001D4D71" w:rsidRPr="001D4D71" w:rsidRDefault="001D4D71" w:rsidP="009E6F51">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B</w:t>
            </w:r>
          </w:p>
        </w:tc>
        <w:tc>
          <w:tcPr>
            <w:tcW w:w="3050" w:type="dxa"/>
          </w:tcPr>
          <w:p w14:paraId="56D1DC16" w14:textId="77777777" w:rsidR="001D4D71" w:rsidRPr="001D4D71" w:rsidRDefault="001D4D71" w:rsidP="009E6F51">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A</w:t>
            </w:r>
          </w:p>
        </w:tc>
      </w:tr>
      <w:tr w:rsidR="001D4D71" w:rsidRPr="001D4D71" w14:paraId="27ECAFCE" w14:textId="77777777" w:rsidTr="00E10E62">
        <w:trPr>
          <w:jc w:val="center"/>
        </w:trPr>
        <w:tc>
          <w:tcPr>
            <w:tcW w:w="3050" w:type="dxa"/>
          </w:tcPr>
          <w:p w14:paraId="13E5081D"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155F02E9" wp14:editId="78FF5472">
                  <wp:extent cx="1800000" cy="1332000"/>
                  <wp:effectExtent l="0" t="0" r="0" b="1905"/>
                  <wp:docPr id="17" name="Picture 17" descr="C:\Users\Shawky\Desktop\ابراهيم\Other pathology\Rayan Saudia Arabia\Moringa after\2 Silymarine\17 4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Picture 17" descr="C:\Users\Shawky\Desktop\ابراهيم\Other pathology\Rayan Saudia Arabia\Moringa after\2 Silymarine\17 40.jpg"/>
                          <pic:cNvPicPr preferRelativeResize="0">
                            <a:picLocks noChangeAspect="1"/>
                          </pic:cNvPicPr>
                        </pic:nvPicPr>
                        <pic:blipFill>
                          <a:blip r:embed="rId80" cstate="print"/>
                          <a:srcRect/>
                          <a:stretch>
                            <a:fillRect/>
                          </a:stretch>
                        </pic:blipFill>
                        <pic:spPr bwMode="auto">
                          <a:xfrm>
                            <a:off x="0" y="0"/>
                            <a:ext cx="1800000" cy="1332000"/>
                          </a:xfrm>
                          <a:prstGeom prst="rect">
                            <a:avLst/>
                          </a:prstGeom>
                          <a:noFill/>
                          <a:ln w="9525">
                            <a:noFill/>
                            <a:miter lim="800000"/>
                            <a:headEnd/>
                            <a:tailEnd/>
                          </a:ln>
                        </pic:spPr>
                      </pic:pic>
                    </a:graphicData>
                  </a:graphic>
                </wp:inline>
              </w:drawing>
            </w:r>
          </w:p>
        </w:tc>
        <w:tc>
          <w:tcPr>
            <w:tcW w:w="3050" w:type="dxa"/>
          </w:tcPr>
          <w:p w14:paraId="54750279"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b/>
                <w:bCs/>
                <w:noProof/>
                <w:sz w:val="24"/>
                <w:szCs w:val="24"/>
                <w:lang w:bidi="en-US"/>
              </w:rPr>
              <w:drawing>
                <wp:inline distT="0" distB="0" distL="0" distR="0" wp14:anchorId="76579544" wp14:editId="19065BA6">
                  <wp:extent cx="1776000" cy="1332000"/>
                  <wp:effectExtent l="0" t="0" r="0" b="1905"/>
                  <wp:docPr id="246683409"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76000" cy="1332000"/>
                          </a:xfrm>
                          <a:prstGeom prst="rect">
                            <a:avLst/>
                          </a:prstGeom>
                          <a:noFill/>
                          <a:ln>
                            <a:noFill/>
                          </a:ln>
                        </pic:spPr>
                      </pic:pic>
                    </a:graphicData>
                  </a:graphic>
                </wp:inline>
              </w:drawing>
            </w:r>
          </w:p>
        </w:tc>
      </w:tr>
      <w:tr w:rsidR="001D4D71" w:rsidRPr="001D4D71" w14:paraId="6B1F185C" w14:textId="77777777" w:rsidTr="00E10E62">
        <w:trPr>
          <w:jc w:val="center"/>
        </w:trPr>
        <w:tc>
          <w:tcPr>
            <w:tcW w:w="3050" w:type="dxa"/>
          </w:tcPr>
          <w:p w14:paraId="3E212F21" w14:textId="77777777" w:rsidR="001D4D71" w:rsidRPr="001D4D71" w:rsidRDefault="001D4D71" w:rsidP="009E6F51">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D</w:t>
            </w:r>
          </w:p>
        </w:tc>
        <w:tc>
          <w:tcPr>
            <w:tcW w:w="3050" w:type="dxa"/>
          </w:tcPr>
          <w:p w14:paraId="1A19CECC" w14:textId="77777777" w:rsidR="001D4D71" w:rsidRPr="001D4D71" w:rsidRDefault="001D4D71" w:rsidP="009E6F51">
            <w:pPr>
              <w:spacing w:after="80" w:line="360" w:lineRule="auto"/>
              <w:jc w:val="center"/>
              <w:rPr>
                <w:rFonts w:asciiTheme="majorBidi" w:hAnsiTheme="majorBidi" w:cstheme="majorBidi"/>
                <w:b/>
                <w:bCs/>
                <w:sz w:val="24"/>
                <w:szCs w:val="24"/>
                <w:lang w:bidi="en-US"/>
              </w:rPr>
            </w:pPr>
            <w:r w:rsidRPr="001D4D71">
              <w:rPr>
                <w:rFonts w:asciiTheme="majorBidi" w:hAnsiTheme="majorBidi" w:cstheme="majorBidi"/>
                <w:b/>
                <w:bCs/>
                <w:sz w:val="24"/>
                <w:szCs w:val="24"/>
                <w:lang w:bidi="en-US"/>
              </w:rPr>
              <w:t>C</w:t>
            </w:r>
          </w:p>
        </w:tc>
      </w:tr>
      <w:tr w:rsidR="001D4D71" w:rsidRPr="001D4D71" w14:paraId="72295CAE" w14:textId="77777777" w:rsidTr="00E10E62">
        <w:trPr>
          <w:jc w:val="center"/>
        </w:trPr>
        <w:tc>
          <w:tcPr>
            <w:tcW w:w="3050" w:type="dxa"/>
          </w:tcPr>
          <w:p w14:paraId="22F680BA"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b/>
                <w:bCs/>
                <w:noProof/>
                <w:sz w:val="24"/>
                <w:szCs w:val="24"/>
                <w:lang w:bidi="en-US"/>
              </w:rPr>
              <w:drawing>
                <wp:inline distT="0" distB="0" distL="0" distR="0" wp14:anchorId="23F6B238" wp14:editId="4A1FC9B0">
                  <wp:extent cx="1800000" cy="1332000"/>
                  <wp:effectExtent l="0" t="0" r="0" b="1905"/>
                  <wp:docPr id="1255908008" name="صورة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c>
          <w:tcPr>
            <w:tcW w:w="3050" w:type="dxa"/>
          </w:tcPr>
          <w:p w14:paraId="65B52A6C" w14:textId="77777777" w:rsidR="001D4D71" w:rsidRPr="001D4D71" w:rsidRDefault="001D4D71" w:rsidP="001D4D71">
            <w:pPr>
              <w:spacing w:after="80" w:line="360" w:lineRule="auto"/>
              <w:jc w:val="right"/>
              <w:rPr>
                <w:rFonts w:asciiTheme="majorBidi" w:hAnsiTheme="majorBidi" w:cstheme="majorBidi"/>
                <w:b/>
                <w:bCs/>
                <w:sz w:val="24"/>
                <w:szCs w:val="24"/>
                <w:rtl/>
              </w:rPr>
            </w:pPr>
            <w:r w:rsidRPr="001D4D71">
              <w:rPr>
                <w:rFonts w:asciiTheme="majorBidi" w:hAnsiTheme="majorBidi" w:cstheme="majorBidi"/>
                <w:noProof/>
                <w:sz w:val="24"/>
                <w:szCs w:val="24"/>
                <w:lang w:bidi="en-US"/>
              </w:rPr>
              <w:drawing>
                <wp:inline distT="0" distB="0" distL="0" distR="0" wp14:anchorId="40893962" wp14:editId="6B6B3346">
                  <wp:extent cx="1800000" cy="1332000"/>
                  <wp:effectExtent l="0" t="0" r="0" b="1905"/>
                  <wp:docPr id="474809551" name="صورة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
                          <pic:cNvPicPr preferRelativeResize="0">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800000" cy="1332000"/>
                          </a:xfrm>
                          <a:prstGeom prst="rect">
                            <a:avLst/>
                          </a:prstGeom>
                          <a:noFill/>
                          <a:ln>
                            <a:noFill/>
                          </a:ln>
                        </pic:spPr>
                      </pic:pic>
                    </a:graphicData>
                  </a:graphic>
                </wp:inline>
              </w:drawing>
            </w:r>
          </w:p>
        </w:tc>
      </w:tr>
    </w:tbl>
    <w:p w14:paraId="37D56B2F" w14:textId="6272953D" w:rsidR="001D4D71" w:rsidRPr="001D4D71" w:rsidRDefault="001D4D71" w:rsidP="009E6F51">
      <w:pPr>
        <w:bidi w:val="0"/>
        <w:spacing w:line="360" w:lineRule="auto"/>
        <w:jc w:val="both"/>
        <w:rPr>
          <w:rFonts w:asciiTheme="majorBidi" w:hAnsiTheme="majorBidi" w:cstheme="majorBidi"/>
          <w:sz w:val="24"/>
          <w:szCs w:val="24"/>
          <w:lang w:bidi="en-US"/>
        </w:rPr>
      </w:pPr>
      <w:r w:rsidRPr="001D4D71">
        <w:rPr>
          <w:rFonts w:asciiTheme="majorBidi" w:hAnsiTheme="majorBidi" w:cstheme="majorBidi"/>
          <w:sz w:val="24"/>
          <w:szCs w:val="24"/>
          <w:lang w:bidi="en-US"/>
        </w:rPr>
        <w:t>Fig</w:t>
      </w:r>
      <w:r w:rsidR="009E6F51">
        <w:rPr>
          <w:rFonts w:asciiTheme="majorBidi" w:hAnsiTheme="majorBidi" w:cstheme="majorBidi"/>
          <w:sz w:val="24"/>
          <w:szCs w:val="24"/>
          <w:lang w:bidi="en-US"/>
        </w:rPr>
        <w:t>. 9.</w:t>
      </w:r>
      <w:r w:rsidRPr="001D4D71">
        <w:rPr>
          <w:rFonts w:asciiTheme="majorBidi" w:hAnsiTheme="majorBidi" w:cstheme="majorBidi"/>
          <w:sz w:val="24"/>
          <w:szCs w:val="24"/>
          <w:lang w:bidi="en-US"/>
        </w:rPr>
        <w:t xml:space="preserve"> A: Seminal vesicle of control rat showing intact glandular epithelium (arrowhead) with well-developed secretory activity (asterisk). H&amp;E stain x 200. B: Seminal vesicle of Silymarin-Treated rat showing normal histological architecture with a well-preserved glandular epithelium (arrow). H&amp;E stain x 400</w:t>
      </w:r>
      <w:r w:rsidRPr="001D4D71">
        <w:rPr>
          <w:rFonts w:asciiTheme="majorBidi" w:hAnsiTheme="majorBidi" w:cstheme="majorBidi"/>
          <w:sz w:val="24"/>
          <w:szCs w:val="24"/>
          <w:rtl/>
        </w:rPr>
        <w:t>.</w:t>
      </w:r>
      <w:r w:rsidRPr="001D4D71">
        <w:rPr>
          <w:rFonts w:asciiTheme="majorBidi" w:hAnsiTheme="majorBidi" w:cstheme="majorBidi"/>
          <w:sz w:val="24"/>
          <w:szCs w:val="24"/>
          <w:lang w:bidi="en-US"/>
        </w:rPr>
        <w:t xml:space="preserve"> C: Seminal vesicle of Lead-Treated rat showing necrotic debris (asterisk) mixed with exfoliated epithelium (arrow) and inflammatory cells (arrowhead) in the lumen of the gland. H&amp;E stain x 400. D: Seminal vesicle of rat treated with lead + Silymarin showing necrotic debris (arrow) and exfoliated epithelium (arrowhead) in the glandular lumen. H&amp;E stain x 200</w:t>
      </w:r>
      <w:r w:rsidRPr="001D4D71">
        <w:rPr>
          <w:rFonts w:asciiTheme="majorBidi" w:hAnsiTheme="majorBidi" w:cstheme="majorBidi"/>
          <w:sz w:val="24"/>
          <w:szCs w:val="24"/>
          <w:rtl/>
        </w:rPr>
        <w:t>.</w:t>
      </w:r>
    </w:p>
    <w:p w14:paraId="117DBA2D" w14:textId="77777777" w:rsidR="001D4D71" w:rsidRPr="001D4D71" w:rsidRDefault="001D4D71" w:rsidP="001D4D71">
      <w:pPr>
        <w:spacing w:line="360" w:lineRule="auto"/>
        <w:jc w:val="right"/>
        <w:rPr>
          <w:rFonts w:asciiTheme="majorBidi" w:hAnsiTheme="majorBidi" w:cstheme="majorBidi"/>
          <w:sz w:val="24"/>
          <w:szCs w:val="24"/>
          <w:rtl/>
        </w:rPr>
      </w:pPr>
    </w:p>
    <w:p w14:paraId="1F5C0A7F" w14:textId="77777777" w:rsidR="001D4D71" w:rsidRPr="001D4D71" w:rsidRDefault="001D4D71" w:rsidP="001D4D71">
      <w:pPr>
        <w:spacing w:line="360" w:lineRule="auto"/>
        <w:jc w:val="right"/>
        <w:rPr>
          <w:rFonts w:asciiTheme="majorBidi" w:hAnsiTheme="majorBidi" w:cstheme="majorBidi"/>
          <w:b/>
          <w:bCs/>
          <w:sz w:val="24"/>
          <w:szCs w:val="24"/>
          <w:lang w:bidi="en-US"/>
        </w:rPr>
      </w:pPr>
    </w:p>
    <w:p w14:paraId="290B5BD1" w14:textId="77777777" w:rsidR="001D4D71" w:rsidRPr="001D4D71" w:rsidRDefault="001D4D71" w:rsidP="001D4D71">
      <w:pPr>
        <w:spacing w:line="360" w:lineRule="auto"/>
        <w:jc w:val="right"/>
        <w:rPr>
          <w:rFonts w:asciiTheme="majorBidi" w:hAnsiTheme="majorBidi" w:cstheme="majorBidi"/>
          <w:sz w:val="24"/>
          <w:szCs w:val="24"/>
          <w:lang w:bidi="en-US"/>
        </w:rPr>
      </w:pPr>
    </w:p>
    <w:p w14:paraId="525F889E" w14:textId="77777777" w:rsidR="00372794" w:rsidRPr="00372794" w:rsidRDefault="00372794" w:rsidP="00372794">
      <w:pPr>
        <w:spacing w:line="360" w:lineRule="auto"/>
        <w:jc w:val="right"/>
        <w:rPr>
          <w:rFonts w:asciiTheme="majorBidi" w:hAnsiTheme="majorBidi" w:cstheme="majorBidi"/>
          <w:sz w:val="24"/>
          <w:szCs w:val="24"/>
          <w:lang w:bidi="en-US"/>
        </w:rPr>
      </w:pPr>
    </w:p>
    <w:p w14:paraId="360902F2" w14:textId="77777777" w:rsidR="00372794" w:rsidRPr="00372794" w:rsidRDefault="00372794" w:rsidP="00372794">
      <w:pPr>
        <w:spacing w:line="360" w:lineRule="auto"/>
        <w:jc w:val="right"/>
        <w:rPr>
          <w:rFonts w:asciiTheme="majorBidi" w:hAnsiTheme="majorBidi" w:cstheme="majorBidi"/>
          <w:sz w:val="24"/>
          <w:szCs w:val="24"/>
          <w:lang w:bidi="en-US"/>
        </w:rPr>
      </w:pPr>
    </w:p>
    <w:p w14:paraId="12C2C6D3" w14:textId="77777777" w:rsidR="00372794" w:rsidRPr="00372794" w:rsidRDefault="00372794" w:rsidP="00372794">
      <w:pPr>
        <w:spacing w:line="360" w:lineRule="auto"/>
        <w:jc w:val="right"/>
        <w:rPr>
          <w:rFonts w:asciiTheme="majorBidi" w:hAnsiTheme="majorBidi" w:cstheme="majorBidi"/>
          <w:sz w:val="24"/>
          <w:szCs w:val="24"/>
          <w:lang w:bidi="en-US"/>
        </w:rPr>
      </w:pPr>
    </w:p>
    <w:p w14:paraId="799A52E9" w14:textId="30886090" w:rsidR="00DA4420" w:rsidRDefault="001C1549" w:rsidP="00372794">
      <w:pPr>
        <w:spacing w:line="360" w:lineRule="auto"/>
        <w:jc w:val="right"/>
        <w:rPr>
          <w:rFonts w:asciiTheme="majorBidi" w:hAnsiTheme="majorBidi" w:cstheme="majorBidi"/>
          <w:sz w:val="24"/>
          <w:szCs w:val="24"/>
          <w:lang w:bidi="en-US"/>
        </w:rPr>
      </w:pPr>
      <w:r>
        <w:rPr>
          <w:rFonts w:asciiTheme="majorBidi" w:hAnsiTheme="majorBidi" w:cstheme="majorBidi"/>
          <w:sz w:val="24"/>
          <w:szCs w:val="24"/>
          <w:lang w:bidi="en-US"/>
        </w:rPr>
        <w:br w:type="page"/>
      </w:r>
    </w:p>
    <w:p w14:paraId="480D26F9" w14:textId="3852F346" w:rsidR="00DA4420" w:rsidRPr="00476C3C" w:rsidRDefault="00DA4420" w:rsidP="00E54251">
      <w:pPr>
        <w:pStyle w:val="3"/>
        <w:bidi w:val="0"/>
        <w:ind w:left="1260"/>
        <w:rPr>
          <w:rFonts w:asciiTheme="majorBidi" w:hAnsiTheme="majorBidi" w:cstheme="majorBidi"/>
          <w:sz w:val="24"/>
          <w:szCs w:val="24"/>
          <w:lang w:bidi="en-US"/>
        </w:rPr>
      </w:pPr>
      <w:bookmarkStart w:id="238" w:name="_Hlk196819582"/>
      <w:bookmarkStart w:id="239" w:name="_Toc196838622"/>
      <w:bookmarkStart w:id="240" w:name="_Toc197429449"/>
      <w:bookmarkStart w:id="241" w:name="_Toc212684416"/>
      <w:bookmarkStart w:id="242" w:name="_Toc212926844"/>
      <w:r w:rsidRPr="00476C3C">
        <w:rPr>
          <w:rFonts w:asciiTheme="majorBidi" w:hAnsiTheme="majorBidi" w:cstheme="majorBidi"/>
          <w:sz w:val="24"/>
          <w:szCs w:val="24"/>
          <w:lang w:bidi="en-US"/>
        </w:rPr>
        <w:lastRenderedPageBreak/>
        <w:t xml:space="preserve">Scoring of Histopathological </w:t>
      </w:r>
      <w:r w:rsidR="003B7731" w:rsidRPr="00476C3C">
        <w:rPr>
          <w:rFonts w:asciiTheme="majorBidi" w:hAnsiTheme="majorBidi" w:cstheme="majorBidi"/>
          <w:sz w:val="24"/>
          <w:szCs w:val="24"/>
          <w:lang w:bidi="en-US"/>
        </w:rPr>
        <w:t>Lesions</w:t>
      </w:r>
      <w:r w:rsidRPr="00476C3C">
        <w:rPr>
          <w:rFonts w:asciiTheme="majorBidi" w:hAnsiTheme="majorBidi" w:cstheme="majorBidi"/>
          <w:sz w:val="24"/>
          <w:szCs w:val="24"/>
          <w:lang w:bidi="en-US"/>
        </w:rPr>
        <w:t xml:space="preserve"> in the Test</w:t>
      </w:r>
      <w:r w:rsidR="002A0FFF">
        <w:rPr>
          <w:rFonts w:asciiTheme="majorBidi" w:hAnsiTheme="majorBidi" w:cstheme="majorBidi"/>
          <w:sz w:val="24"/>
          <w:szCs w:val="24"/>
          <w:lang w:bidi="en-US"/>
        </w:rPr>
        <w:t>i</w:t>
      </w:r>
      <w:r w:rsidRPr="00476C3C">
        <w:rPr>
          <w:rFonts w:asciiTheme="majorBidi" w:hAnsiTheme="majorBidi" w:cstheme="majorBidi"/>
          <w:sz w:val="24"/>
          <w:szCs w:val="24"/>
          <w:lang w:bidi="en-US"/>
        </w:rPr>
        <w:t>s</w:t>
      </w:r>
      <w:bookmarkEnd w:id="238"/>
      <w:r w:rsidR="004C3AA0" w:rsidRPr="00476C3C">
        <w:rPr>
          <w:rFonts w:asciiTheme="majorBidi" w:hAnsiTheme="majorBidi" w:cstheme="majorBidi"/>
          <w:sz w:val="24"/>
          <w:szCs w:val="24"/>
          <w:lang w:bidi="en-US"/>
        </w:rPr>
        <w:t>:</w:t>
      </w:r>
      <w:bookmarkEnd w:id="239"/>
      <w:bookmarkEnd w:id="240"/>
      <w:bookmarkEnd w:id="241"/>
      <w:bookmarkEnd w:id="242"/>
    </w:p>
    <w:p w14:paraId="4F06BA80" w14:textId="6B202711" w:rsidR="00AC01B4" w:rsidRPr="00E614A5" w:rsidRDefault="00AC01B4" w:rsidP="00E614A5">
      <w:pPr>
        <w:pStyle w:val="4"/>
        <w:bidi w:val="0"/>
        <w:spacing w:after="120"/>
        <w:ind w:left="2074"/>
        <w:rPr>
          <w:rFonts w:asciiTheme="majorBidi" w:hAnsiTheme="majorBidi" w:cstheme="majorBidi"/>
        </w:rPr>
      </w:pPr>
      <w:r w:rsidRPr="00E614A5">
        <w:rPr>
          <w:rFonts w:asciiTheme="majorBidi" w:hAnsiTheme="majorBidi" w:cstheme="majorBidi"/>
        </w:rPr>
        <w:t>Scoring of Histopathological lesions in the Test</w:t>
      </w:r>
      <w:r w:rsidR="00813167" w:rsidRPr="00E614A5">
        <w:rPr>
          <w:rFonts w:asciiTheme="majorBidi" w:hAnsiTheme="majorBidi" w:cstheme="majorBidi"/>
        </w:rPr>
        <w:t>i</w:t>
      </w:r>
      <w:r w:rsidRPr="00E614A5">
        <w:rPr>
          <w:rFonts w:asciiTheme="majorBidi" w:hAnsiTheme="majorBidi" w:cstheme="majorBidi"/>
        </w:rPr>
        <w:t>s</w:t>
      </w:r>
    </w:p>
    <w:p w14:paraId="502DAD12" w14:textId="77777777" w:rsidR="00AC01B4" w:rsidRPr="009917A5" w:rsidRDefault="00AC01B4" w:rsidP="00E614A5">
      <w:pPr>
        <w:pStyle w:val="21"/>
        <w:spacing w:after="120" w:line="360" w:lineRule="auto"/>
        <w:ind w:left="2074" w:firstLine="0"/>
        <w:jc w:val="left"/>
        <w:rPr>
          <w:rFonts w:asciiTheme="majorBidi" w:hAnsiTheme="majorBidi" w:cstheme="majorBidi"/>
          <w:b w:val="0"/>
          <w:bCs w:val="0"/>
          <w:sz w:val="24"/>
          <w:szCs w:val="24"/>
        </w:rPr>
      </w:pPr>
      <w:r w:rsidRPr="009917A5">
        <w:rPr>
          <w:rFonts w:asciiTheme="majorBidi" w:hAnsiTheme="majorBidi" w:cstheme="majorBidi"/>
          <w:b w:val="0"/>
          <w:bCs w:val="0"/>
          <w:sz w:val="24"/>
          <w:szCs w:val="24"/>
        </w:rPr>
        <w:t xml:space="preserve">The following semi-quantitative scoring system is applied severity of the </w:t>
      </w:r>
    </w:p>
    <w:p w14:paraId="03556CF3" w14:textId="77777777" w:rsidR="00AC01B4" w:rsidRPr="009917A5" w:rsidRDefault="00AC01B4" w:rsidP="00E54251">
      <w:pPr>
        <w:pStyle w:val="21"/>
        <w:spacing w:after="240" w:line="360" w:lineRule="auto"/>
        <w:ind w:left="2070" w:firstLine="0"/>
        <w:rPr>
          <w:rFonts w:asciiTheme="majorBidi" w:hAnsiTheme="majorBidi" w:cstheme="majorBidi"/>
          <w:sz w:val="24"/>
          <w:szCs w:val="24"/>
        </w:rPr>
      </w:pPr>
      <w:r w:rsidRPr="009917A5">
        <w:rPr>
          <w:rFonts w:asciiTheme="majorBidi" w:hAnsiTheme="majorBidi" w:cstheme="majorBidi"/>
          <w:sz w:val="24"/>
          <w:szCs w:val="24"/>
        </w:rPr>
        <w:t>Testicular Degeneration</w:t>
      </w:r>
    </w:p>
    <w:p w14:paraId="7F415ED8" w14:textId="77777777" w:rsidR="00AC01B4" w:rsidRPr="009917A5" w:rsidRDefault="00AC01B4" w:rsidP="004467D1">
      <w:pPr>
        <w:pStyle w:val="21"/>
        <w:spacing w:after="120" w:line="360" w:lineRule="auto"/>
        <w:ind w:left="225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0 = Normal, intact seminiferous tubules with full spermatogenesis.</w:t>
      </w:r>
    </w:p>
    <w:p w14:paraId="09E089FF" w14:textId="77777777" w:rsidR="00AC01B4" w:rsidRPr="009917A5" w:rsidRDefault="00AC01B4" w:rsidP="004467D1">
      <w:pPr>
        <w:pStyle w:val="21"/>
        <w:spacing w:after="120" w:line="360" w:lineRule="auto"/>
        <w:ind w:left="225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1 = Mild degeneration; slight disorganization of germ cells.</w:t>
      </w:r>
    </w:p>
    <w:p w14:paraId="061ABA0E" w14:textId="77777777" w:rsidR="00AC01B4" w:rsidRPr="009917A5" w:rsidRDefault="00AC01B4" w:rsidP="004467D1">
      <w:pPr>
        <w:pStyle w:val="21"/>
        <w:spacing w:after="120" w:line="360" w:lineRule="auto"/>
        <w:ind w:left="225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2 = Moderate degeneration; some loss of spermatogenic layers.</w:t>
      </w:r>
    </w:p>
    <w:p w14:paraId="4A606A53" w14:textId="77777777" w:rsidR="00AC01B4" w:rsidRPr="009917A5" w:rsidRDefault="00AC01B4" w:rsidP="004467D1">
      <w:pPr>
        <w:pStyle w:val="21"/>
        <w:spacing w:after="120" w:line="360" w:lineRule="auto"/>
        <w:ind w:left="225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3 = Severe degeneration; germ cell depletion with only Sertoli cells or a few spermatogonia.</w:t>
      </w:r>
    </w:p>
    <w:p w14:paraId="6FDBD7AD" w14:textId="77777777" w:rsidR="00AC01B4" w:rsidRPr="009917A5" w:rsidRDefault="00AC01B4" w:rsidP="00E54251">
      <w:pPr>
        <w:pStyle w:val="21"/>
        <w:spacing w:after="240" w:line="360" w:lineRule="auto"/>
        <w:ind w:left="2070" w:firstLine="0"/>
        <w:rPr>
          <w:rFonts w:asciiTheme="majorBidi" w:hAnsiTheme="majorBidi" w:cstheme="majorBidi"/>
          <w:sz w:val="24"/>
          <w:szCs w:val="24"/>
        </w:rPr>
      </w:pPr>
      <w:r w:rsidRPr="009917A5">
        <w:rPr>
          <w:rFonts w:asciiTheme="majorBidi" w:hAnsiTheme="majorBidi" w:cstheme="majorBidi"/>
          <w:sz w:val="24"/>
          <w:szCs w:val="24"/>
        </w:rPr>
        <w:t>Sertoli Cell Damage</w:t>
      </w:r>
    </w:p>
    <w:p w14:paraId="5FEE0CC5" w14:textId="77777777" w:rsidR="00AC01B4" w:rsidRPr="009917A5" w:rsidRDefault="00AC01B4" w:rsidP="004467D1">
      <w:pPr>
        <w:pStyle w:val="21"/>
        <w:spacing w:after="120" w:line="360" w:lineRule="auto"/>
        <w:ind w:left="225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0 = Normal structure.</w:t>
      </w:r>
    </w:p>
    <w:p w14:paraId="4A6CC466" w14:textId="77777777" w:rsidR="00AC01B4" w:rsidRPr="009917A5" w:rsidRDefault="00AC01B4" w:rsidP="004467D1">
      <w:pPr>
        <w:pStyle w:val="21"/>
        <w:spacing w:after="120" w:line="360" w:lineRule="auto"/>
        <w:ind w:left="225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1 = Mild disorganization of Sertoli cells.</w:t>
      </w:r>
    </w:p>
    <w:p w14:paraId="49B746EF" w14:textId="77777777" w:rsidR="00AC01B4" w:rsidRPr="009917A5" w:rsidRDefault="00AC01B4" w:rsidP="004467D1">
      <w:pPr>
        <w:pStyle w:val="21"/>
        <w:spacing w:after="120" w:line="360" w:lineRule="auto"/>
        <w:ind w:left="225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2 = Vacuolization of Sertoli cells.</w:t>
      </w:r>
    </w:p>
    <w:p w14:paraId="17291C6A" w14:textId="77777777" w:rsidR="00AC01B4" w:rsidRPr="009917A5" w:rsidRDefault="00AC01B4" w:rsidP="004467D1">
      <w:pPr>
        <w:pStyle w:val="21"/>
        <w:spacing w:after="120" w:line="360" w:lineRule="auto"/>
        <w:ind w:left="225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3 = Severe damage or complete absence.</w:t>
      </w:r>
    </w:p>
    <w:p w14:paraId="1F33BCF7" w14:textId="77777777" w:rsidR="00AC01B4" w:rsidRPr="009917A5" w:rsidRDefault="00AC01B4" w:rsidP="00E54251">
      <w:pPr>
        <w:pStyle w:val="21"/>
        <w:spacing w:after="240" w:line="360" w:lineRule="auto"/>
        <w:ind w:left="2070" w:firstLine="0"/>
        <w:rPr>
          <w:rFonts w:asciiTheme="majorBidi" w:hAnsiTheme="majorBidi" w:cstheme="majorBidi"/>
          <w:sz w:val="24"/>
          <w:szCs w:val="24"/>
        </w:rPr>
      </w:pPr>
      <w:r w:rsidRPr="009917A5">
        <w:rPr>
          <w:rFonts w:asciiTheme="majorBidi" w:hAnsiTheme="majorBidi" w:cstheme="majorBidi"/>
          <w:sz w:val="24"/>
          <w:szCs w:val="24"/>
        </w:rPr>
        <w:t>Germinal Epithelium Apoptosis &amp; Exfoliation</w:t>
      </w:r>
    </w:p>
    <w:p w14:paraId="1EE51AE3"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0 = No apoptosis/necrosis.</w:t>
      </w:r>
    </w:p>
    <w:p w14:paraId="5645310F"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1 = Mild apoptotic cell presence.</w:t>
      </w:r>
    </w:p>
    <w:p w14:paraId="3777E7F0"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2 = Moderate apoptosis.</w:t>
      </w:r>
    </w:p>
    <w:p w14:paraId="0E09B3B6"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 xml:space="preserve">3 = Severe necrosis with tissue disintegration. </w:t>
      </w:r>
    </w:p>
    <w:p w14:paraId="25401892" w14:textId="77777777" w:rsidR="00AC01B4" w:rsidRPr="009917A5" w:rsidRDefault="00AC01B4" w:rsidP="00E54251">
      <w:pPr>
        <w:pStyle w:val="21"/>
        <w:spacing w:after="240" w:line="360" w:lineRule="auto"/>
        <w:ind w:left="2070" w:firstLine="0"/>
        <w:rPr>
          <w:rFonts w:asciiTheme="majorBidi" w:hAnsiTheme="majorBidi" w:cstheme="majorBidi"/>
          <w:sz w:val="24"/>
          <w:szCs w:val="24"/>
        </w:rPr>
      </w:pPr>
      <w:r w:rsidRPr="009917A5">
        <w:rPr>
          <w:rFonts w:asciiTheme="majorBidi" w:hAnsiTheme="majorBidi" w:cstheme="majorBidi"/>
          <w:sz w:val="24"/>
          <w:szCs w:val="24"/>
        </w:rPr>
        <w:t>Spermatogenesis Arrest</w:t>
      </w:r>
    </w:p>
    <w:p w14:paraId="26FB6F82"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0 = Full spermatogenesis present.</w:t>
      </w:r>
    </w:p>
    <w:p w14:paraId="16F1993C"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1 = Mild reduction, few elongated spermatids missing.</w:t>
      </w:r>
    </w:p>
    <w:p w14:paraId="4D903F74"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2 = Moderate arrest at spermatocyte or round spermatid stage.</w:t>
      </w:r>
    </w:p>
    <w:p w14:paraId="31DF28DF"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3 = Severe arrest, with only spermatogonia or Sertoli cells remaining</w:t>
      </w:r>
    </w:p>
    <w:p w14:paraId="592FC3C9" w14:textId="77777777" w:rsidR="00AC01B4" w:rsidRPr="009917A5" w:rsidRDefault="00AC01B4" w:rsidP="00E54251">
      <w:pPr>
        <w:pStyle w:val="21"/>
        <w:spacing w:after="240" w:line="360" w:lineRule="auto"/>
        <w:ind w:left="2070" w:firstLine="0"/>
        <w:rPr>
          <w:rFonts w:asciiTheme="majorBidi" w:hAnsiTheme="majorBidi" w:cstheme="majorBidi"/>
          <w:sz w:val="24"/>
          <w:szCs w:val="24"/>
        </w:rPr>
      </w:pPr>
      <w:r w:rsidRPr="009917A5">
        <w:rPr>
          <w:rFonts w:asciiTheme="majorBidi" w:hAnsiTheme="majorBidi" w:cstheme="majorBidi"/>
          <w:sz w:val="24"/>
          <w:szCs w:val="24"/>
        </w:rPr>
        <w:lastRenderedPageBreak/>
        <w:t>Interstitial Tissue Changes</w:t>
      </w:r>
    </w:p>
    <w:p w14:paraId="1876C885"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0 = Normal size and distribution.</w:t>
      </w:r>
    </w:p>
    <w:p w14:paraId="1FF74945"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1 = Mild thickening without hyperplasia.</w:t>
      </w:r>
    </w:p>
    <w:p w14:paraId="6CC2A352"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2 = Moderate thickening with hyperplasia of Leydig cells.</w:t>
      </w:r>
    </w:p>
    <w:p w14:paraId="02007708"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3 = Severe thickening with hyperplasia of Leydig cells and tubular atrophy.</w:t>
      </w:r>
    </w:p>
    <w:p w14:paraId="66E3134B" w14:textId="77777777" w:rsidR="00AC01B4" w:rsidRPr="009917A5" w:rsidRDefault="00AC01B4" w:rsidP="00E54251">
      <w:pPr>
        <w:pStyle w:val="21"/>
        <w:spacing w:after="240" w:line="360" w:lineRule="auto"/>
        <w:ind w:left="2070" w:firstLine="0"/>
        <w:rPr>
          <w:rFonts w:asciiTheme="majorBidi" w:hAnsiTheme="majorBidi" w:cstheme="majorBidi"/>
          <w:sz w:val="24"/>
          <w:szCs w:val="24"/>
        </w:rPr>
      </w:pPr>
      <w:r w:rsidRPr="009917A5">
        <w:rPr>
          <w:rFonts w:asciiTheme="majorBidi" w:hAnsiTheme="majorBidi" w:cstheme="majorBidi"/>
          <w:sz w:val="24"/>
          <w:szCs w:val="24"/>
        </w:rPr>
        <w:t>Interstitial Edema</w:t>
      </w:r>
    </w:p>
    <w:p w14:paraId="30681697"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0 = Normal interstitial space.</w:t>
      </w:r>
    </w:p>
    <w:p w14:paraId="24377061"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1 = Mild edema.</w:t>
      </w:r>
    </w:p>
    <w:p w14:paraId="7DDF04B0" w14:textId="77777777" w:rsidR="00AC01B4" w:rsidRPr="009917A5"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2 = Moderate edema with mild inflammatory infiltration.</w:t>
      </w:r>
    </w:p>
    <w:p w14:paraId="462CE0B8" w14:textId="03EAAFC6" w:rsidR="00AC01B4" w:rsidRPr="001C1549" w:rsidRDefault="00AC01B4" w:rsidP="004467D1">
      <w:pPr>
        <w:pStyle w:val="21"/>
        <w:spacing w:after="120" w:line="360" w:lineRule="auto"/>
        <w:ind w:left="2160" w:firstLine="0"/>
        <w:rPr>
          <w:rFonts w:asciiTheme="majorBidi" w:hAnsiTheme="majorBidi" w:cstheme="majorBidi"/>
          <w:b w:val="0"/>
          <w:bCs w:val="0"/>
          <w:sz w:val="24"/>
          <w:szCs w:val="24"/>
        </w:rPr>
      </w:pPr>
      <w:r w:rsidRPr="009917A5">
        <w:rPr>
          <w:rFonts w:asciiTheme="majorBidi" w:hAnsiTheme="majorBidi" w:cstheme="majorBidi"/>
          <w:b w:val="0"/>
          <w:bCs w:val="0"/>
          <w:sz w:val="24"/>
          <w:szCs w:val="24"/>
        </w:rPr>
        <w:t>3 = Severe edema with increased inflammatory cells.</w:t>
      </w:r>
    </w:p>
    <w:p w14:paraId="42B5D3E0" w14:textId="77777777" w:rsidR="00AC01B4" w:rsidRPr="00E614A5" w:rsidRDefault="00AC01B4" w:rsidP="00E614A5">
      <w:pPr>
        <w:pStyle w:val="4"/>
        <w:bidi w:val="0"/>
        <w:spacing w:after="120"/>
        <w:ind w:left="2074"/>
        <w:rPr>
          <w:rFonts w:asciiTheme="majorBidi" w:hAnsiTheme="majorBidi" w:cstheme="majorBidi"/>
        </w:rPr>
      </w:pPr>
      <w:r w:rsidRPr="00E614A5">
        <w:rPr>
          <w:rFonts w:asciiTheme="majorBidi" w:hAnsiTheme="majorBidi" w:cstheme="majorBidi"/>
        </w:rPr>
        <w:t>Morphometric analysis</w:t>
      </w:r>
    </w:p>
    <w:p w14:paraId="548E1AD4" w14:textId="77777777" w:rsidR="00AC01B4" w:rsidRPr="00D21807" w:rsidRDefault="00AC01B4" w:rsidP="00E614A5">
      <w:pPr>
        <w:pStyle w:val="21"/>
        <w:spacing w:after="120" w:line="360" w:lineRule="auto"/>
        <w:ind w:left="2070" w:firstLine="0"/>
        <w:rPr>
          <w:rFonts w:asciiTheme="majorBidi" w:hAnsiTheme="majorBidi" w:cstheme="majorBidi"/>
          <w:b w:val="0"/>
          <w:bCs w:val="0"/>
          <w:sz w:val="24"/>
          <w:szCs w:val="24"/>
        </w:rPr>
      </w:pPr>
      <w:r w:rsidRPr="00D21807">
        <w:rPr>
          <w:rFonts w:asciiTheme="majorBidi" w:hAnsiTheme="majorBidi" w:cstheme="majorBidi"/>
          <w:b w:val="0"/>
          <w:bCs w:val="0"/>
          <w:sz w:val="24"/>
          <w:szCs w:val="24"/>
        </w:rPr>
        <w:t>Morphometric analysis is conducted by measuring the diameter and epithelial thickness of semineferous tubules of each experimental group using the ImageJ program.</w:t>
      </w:r>
    </w:p>
    <w:p w14:paraId="6AA82AC7" w14:textId="77777777" w:rsidR="00AC01B4" w:rsidRPr="00836C52" w:rsidRDefault="00AC01B4" w:rsidP="00E614A5">
      <w:pPr>
        <w:pStyle w:val="21"/>
        <w:spacing w:after="120" w:line="360" w:lineRule="auto"/>
        <w:ind w:left="2070" w:firstLine="0"/>
        <w:rPr>
          <w:rFonts w:asciiTheme="majorBidi" w:hAnsiTheme="majorBidi" w:cstheme="majorBidi"/>
          <w:b w:val="0"/>
          <w:bCs w:val="0"/>
          <w:sz w:val="24"/>
          <w:szCs w:val="24"/>
        </w:rPr>
      </w:pPr>
      <w:r w:rsidRPr="00836C52">
        <w:rPr>
          <w:rFonts w:asciiTheme="majorBidi" w:hAnsiTheme="majorBidi" w:cstheme="majorBidi"/>
          <w:b w:val="0"/>
          <w:bCs w:val="0"/>
          <w:sz w:val="24"/>
          <w:szCs w:val="24"/>
        </w:rPr>
        <w:t>Only Random distributed round or nearly round tubules are selected be measured (to avoid oblique sections).</w:t>
      </w:r>
    </w:p>
    <w:p w14:paraId="507E067C" w14:textId="77777777" w:rsidR="00AC01B4" w:rsidRPr="00836C52" w:rsidRDefault="00AC01B4" w:rsidP="00E614A5">
      <w:pPr>
        <w:pStyle w:val="21"/>
        <w:spacing w:after="120" w:line="360" w:lineRule="auto"/>
        <w:ind w:left="2070" w:firstLine="0"/>
        <w:rPr>
          <w:rFonts w:asciiTheme="majorBidi" w:hAnsiTheme="majorBidi" w:cstheme="majorBidi"/>
          <w:b w:val="0"/>
          <w:bCs w:val="0"/>
          <w:sz w:val="24"/>
          <w:szCs w:val="24"/>
        </w:rPr>
      </w:pPr>
      <w:r w:rsidRPr="00836C52">
        <w:rPr>
          <w:rFonts w:asciiTheme="majorBidi" w:hAnsiTheme="majorBidi" w:cstheme="majorBidi"/>
          <w:b w:val="0"/>
          <w:bCs w:val="0"/>
          <w:sz w:val="24"/>
          <w:szCs w:val="24"/>
        </w:rPr>
        <w:t>30 seminiferous tubules per animal are measured for statistical accuracy.</w:t>
      </w:r>
    </w:p>
    <w:p w14:paraId="56460E09" w14:textId="29AF7FC1" w:rsidR="00B20EC4" w:rsidRDefault="00AC01B4" w:rsidP="00E614A5">
      <w:pPr>
        <w:pStyle w:val="21"/>
        <w:spacing w:after="120" w:line="360" w:lineRule="auto"/>
        <w:ind w:left="2070" w:firstLine="0"/>
        <w:rPr>
          <w:rFonts w:asciiTheme="majorBidi" w:hAnsiTheme="majorBidi" w:cstheme="majorBidi"/>
          <w:b w:val="0"/>
          <w:bCs w:val="0"/>
          <w:sz w:val="24"/>
          <w:szCs w:val="24"/>
        </w:rPr>
      </w:pPr>
      <w:r w:rsidRPr="00836C52">
        <w:rPr>
          <w:rFonts w:asciiTheme="majorBidi" w:hAnsiTheme="majorBidi" w:cstheme="majorBidi"/>
          <w:b w:val="0"/>
          <w:bCs w:val="0"/>
          <w:sz w:val="24"/>
          <w:szCs w:val="24"/>
        </w:rPr>
        <w:t>At least 5 animals per group, with 150 tubules per group total.</w:t>
      </w:r>
    </w:p>
    <w:p w14:paraId="3EE671FB" w14:textId="35E80FD1" w:rsidR="00AC01B4" w:rsidRPr="00B20EC4" w:rsidRDefault="00B20EC4" w:rsidP="00B20EC4">
      <w:pPr>
        <w:rPr>
          <w:rFonts w:asciiTheme="majorBidi" w:eastAsia="Times New Roman" w:hAnsiTheme="majorBidi" w:cstheme="majorBidi"/>
          <w:noProof/>
          <w:sz w:val="24"/>
          <w:szCs w:val="24"/>
        </w:rPr>
      </w:pPr>
      <w:r>
        <w:rPr>
          <w:rFonts w:asciiTheme="majorBidi" w:hAnsiTheme="majorBidi" w:cstheme="majorBidi"/>
          <w:b/>
          <w:bCs/>
          <w:sz w:val="24"/>
          <w:szCs w:val="24"/>
        </w:rPr>
        <w:br w:type="page"/>
      </w:r>
    </w:p>
    <w:p w14:paraId="5895442A" w14:textId="77777777" w:rsidR="00AC01B4" w:rsidRPr="009917A5" w:rsidRDefault="00AC01B4" w:rsidP="00011C1D">
      <w:pPr>
        <w:bidi w:val="0"/>
        <w:spacing w:line="360" w:lineRule="auto"/>
        <w:ind w:left="-990" w:right="-450"/>
        <w:jc w:val="center"/>
        <w:rPr>
          <w:rFonts w:asciiTheme="majorBidi" w:hAnsiTheme="majorBidi" w:cstheme="majorBidi"/>
          <w:sz w:val="24"/>
          <w:szCs w:val="24"/>
          <w:lang w:bidi="en-US"/>
        </w:rPr>
      </w:pPr>
      <w:r w:rsidRPr="00772E59">
        <w:rPr>
          <w:rFonts w:asciiTheme="majorBidi" w:hAnsiTheme="majorBidi" w:cstheme="majorBidi"/>
          <w:sz w:val="24"/>
          <w:szCs w:val="24"/>
          <w:lang w:bidi="en-US"/>
        </w:rPr>
        <w:lastRenderedPageBreak/>
        <w:t>Table 1</w:t>
      </w:r>
      <w:r>
        <w:rPr>
          <w:rFonts w:asciiTheme="majorBidi" w:hAnsiTheme="majorBidi" w:cstheme="majorBidi"/>
          <w:sz w:val="24"/>
          <w:szCs w:val="24"/>
          <w:lang w:bidi="en-US"/>
        </w:rPr>
        <w:t>3</w:t>
      </w:r>
      <w:r w:rsidRPr="00772E59">
        <w:rPr>
          <w:rFonts w:asciiTheme="majorBidi" w:hAnsiTheme="majorBidi" w:cstheme="majorBidi"/>
          <w:sz w:val="24"/>
          <w:szCs w:val="24"/>
          <w:lang w:bidi="en-US"/>
        </w:rPr>
        <w:t xml:space="preserve"> Comparative Scoring of testicular Histopathological Changes in experimental rat groups (N=5)</w:t>
      </w:r>
    </w:p>
    <w:tbl>
      <w:tblPr>
        <w:tblStyle w:val="af2"/>
        <w:tblW w:w="0" w:type="auto"/>
        <w:jc w:val="center"/>
        <w:tblLayout w:type="fixed"/>
        <w:tblLook w:val="04A0" w:firstRow="1" w:lastRow="0" w:firstColumn="1" w:lastColumn="0" w:noHBand="0" w:noVBand="1"/>
      </w:tblPr>
      <w:tblGrid>
        <w:gridCol w:w="865"/>
        <w:gridCol w:w="421"/>
        <w:gridCol w:w="292"/>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gridCol w:w="293"/>
      </w:tblGrid>
      <w:tr w:rsidR="00AC01B4" w14:paraId="0409B021" w14:textId="77777777" w:rsidTr="00B136D5">
        <w:trPr>
          <w:trHeight w:val="568"/>
          <w:jc w:val="center"/>
        </w:trPr>
        <w:tc>
          <w:tcPr>
            <w:tcW w:w="865" w:type="dxa"/>
            <w:tcBorders>
              <w:top w:val="nil"/>
              <w:left w:val="nil"/>
              <w:bottom w:val="nil"/>
              <w:right w:val="nil"/>
            </w:tcBorders>
          </w:tcPr>
          <w:p w14:paraId="7164D160" w14:textId="77777777" w:rsidR="00AC01B4" w:rsidRPr="00207571" w:rsidRDefault="00AC01B4" w:rsidP="000E7E8F">
            <w:pPr>
              <w:spacing w:before="100" w:beforeAutospacing="1"/>
              <w:outlineLvl w:val="2"/>
              <w:rPr>
                <w:rFonts w:asciiTheme="majorBidi" w:hAnsiTheme="majorBidi" w:cstheme="majorBidi"/>
                <w:sz w:val="20"/>
                <w:szCs w:val="20"/>
              </w:rPr>
            </w:pPr>
          </w:p>
        </w:tc>
        <w:tc>
          <w:tcPr>
            <w:tcW w:w="421" w:type="dxa"/>
            <w:tcBorders>
              <w:top w:val="nil"/>
              <w:left w:val="nil"/>
              <w:bottom w:val="nil"/>
              <w:right w:val="single" w:sz="4" w:space="0" w:color="auto"/>
            </w:tcBorders>
          </w:tcPr>
          <w:p w14:paraId="43C15313" w14:textId="77777777" w:rsidR="00AC01B4" w:rsidRPr="00836C52" w:rsidRDefault="00AC01B4" w:rsidP="000E7E8F">
            <w:pPr>
              <w:spacing w:before="100" w:beforeAutospacing="1"/>
              <w:outlineLvl w:val="2"/>
              <w:rPr>
                <w:rFonts w:asciiTheme="majorBidi" w:hAnsiTheme="majorBidi" w:cstheme="majorBidi"/>
                <w:sz w:val="20"/>
                <w:szCs w:val="20"/>
              </w:rPr>
            </w:pPr>
          </w:p>
        </w:tc>
        <w:tc>
          <w:tcPr>
            <w:tcW w:w="1464" w:type="dxa"/>
            <w:gridSpan w:val="5"/>
            <w:tcBorders>
              <w:left w:val="single" w:sz="4" w:space="0" w:color="auto"/>
            </w:tcBorders>
          </w:tcPr>
          <w:p w14:paraId="6A9CDBD6" w14:textId="77777777" w:rsidR="00AC01B4" w:rsidRPr="00836C52" w:rsidRDefault="00AC01B4" w:rsidP="000E7E8F">
            <w:pPr>
              <w:spacing w:before="100" w:beforeAutospacing="1"/>
              <w:outlineLvl w:val="2"/>
              <w:rPr>
                <w:rFonts w:asciiTheme="majorBidi" w:hAnsiTheme="majorBidi" w:cstheme="majorBidi"/>
                <w:sz w:val="20"/>
                <w:szCs w:val="20"/>
              </w:rPr>
            </w:pPr>
            <w:bookmarkStart w:id="243" w:name="_Toc212684417"/>
            <w:bookmarkStart w:id="244" w:name="_Toc212686299"/>
            <w:bookmarkStart w:id="245" w:name="_Toc212686996"/>
            <w:bookmarkStart w:id="246" w:name="_Toc212924442"/>
            <w:bookmarkStart w:id="247" w:name="_Toc212925085"/>
            <w:bookmarkStart w:id="248" w:name="_Toc212926103"/>
            <w:bookmarkStart w:id="249" w:name="_Toc212926477"/>
            <w:bookmarkStart w:id="250" w:name="_Toc212926845"/>
            <w:r w:rsidRPr="00836C52">
              <w:rPr>
                <w:rFonts w:asciiTheme="majorBidi" w:hAnsiTheme="majorBidi" w:cstheme="majorBidi"/>
                <w:sz w:val="20"/>
                <w:szCs w:val="20"/>
              </w:rPr>
              <w:t>Test. Deg</w:t>
            </w:r>
            <w:bookmarkEnd w:id="243"/>
            <w:bookmarkEnd w:id="244"/>
            <w:bookmarkEnd w:id="245"/>
            <w:bookmarkEnd w:id="246"/>
            <w:bookmarkEnd w:id="247"/>
            <w:bookmarkEnd w:id="248"/>
            <w:bookmarkEnd w:id="249"/>
            <w:bookmarkEnd w:id="250"/>
          </w:p>
        </w:tc>
        <w:tc>
          <w:tcPr>
            <w:tcW w:w="1465" w:type="dxa"/>
            <w:gridSpan w:val="5"/>
          </w:tcPr>
          <w:p w14:paraId="1EAA9C14" w14:textId="77777777" w:rsidR="00AC01B4" w:rsidRPr="00836C52" w:rsidRDefault="00AC01B4" w:rsidP="000E7E8F">
            <w:pPr>
              <w:spacing w:before="100" w:beforeAutospacing="1"/>
              <w:outlineLvl w:val="2"/>
              <w:rPr>
                <w:rFonts w:asciiTheme="majorBidi" w:hAnsiTheme="majorBidi" w:cstheme="majorBidi"/>
                <w:sz w:val="20"/>
                <w:szCs w:val="20"/>
              </w:rPr>
            </w:pPr>
            <w:bookmarkStart w:id="251" w:name="_Toc212684418"/>
            <w:bookmarkStart w:id="252" w:name="_Toc212686300"/>
            <w:bookmarkStart w:id="253" w:name="_Toc212686997"/>
            <w:bookmarkStart w:id="254" w:name="_Toc212924443"/>
            <w:bookmarkStart w:id="255" w:name="_Toc212925086"/>
            <w:bookmarkStart w:id="256" w:name="_Toc212926104"/>
            <w:bookmarkStart w:id="257" w:name="_Toc212926478"/>
            <w:bookmarkStart w:id="258" w:name="_Toc212926846"/>
            <w:r w:rsidRPr="00836C52">
              <w:rPr>
                <w:rFonts w:asciiTheme="majorBidi" w:hAnsiTheme="majorBidi" w:cstheme="majorBidi"/>
                <w:sz w:val="20"/>
                <w:szCs w:val="20"/>
              </w:rPr>
              <w:t>Sertoli Damage</w:t>
            </w:r>
            <w:bookmarkEnd w:id="251"/>
            <w:bookmarkEnd w:id="252"/>
            <w:bookmarkEnd w:id="253"/>
            <w:bookmarkEnd w:id="254"/>
            <w:bookmarkEnd w:id="255"/>
            <w:bookmarkEnd w:id="256"/>
            <w:bookmarkEnd w:id="257"/>
            <w:bookmarkEnd w:id="258"/>
          </w:p>
        </w:tc>
        <w:tc>
          <w:tcPr>
            <w:tcW w:w="1465" w:type="dxa"/>
            <w:gridSpan w:val="5"/>
          </w:tcPr>
          <w:p w14:paraId="12325DFF" w14:textId="77777777" w:rsidR="00AC01B4" w:rsidRPr="00836C52" w:rsidRDefault="00AC01B4" w:rsidP="000E7E8F">
            <w:pPr>
              <w:spacing w:before="100" w:beforeAutospacing="1"/>
              <w:outlineLvl w:val="2"/>
              <w:rPr>
                <w:rFonts w:asciiTheme="majorBidi" w:hAnsiTheme="majorBidi" w:cstheme="majorBidi"/>
                <w:sz w:val="20"/>
                <w:szCs w:val="20"/>
              </w:rPr>
            </w:pPr>
            <w:bookmarkStart w:id="259" w:name="_Toc212684419"/>
            <w:bookmarkStart w:id="260" w:name="_Toc212686301"/>
            <w:bookmarkStart w:id="261" w:name="_Toc212686998"/>
            <w:bookmarkStart w:id="262" w:name="_Toc212924444"/>
            <w:bookmarkStart w:id="263" w:name="_Toc212925087"/>
            <w:bookmarkStart w:id="264" w:name="_Toc212926105"/>
            <w:bookmarkStart w:id="265" w:name="_Toc212926479"/>
            <w:bookmarkStart w:id="266" w:name="_Toc212926847"/>
            <w:r w:rsidRPr="00836C52">
              <w:rPr>
                <w:rFonts w:asciiTheme="majorBidi" w:hAnsiTheme="majorBidi" w:cstheme="majorBidi"/>
                <w:sz w:val="20"/>
                <w:szCs w:val="20"/>
              </w:rPr>
              <w:t xml:space="preserve">Germ. </w:t>
            </w:r>
            <w:proofErr w:type="spellStart"/>
            <w:r w:rsidRPr="00836C52">
              <w:rPr>
                <w:rFonts w:asciiTheme="majorBidi" w:hAnsiTheme="majorBidi" w:cstheme="majorBidi"/>
                <w:sz w:val="20"/>
                <w:szCs w:val="20"/>
              </w:rPr>
              <w:t>Epith</w:t>
            </w:r>
            <w:proofErr w:type="spellEnd"/>
            <w:r w:rsidRPr="00836C52">
              <w:rPr>
                <w:rFonts w:asciiTheme="majorBidi" w:hAnsiTheme="majorBidi" w:cstheme="majorBidi"/>
                <w:sz w:val="20"/>
                <w:szCs w:val="20"/>
              </w:rPr>
              <w:t xml:space="preserve"> </w:t>
            </w:r>
            <w:proofErr w:type="spellStart"/>
            <w:r w:rsidRPr="00836C52">
              <w:rPr>
                <w:rFonts w:asciiTheme="majorBidi" w:hAnsiTheme="majorBidi" w:cstheme="majorBidi"/>
                <w:sz w:val="20"/>
                <w:szCs w:val="20"/>
              </w:rPr>
              <w:t>Apopt</w:t>
            </w:r>
            <w:proofErr w:type="spellEnd"/>
            <w:r w:rsidRPr="00836C52">
              <w:rPr>
                <w:rFonts w:asciiTheme="majorBidi" w:hAnsiTheme="majorBidi" w:cstheme="majorBidi"/>
                <w:sz w:val="20"/>
                <w:szCs w:val="20"/>
              </w:rPr>
              <w:t xml:space="preserve"> &amp; </w:t>
            </w:r>
            <w:proofErr w:type="spellStart"/>
            <w:r w:rsidRPr="00836C52">
              <w:rPr>
                <w:rFonts w:asciiTheme="majorBidi" w:hAnsiTheme="majorBidi" w:cstheme="majorBidi"/>
                <w:sz w:val="20"/>
                <w:szCs w:val="20"/>
              </w:rPr>
              <w:t>Exf</w:t>
            </w:r>
            <w:bookmarkEnd w:id="259"/>
            <w:bookmarkEnd w:id="260"/>
            <w:bookmarkEnd w:id="261"/>
            <w:bookmarkEnd w:id="262"/>
            <w:bookmarkEnd w:id="263"/>
            <w:bookmarkEnd w:id="264"/>
            <w:bookmarkEnd w:id="265"/>
            <w:bookmarkEnd w:id="266"/>
            <w:proofErr w:type="spellEnd"/>
          </w:p>
        </w:tc>
        <w:tc>
          <w:tcPr>
            <w:tcW w:w="1465" w:type="dxa"/>
            <w:gridSpan w:val="5"/>
          </w:tcPr>
          <w:p w14:paraId="314CB1FD" w14:textId="77777777" w:rsidR="00AC01B4" w:rsidRPr="00836C52" w:rsidRDefault="00AC01B4" w:rsidP="000E7E8F">
            <w:pPr>
              <w:spacing w:before="100" w:beforeAutospacing="1"/>
              <w:outlineLvl w:val="2"/>
              <w:rPr>
                <w:rFonts w:asciiTheme="majorBidi" w:hAnsiTheme="majorBidi" w:cstheme="majorBidi"/>
                <w:sz w:val="20"/>
                <w:szCs w:val="20"/>
              </w:rPr>
            </w:pPr>
            <w:bookmarkStart w:id="267" w:name="_Toc212684420"/>
            <w:bookmarkStart w:id="268" w:name="_Toc212686302"/>
            <w:bookmarkStart w:id="269" w:name="_Toc212686999"/>
            <w:bookmarkStart w:id="270" w:name="_Toc212924445"/>
            <w:bookmarkStart w:id="271" w:name="_Toc212925088"/>
            <w:bookmarkStart w:id="272" w:name="_Toc212926106"/>
            <w:bookmarkStart w:id="273" w:name="_Toc212926480"/>
            <w:bookmarkStart w:id="274" w:name="_Toc212926848"/>
            <w:proofErr w:type="spellStart"/>
            <w:r w:rsidRPr="00836C52">
              <w:rPr>
                <w:rFonts w:asciiTheme="majorBidi" w:hAnsiTheme="majorBidi" w:cstheme="majorBidi"/>
                <w:sz w:val="20"/>
                <w:szCs w:val="20"/>
              </w:rPr>
              <w:t>Spermatogen</w:t>
            </w:r>
            <w:proofErr w:type="spellEnd"/>
            <w:r w:rsidRPr="00836C52">
              <w:rPr>
                <w:rFonts w:asciiTheme="majorBidi" w:hAnsiTheme="majorBidi" w:cstheme="majorBidi"/>
                <w:sz w:val="20"/>
                <w:szCs w:val="20"/>
              </w:rPr>
              <w:t xml:space="preserve"> </w:t>
            </w:r>
            <w:proofErr w:type="spellStart"/>
            <w:r w:rsidRPr="00836C52">
              <w:rPr>
                <w:rFonts w:asciiTheme="majorBidi" w:hAnsiTheme="majorBidi" w:cstheme="majorBidi"/>
                <w:sz w:val="20"/>
                <w:szCs w:val="20"/>
              </w:rPr>
              <w:t>esis</w:t>
            </w:r>
            <w:proofErr w:type="spellEnd"/>
            <w:r w:rsidRPr="00836C52">
              <w:rPr>
                <w:rFonts w:asciiTheme="majorBidi" w:hAnsiTheme="majorBidi" w:cstheme="majorBidi"/>
                <w:sz w:val="20"/>
                <w:szCs w:val="20"/>
              </w:rPr>
              <w:t xml:space="preserve"> Arrest</w:t>
            </w:r>
            <w:bookmarkEnd w:id="267"/>
            <w:bookmarkEnd w:id="268"/>
            <w:bookmarkEnd w:id="269"/>
            <w:bookmarkEnd w:id="270"/>
            <w:bookmarkEnd w:id="271"/>
            <w:bookmarkEnd w:id="272"/>
            <w:bookmarkEnd w:id="273"/>
            <w:bookmarkEnd w:id="274"/>
          </w:p>
        </w:tc>
        <w:tc>
          <w:tcPr>
            <w:tcW w:w="1465" w:type="dxa"/>
            <w:gridSpan w:val="5"/>
          </w:tcPr>
          <w:p w14:paraId="66551325" w14:textId="77777777" w:rsidR="00AC01B4" w:rsidRPr="00836C52" w:rsidRDefault="00AC01B4" w:rsidP="000E7E8F">
            <w:pPr>
              <w:spacing w:before="100" w:beforeAutospacing="1"/>
              <w:outlineLvl w:val="2"/>
              <w:rPr>
                <w:rFonts w:asciiTheme="majorBidi" w:hAnsiTheme="majorBidi" w:cstheme="majorBidi"/>
                <w:sz w:val="20"/>
                <w:szCs w:val="20"/>
              </w:rPr>
            </w:pPr>
            <w:bookmarkStart w:id="275" w:name="_Toc212684421"/>
            <w:bookmarkStart w:id="276" w:name="_Toc212686303"/>
            <w:bookmarkStart w:id="277" w:name="_Toc212687000"/>
            <w:bookmarkStart w:id="278" w:name="_Toc212924446"/>
            <w:bookmarkStart w:id="279" w:name="_Toc212925089"/>
            <w:bookmarkStart w:id="280" w:name="_Toc212926107"/>
            <w:bookmarkStart w:id="281" w:name="_Toc212926481"/>
            <w:bookmarkStart w:id="282" w:name="_Toc212926849"/>
            <w:r w:rsidRPr="00836C52">
              <w:rPr>
                <w:rFonts w:asciiTheme="majorBidi" w:hAnsiTheme="majorBidi" w:cstheme="majorBidi"/>
                <w:sz w:val="20"/>
                <w:szCs w:val="20"/>
              </w:rPr>
              <w:t>Interstitial Tis. Changes</w:t>
            </w:r>
            <w:bookmarkEnd w:id="275"/>
            <w:bookmarkEnd w:id="276"/>
            <w:bookmarkEnd w:id="277"/>
            <w:bookmarkEnd w:id="278"/>
            <w:bookmarkEnd w:id="279"/>
            <w:bookmarkEnd w:id="280"/>
            <w:bookmarkEnd w:id="281"/>
            <w:bookmarkEnd w:id="282"/>
          </w:p>
        </w:tc>
        <w:tc>
          <w:tcPr>
            <w:tcW w:w="1465" w:type="dxa"/>
            <w:gridSpan w:val="5"/>
          </w:tcPr>
          <w:p w14:paraId="68CC6348" w14:textId="77777777" w:rsidR="00AC01B4" w:rsidRPr="00836C52" w:rsidRDefault="00AC01B4" w:rsidP="000E7E8F">
            <w:pPr>
              <w:spacing w:before="100" w:beforeAutospacing="1"/>
              <w:outlineLvl w:val="2"/>
              <w:rPr>
                <w:rFonts w:asciiTheme="majorBidi" w:hAnsiTheme="majorBidi" w:cstheme="majorBidi"/>
                <w:sz w:val="20"/>
                <w:szCs w:val="20"/>
              </w:rPr>
            </w:pPr>
            <w:bookmarkStart w:id="283" w:name="_Toc212684422"/>
            <w:bookmarkStart w:id="284" w:name="_Toc212686304"/>
            <w:bookmarkStart w:id="285" w:name="_Toc212687001"/>
            <w:bookmarkStart w:id="286" w:name="_Toc212924447"/>
            <w:bookmarkStart w:id="287" w:name="_Toc212925090"/>
            <w:bookmarkStart w:id="288" w:name="_Toc212926108"/>
            <w:bookmarkStart w:id="289" w:name="_Toc212926482"/>
            <w:bookmarkStart w:id="290" w:name="_Toc212926850"/>
            <w:r w:rsidRPr="00836C52">
              <w:rPr>
                <w:rFonts w:asciiTheme="majorBidi" w:hAnsiTheme="majorBidi" w:cstheme="majorBidi"/>
                <w:sz w:val="20"/>
                <w:szCs w:val="20"/>
              </w:rPr>
              <w:t>Interstitial Edema</w:t>
            </w:r>
            <w:bookmarkEnd w:id="283"/>
            <w:bookmarkEnd w:id="284"/>
            <w:bookmarkEnd w:id="285"/>
            <w:bookmarkEnd w:id="286"/>
            <w:bookmarkEnd w:id="287"/>
            <w:bookmarkEnd w:id="288"/>
            <w:bookmarkEnd w:id="289"/>
            <w:bookmarkEnd w:id="290"/>
          </w:p>
        </w:tc>
      </w:tr>
      <w:tr w:rsidR="00AC01B4" w14:paraId="75DC0235" w14:textId="77777777" w:rsidTr="00B136D5">
        <w:trPr>
          <w:trHeight w:val="276"/>
          <w:jc w:val="center"/>
        </w:trPr>
        <w:tc>
          <w:tcPr>
            <w:tcW w:w="865" w:type="dxa"/>
            <w:tcBorders>
              <w:top w:val="nil"/>
              <w:left w:val="nil"/>
              <w:bottom w:val="single" w:sz="4" w:space="0" w:color="auto"/>
              <w:right w:val="nil"/>
            </w:tcBorders>
          </w:tcPr>
          <w:p w14:paraId="02B695D8" w14:textId="77777777" w:rsidR="00AC01B4" w:rsidRPr="00836C52" w:rsidRDefault="00AC01B4" w:rsidP="000E7E8F">
            <w:pPr>
              <w:spacing w:before="100" w:beforeAutospacing="1"/>
              <w:outlineLvl w:val="2"/>
              <w:rPr>
                <w:rFonts w:asciiTheme="majorBidi" w:hAnsiTheme="majorBidi" w:cstheme="majorBidi"/>
                <w:sz w:val="20"/>
                <w:szCs w:val="20"/>
              </w:rPr>
            </w:pPr>
          </w:p>
        </w:tc>
        <w:tc>
          <w:tcPr>
            <w:tcW w:w="421" w:type="dxa"/>
            <w:tcBorders>
              <w:top w:val="nil"/>
              <w:left w:val="nil"/>
              <w:bottom w:val="single" w:sz="4" w:space="0" w:color="auto"/>
              <w:right w:val="single" w:sz="4" w:space="0" w:color="auto"/>
            </w:tcBorders>
          </w:tcPr>
          <w:p w14:paraId="319F2742" w14:textId="77777777" w:rsidR="00AC01B4" w:rsidRPr="00836C52" w:rsidRDefault="00AC01B4" w:rsidP="000E7E8F">
            <w:pPr>
              <w:spacing w:before="100" w:beforeAutospacing="1"/>
              <w:outlineLvl w:val="2"/>
              <w:rPr>
                <w:rFonts w:asciiTheme="majorBidi" w:hAnsiTheme="majorBidi" w:cstheme="majorBidi"/>
                <w:sz w:val="20"/>
                <w:szCs w:val="20"/>
              </w:rPr>
            </w:pPr>
          </w:p>
        </w:tc>
        <w:tc>
          <w:tcPr>
            <w:tcW w:w="292" w:type="dxa"/>
            <w:tcBorders>
              <w:left w:val="single" w:sz="4" w:space="0" w:color="auto"/>
            </w:tcBorders>
          </w:tcPr>
          <w:p w14:paraId="41B1D3C3" w14:textId="77777777" w:rsidR="00AC01B4" w:rsidRPr="00836C52" w:rsidRDefault="00AC01B4" w:rsidP="000E7E8F">
            <w:pPr>
              <w:spacing w:before="100" w:beforeAutospacing="1"/>
              <w:outlineLvl w:val="2"/>
              <w:rPr>
                <w:rFonts w:asciiTheme="majorBidi" w:hAnsiTheme="majorBidi" w:cstheme="majorBidi"/>
                <w:sz w:val="20"/>
                <w:szCs w:val="20"/>
              </w:rPr>
            </w:pPr>
            <w:bookmarkStart w:id="291" w:name="_Toc212684423"/>
            <w:bookmarkStart w:id="292" w:name="_Toc212686305"/>
            <w:bookmarkStart w:id="293" w:name="_Toc212687002"/>
            <w:bookmarkStart w:id="294" w:name="_Toc212924448"/>
            <w:bookmarkStart w:id="295" w:name="_Toc212925091"/>
            <w:bookmarkStart w:id="296" w:name="_Toc212926109"/>
            <w:bookmarkStart w:id="297" w:name="_Toc212926483"/>
            <w:bookmarkStart w:id="298" w:name="_Toc212926851"/>
            <w:r w:rsidRPr="00836C52">
              <w:rPr>
                <w:rFonts w:asciiTheme="majorBidi" w:hAnsiTheme="majorBidi" w:cstheme="majorBidi"/>
                <w:sz w:val="20"/>
                <w:szCs w:val="20"/>
              </w:rPr>
              <w:t>1</w:t>
            </w:r>
            <w:bookmarkEnd w:id="291"/>
            <w:bookmarkEnd w:id="292"/>
            <w:bookmarkEnd w:id="293"/>
            <w:bookmarkEnd w:id="294"/>
            <w:bookmarkEnd w:id="295"/>
            <w:bookmarkEnd w:id="296"/>
            <w:bookmarkEnd w:id="297"/>
            <w:bookmarkEnd w:id="298"/>
          </w:p>
        </w:tc>
        <w:tc>
          <w:tcPr>
            <w:tcW w:w="293" w:type="dxa"/>
          </w:tcPr>
          <w:p w14:paraId="5E15C6F1" w14:textId="77777777" w:rsidR="00AC01B4" w:rsidRPr="00836C52" w:rsidRDefault="00AC01B4" w:rsidP="000E7E8F">
            <w:pPr>
              <w:spacing w:before="100" w:beforeAutospacing="1"/>
              <w:outlineLvl w:val="2"/>
              <w:rPr>
                <w:rFonts w:asciiTheme="majorBidi" w:hAnsiTheme="majorBidi" w:cstheme="majorBidi"/>
                <w:sz w:val="20"/>
                <w:szCs w:val="20"/>
              </w:rPr>
            </w:pPr>
            <w:bookmarkStart w:id="299" w:name="_Toc212684424"/>
            <w:bookmarkStart w:id="300" w:name="_Toc212686306"/>
            <w:bookmarkStart w:id="301" w:name="_Toc212687003"/>
            <w:bookmarkStart w:id="302" w:name="_Toc212924449"/>
            <w:bookmarkStart w:id="303" w:name="_Toc212925092"/>
            <w:bookmarkStart w:id="304" w:name="_Toc212926110"/>
            <w:bookmarkStart w:id="305" w:name="_Toc212926484"/>
            <w:bookmarkStart w:id="306" w:name="_Toc212926852"/>
            <w:r w:rsidRPr="00836C52">
              <w:rPr>
                <w:rFonts w:asciiTheme="majorBidi" w:hAnsiTheme="majorBidi" w:cstheme="majorBidi"/>
                <w:sz w:val="20"/>
                <w:szCs w:val="20"/>
              </w:rPr>
              <w:t>2</w:t>
            </w:r>
            <w:bookmarkEnd w:id="299"/>
            <w:bookmarkEnd w:id="300"/>
            <w:bookmarkEnd w:id="301"/>
            <w:bookmarkEnd w:id="302"/>
            <w:bookmarkEnd w:id="303"/>
            <w:bookmarkEnd w:id="304"/>
            <w:bookmarkEnd w:id="305"/>
            <w:bookmarkEnd w:id="306"/>
          </w:p>
        </w:tc>
        <w:tc>
          <w:tcPr>
            <w:tcW w:w="293" w:type="dxa"/>
          </w:tcPr>
          <w:p w14:paraId="047DE2FF" w14:textId="77777777" w:rsidR="00AC01B4" w:rsidRPr="00836C52" w:rsidRDefault="00AC01B4" w:rsidP="000E7E8F">
            <w:pPr>
              <w:spacing w:before="100" w:beforeAutospacing="1"/>
              <w:outlineLvl w:val="2"/>
              <w:rPr>
                <w:rFonts w:asciiTheme="majorBidi" w:hAnsiTheme="majorBidi" w:cstheme="majorBidi"/>
                <w:sz w:val="20"/>
                <w:szCs w:val="20"/>
              </w:rPr>
            </w:pPr>
            <w:bookmarkStart w:id="307" w:name="_Toc212684425"/>
            <w:bookmarkStart w:id="308" w:name="_Toc212686307"/>
            <w:bookmarkStart w:id="309" w:name="_Toc212687004"/>
            <w:bookmarkStart w:id="310" w:name="_Toc212924450"/>
            <w:bookmarkStart w:id="311" w:name="_Toc212925093"/>
            <w:bookmarkStart w:id="312" w:name="_Toc212926111"/>
            <w:bookmarkStart w:id="313" w:name="_Toc212926485"/>
            <w:bookmarkStart w:id="314" w:name="_Toc212926853"/>
            <w:r w:rsidRPr="00836C52">
              <w:rPr>
                <w:rFonts w:asciiTheme="majorBidi" w:hAnsiTheme="majorBidi" w:cstheme="majorBidi"/>
                <w:sz w:val="20"/>
                <w:szCs w:val="20"/>
              </w:rPr>
              <w:t>3</w:t>
            </w:r>
            <w:bookmarkEnd w:id="307"/>
            <w:bookmarkEnd w:id="308"/>
            <w:bookmarkEnd w:id="309"/>
            <w:bookmarkEnd w:id="310"/>
            <w:bookmarkEnd w:id="311"/>
            <w:bookmarkEnd w:id="312"/>
            <w:bookmarkEnd w:id="313"/>
            <w:bookmarkEnd w:id="314"/>
          </w:p>
        </w:tc>
        <w:tc>
          <w:tcPr>
            <w:tcW w:w="293" w:type="dxa"/>
          </w:tcPr>
          <w:p w14:paraId="6C7A0323" w14:textId="77777777" w:rsidR="00AC01B4" w:rsidRPr="00836C52" w:rsidRDefault="00AC01B4" w:rsidP="000E7E8F">
            <w:pPr>
              <w:spacing w:before="100" w:beforeAutospacing="1"/>
              <w:outlineLvl w:val="2"/>
              <w:rPr>
                <w:rFonts w:asciiTheme="majorBidi" w:hAnsiTheme="majorBidi" w:cstheme="majorBidi"/>
                <w:sz w:val="20"/>
                <w:szCs w:val="20"/>
              </w:rPr>
            </w:pPr>
            <w:bookmarkStart w:id="315" w:name="_Toc212684426"/>
            <w:bookmarkStart w:id="316" w:name="_Toc212686308"/>
            <w:bookmarkStart w:id="317" w:name="_Toc212687005"/>
            <w:bookmarkStart w:id="318" w:name="_Toc212924451"/>
            <w:bookmarkStart w:id="319" w:name="_Toc212925094"/>
            <w:bookmarkStart w:id="320" w:name="_Toc212926112"/>
            <w:bookmarkStart w:id="321" w:name="_Toc212926486"/>
            <w:bookmarkStart w:id="322" w:name="_Toc212926854"/>
            <w:r w:rsidRPr="00836C52">
              <w:rPr>
                <w:rFonts w:asciiTheme="majorBidi" w:hAnsiTheme="majorBidi" w:cstheme="majorBidi"/>
                <w:sz w:val="20"/>
                <w:szCs w:val="20"/>
              </w:rPr>
              <w:t>4</w:t>
            </w:r>
            <w:bookmarkEnd w:id="315"/>
            <w:bookmarkEnd w:id="316"/>
            <w:bookmarkEnd w:id="317"/>
            <w:bookmarkEnd w:id="318"/>
            <w:bookmarkEnd w:id="319"/>
            <w:bookmarkEnd w:id="320"/>
            <w:bookmarkEnd w:id="321"/>
            <w:bookmarkEnd w:id="322"/>
          </w:p>
        </w:tc>
        <w:tc>
          <w:tcPr>
            <w:tcW w:w="293" w:type="dxa"/>
          </w:tcPr>
          <w:p w14:paraId="1FD73FE4" w14:textId="77777777" w:rsidR="00AC01B4" w:rsidRPr="00836C52" w:rsidRDefault="00AC01B4" w:rsidP="000E7E8F">
            <w:pPr>
              <w:spacing w:before="100" w:beforeAutospacing="1"/>
              <w:outlineLvl w:val="2"/>
              <w:rPr>
                <w:rFonts w:asciiTheme="majorBidi" w:hAnsiTheme="majorBidi" w:cstheme="majorBidi"/>
                <w:sz w:val="20"/>
                <w:szCs w:val="20"/>
              </w:rPr>
            </w:pPr>
            <w:bookmarkStart w:id="323" w:name="_Toc212684427"/>
            <w:bookmarkStart w:id="324" w:name="_Toc212686309"/>
            <w:bookmarkStart w:id="325" w:name="_Toc212687006"/>
            <w:bookmarkStart w:id="326" w:name="_Toc212924452"/>
            <w:bookmarkStart w:id="327" w:name="_Toc212925095"/>
            <w:bookmarkStart w:id="328" w:name="_Toc212926113"/>
            <w:bookmarkStart w:id="329" w:name="_Toc212926487"/>
            <w:bookmarkStart w:id="330" w:name="_Toc212926855"/>
            <w:r w:rsidRPr="00836C52">
              <w:rPr>
                <w:rFonts w:asciiTheme="majorBidi" w:hAnsiTheme="majorBidi" w:cstheme="majorBidi"/>
                <w:sz w:val="20"/>
                <w:szCs w:val="20"/>
              </w:rPr>
              <w:t>5</w:t>
            </w:r>
            <w:bookmarkEnd w:id="323"/>
            <w:bookmarkEnd w:id="324"/>
            <w:bookmarkEnd w:id="325"/>
            <w:bookmarkEnd w:id="326"/>
            <w:bookmarkEnd w:id="327"/>
            <w:bookmarkEnd w:id="328"/>
            <w:bookmarkEnd w:id="329"/>
            <w:bookmarkEnd w:id="330"/>
          </w:p>
        </w:tc>
        <w:tc>
          <w:tcPr>
            <w:tcW w:w="293" w:type="dxa"/>
          </w:tcPr>
          <w:p w14:paraId="1FBAD024" w14:textId="77777777" w:rsidR="00AC01B4" w:rsidRPr="00836C52" w:rsidRDefault="00AC01B4" w:rsidP="000E7E8F">
            <w:pPr>
              <w:spacing w:before="100" w:beforeAutospacing="1"/>
              <w:outlineLvl w:val="2"/>
              <w:rPr>
                <w:rFonts w:asciiTheme="majorBidi" w:hAnsiTheme="majorBidi" w:cstheme="majorBidi"/>
                <w:sz w:val="20"/>
                <w:szCs w:val="20"/>
              </w:rPr>
            </w:pPr>
            <w:bookmarkStart w:id="331" w:name="_Toc212684428"/>
            <w:bookmarkStart w:id="332" w:name="_Toc212686310"/>
            <w:bookmarkStart w:id="333" w:name="_Toc212687007"/>
            <w:bookmarkStart w:id="334" w:name="_Toc212924453"/>
            <w:bookmarkStart w:id="335" w:name="_Toc212925096"/>
            <w:bookmarkStart w:id="336" w:name="_Toc212926114"/>
            <w:bookmarkStart w:id="337" w:name="_Toc212926488"/>
            <w:bookmarkStart w:id="338" w:name="_Toc212926856"/>
            <w:r w:rsidRPr="00836C52">
              <w:rPr>
                <w:rFonts w:asciiTheme="majorBidi" w:hAnsiTheme="majorBidi" w:cstheme="majorBidi"/>
                <w:sz w:val="20"/>
                <w:szCs w:val="20"/>
              </w:rPr>
              <w:t>1</w:t>
            </w:r>
            <w:bookmarkEnd w:id="331"/>
            <w:bookmarkEnd w:id="332"/>
            <w:bookmarkEnd w:id="333"/>
            <w:bookmarkEnd w:id="334"/>
            <w:bookmarkEnd w:id="335"/>
            <w:bookmarkEnd w:id="336"/>
            <w:bookmarkEnd w:id="337"/>
            <w:bookmarkEnd w:id="338"/>
          </w:p>
        </w:tc>
        <w:tc>
          <w:tcPr>
            <w:tcW w:w="293" w:type="dxa"/>
          </w:tcPr>
          <w:p w14:paraId="5CCFC566" w14:textId="77777777" w:rsidR="00AC01B4" w:rsidRPr="00836C52" w:rsidRDefault="00AC01B4" w:rsidP="000E7E8F">
            <w:pPr>
              <w:spacing w:before="100" w:beforeAutospacing="1"/>
              <w:outlineLvl w:val="2"/>
              <w:rPr>
                <w:rFonts w:asciiTheme="majorBidi" w:hAnsiTheme="majorBidi" w:cstheme="majorBidi"/>
                <w:sz w:val="20"/>
                <w:szCs w:val="20"/>
              </w:rPr>
            </w:pPr>
            <w:bookmarkStart w:id="339" w:name="_Toc212684429"/>
            <w:bookmarkStart w:id="340" w:name="_Toc212686311"/>
            <w:bookmarkStart w:id="341" w:name="_Toc212687008"/>
            <w:bookmarkStart w:id="342" w:name="_Toc212924454"/>
            <w:bookmarkStart w:id="343" w:name="_Toc212925097"/>
            <w:bookmarkStart w:id="344" w:name="_Toc212926115"/>
            <w:bookmarkStart w:id="345" w:name="_Toc212926489"/>
            <w:bookmarkStart w:id="346" w:name="_Toc212926857"/>
            <w:r w:rsidRPr="00836C52">
              <w:rPr>
                <w:rFonts w:asciiTheme="majorBidi" w:hAnsiTheme="majorBidi" w:cstheme="majorBidi"/>
                <w:sz w:val="20"/>
                <w:szCs w:val="20"/>
              </w:rPr>
              <w:t>2</w:t>
            </w:r>
            <w:bookmarkEnd w:id="339"/>
            <w:bookmarkEnd w:id="340"/>
            <w:bookmarkEnd w:id="341"/>
            <w:bookmarkEnd w:id="342"/>
            <w:bookmarkEnd w:id="343"/>
            <w:bookmarkEnd w:id="344"/>
            <w:bookmarkEnd w:id="345"/>
            <w:bookmarkEnd w:id="346"/>
          </w:p>
        </w:tc>
        <w:tc>
          <w:tcPr>
            <w:tcW w:w="293" w:type="dxa"/>
          </w:tcPr>
          <w:p w14:paraId="29D4CF78" w14:textId="77777777" w:rsidR="00AC01B4" w:rsidRPr="00836C52" w:rsidRDefault="00AC01B4" w:rsidP="000E7E8F">
            <w:pPr>
              <w:spacing w:before="100" w:beforeAutospacing="1"/>
              <w:outlineLvl w:val="2"/>
              <w:rPr>
                <w:rFonts w:asciiTheme="majorBidi" w:hAnsiTheme="majorBidi" w:cstheme="majorBidi"/>
                <w:sz w:val="20"/>
                <w:szCs w:val="20"/>
              </w:rPr>
            </w:pPr>
            <w:bookmarkStart w:id="347" w:name="_Toc212684430"/>
            <w:bookmarkStart w:id="348" w:name="_Toc212686312"/>
            <w:bookmarkStart w:id="349" w:name="_Toc212687009"/>
            <w:bookmarkStart w:id="350" w:name="_Toc212924455"/>
            <w:bookmarkStart w:id="351" w:name="_Toc212925098"/>
            <w:bookmarkStart w:id="352" w:name="_Toc212926116"/>
            <w:bookmarkStart w:id="353" w:name="_Toc212926490"/>
            <w:bookmarkStart w:id="354" w:name="_Toc212926858"/>
            <w:r w:rsidRPr="00836C52">
              <w:rPr>
                <w:rFonts w:asciiTheme="majorBidi" w:hAnsiTheme="majorBidi" w:cstheme="majorBidi"/>
                <w:sz w:val="20"/>
                <w:szCs w:val="20"/>
              </w:rPr>
              <w:t>3</w:t>
            </w:r>
            <w:bookmarkEnd w:id="347"/>
            <w:bookmarkEnd w:id="348"/>
            <w:bookmarkEnd w:id="349"/>
            <w:bookmarkEnd w:id="350"/>
            <w:bookmarkEnd w:id="351"/>
            <w:bookmarkEnd w:id="352"/>
            <w:bookmarkEnd w:id="353"/>
            <w:bookmarkEnd w:id="354"/>
          </w:p>
        </w:tc>
        <w:tc>
          <w:tcPr>
            <w:tcW w:w="293" w:type="dxa"/>
          </w:tcPr>
          <w:p w14:paraId="6427FA45" w14:textId="77777777" w:rsidR="00AC01B4" w:rsidRPr="00836C52" w:rsidRDefault="00AC01B4" w:rsidP="000E7E8F">
            <w:pPr>
              <w:spacing w:before="100" w:beforeAutospacing="1"/>
              <w:outlineLvl w:val="2"/>
              <w:rPr>
                <w:rFonts w:asciiTheme="majorBidi" w:hAnsiTheme="majorBidi" w:cstheme="majorBidi"/>
                <w:sz w:val="20"/>
                <w:szCs w:val="20"/>
              </w:rPr>
            </w:pPr>
            <w:bookmarkStart w:id="355" w:name="_Toc212684431"/>
            <w:bookmarkStart w:id="356" w:name="_Toc212686313"/>
            <w:bookmarkStart w:id="357" w:name="_Toc212687010"/>
            <w:bookmarkStart w:id="358" w:name="_Toc212924456"/>
            <w:bookmarkStart w:id="359" w:name="_Toc212925099"/>
            <w:bookmarkStart w:id="360" w:name="_Toc212926117"/>
            <w:bookmarkStart w:id="361" w:name="_Toc212926491"/>
            <w:bookmarkStart w:id="362" w:name="_Toc212926859"/>
            <w:r w:rsidRPr="00836C52">
              <w:rPr>
                <w:rFonts w:asciiTheme="majorBidi" w:hAnsiTheme="majorBidi" w:cstheme="majorBidi"/>
                <w:sz w:val="20"/>
                <w:szCs w:val="20"/>
              </w:rPr>
              <w:t>4</w:t>
            </w:r>
            <w:bookmarkEnd w:id="355"/>
            <w:bookmarkEnd w:id="356"/>
            <w:bookmarkEnd w:id="357"/>
            <w:bookmarkEnd w:id="358"/>
            <w:bookmarkEnd w:id="359"/>
            <w:bookmarkEnd w:id="360"/>
            <w:bookmarkEnd w:id="361"/>
            <w:bookmarkEnd w:id="362"/>
          </w:p>
        </w:tc>
        <w:tc>
          <w:tcPr>
            <w:tcW w:w="293" w:type="dxa"/>
          </w:tcPr>
          <w:p w14:paraId="6CB91470" w14:textId="77777777" w:rsidR="00AC01B4" w:rsidRPr="00836C52" w:rsidRDefault="00AC01B4" w:rsidP="000E7E8F">
            <w:pPr>
              <w:spacing w:before="100" w:beforeAutospacing="1"/>
              <w:outlineLvl w:val="2"/>
              <w:rPr>
                <w:rFonts w:asciiTheme="majorBidi" w:hAnsiTheme="majorBidi" w:cstheme="majorBidi"/>
                <w:sz w:val="20"/>
                <w:szCs w:val="20"/>
              </w:rPr>
            </w:pPr>
            <w:bookmarkStart w:id="363" w:name="_Toc212684432"/>
            <w:bookmarkStart w:id="364" w:name="_Toc212686314"/>
            <w:bookmarkStart w:id="365" w:name="_Toc212687011"/>
            <w:bookmarkStart w:id="366" w:name="_Toc212924457"/>
            <w:bookmarkStart w:id="367" w:name="_Toc212925100"/>
            <w:bookmarkStart w:id="368" w:name="_Toc212926118"/>
            <w:bookmarkStart w:id="369" w:name="_Toc212926492"/>
            <w:bookmarkStart w:id="370" w:name="_Toc212926860"/>
            <w:r w:rsidRPr="00836C52">
              <w:rPr>
                <w:rFonts w:asciiTheme="majorBidi" w:hAnsiTheme="majorBidi" w:cstheme="majorBidi"/>
                <w:sz w:val="20"/>
                <w:szCs w:val="20"/>
              </w:rPr>
              <w:t>5</w:t>
            </w:r>
            <w:bookmarkEnd w:id="363"/>
            <w:bookmarkEnd w:id="364"/>
            <w:bookmarkEnd w:id="365"/>
            <w:bookmarkEnd w:id="366"/>
            <w:bookmarkEnd w:id="367"/>
            <w:bookmarkEnd w:id="368"/>
            <w:bookmarkEnd w:id="369"/>
            <w:bookmarkEnd w:id="370"/>
          </w:p>
        </w:tc>
        <w:tc>
          <w:tcPr>
            <w:tcW w:w="293" w:type="dxa"/>
          </w:tcPr>
          <w:p w14:paraId="1351F1B2" w14:textId="77777777" w:rsidR="00AC01B4" w:rsidRPr="00836C52" w:rsidRDefault="00AC01B4" w:rsidP="000E7E8F">
            <w:pPr>
              <w:spacing w:before="100" w:beforeAutospacing="1"/>
              <w:outlineLvl w:val="2"/>
              <w:rPr>
                <w:rFonts w:asciiTheme="majorBidi" w:hAnsiTheme="majorBidi" w:cstheme="majorBidi"/>
                <w:sz w:val="20"/>
                <w:szCs w:val="20"/>
              </w:rPr>
            </w:pPr>
            <w:bookmarkStart w:id="371" w:name="_Toc212684433"/>
            <w:bookmarkStart w:id="372" w:name="_Toc212686315"/>
            <w:bookmarkStart w:id="373" w:name="_Toc212687012"/>
            <w:bookmarkStart w:id="374" w:name="_Toc212924458"/>
            <w:bookmarkStart w:id="375" w:name="_Toc212925101"/>
            <w:bookmarkStart w:id="376" w:name="_Toc212926119"/>
            <w:bookmarkStart w:id="377" w:name="_Toc212926493"/>
            <w:bookmarkStart w:id="378" w:name="_Toc212926861"/>
            <w:r w:rsidRPr="00836C52">
              <w:rPr>
                <w:rFonts w:asciiTheme="majorBidi" w:hAnsiTheme="majorBidi" w:cstheme="majorBidi"/>
                <w:sz w:val="20"/>
                <w:szCs w:val="20"/>
              </w:rPr>
              <w:t>1</w:t>
            </w:r>
            <w:bookmarkEnd w:id="371"/>
            <w:bookmarkEnd w:id="372"/>
            <w:bookmarkEnd w:id="373"/>
            <w:bookmarkEnd w:id="374"/>
            <w:bookmarkEnd w:id="375"/>
            <w:bookmarkEnd w:id="376"/>
            <w:bookmarkEnd w:id="377"/>
            <w:bookmarkEnd w:id="378"/>
          </w:p>
        </w:tc>
        <w:tc>
          <w:tcPr>
            <w:tcW w:w="293" w:type="dxa"/>
          </w:tcPr>
          <w:p w14:paraId="49B1E772" w14:textId="77777777" w:rsidR="00AC01B4" w:rsidRPr="00836C52" w:rsidRDefault="00AC01B4" w:rsidP="000E7E8F">
            <w:pPr>
              <w:spacing w:before="100" w:beforeAutospacing="1"/>
              <w:outlineLvl w:val="2"/>
              <w:rPr>
                <w:rFonts w:asciiTheme="majorBidi" w:hAnsiTheme="majorBidi" w:cstheme="majorBidi"/>
                <w:sz w:val="20"/>
                <w:szCs w:val="20"/>
              </w:rPr>
            </w:pPr>
            <w:bookmarkStart w:id="379" w:name="_Toc212684434"/>
            <w:bookmarkStart w:id="380" w:name="_Toc212686316"/>
            <w:bookmarkStart w:id="381" w:name="_Toc212687013"/>
            <w:bookmarkStart w:id="382" w:name="_Toc212924459"/>
            <w:bookmarkStart w:id="383" w:name="_Toc212925102"/>
            <w:bookmarkStart w:id="384" w:name="_Toc212926120"/>
            <w:bookmarkStart w:id="385" w:name="_Toc212926494"/>
            <w:bookmarkStart w:id="386" w:name="_Toc212926862"/>
            <w:r w:rsidRPr="00836C52">
              <w:rPr>
                <w:rFonts w:asciiTheme="majorBidi" w:hAnsiTheme="majorBidi" w:cstheme="majorBidi"/>
                <w:sz w:val="20"/>
                <w:szCs w:val="20"/>
              </w:rPr>
              <w:t>2</w:t>
            </w:r>
            <w:bookmarkEnd w:id="379"/>
            <w:bookmarkEnd w:id="380"/>
            <w:bookmarkEnd w:id="381"/>
            <w:bookmarkEnd w:id="382"/>
            <w:bookmarkEnd w:id="383"/>
            <w:bookmarkEnd w:id="384"/>
            <w:bookmarkEnd w:id="385"/>
            <w:bookmarkEnd w:id="386"/>
          </w:p>
        </w:tc>
        <w:tc>
          <w:tcPr>
            <w:tcW w:w="293" w:type="dxa"/>
          </w:tcPr>
          <w:p w14:paraId="4908D994" w14:textId="77777777" w:rsidR="00AC01B4" w:rsidRPr="00836C52" w:rsidRDefault="00AC01B4" w:rsidP="000E7E8F">
            <w:pPr>
              <w:spacing w:before="100" w:beforeAutospacing="1"/>
              <w:outlineLvl w:val="2"/>
              <w:rPr>
                <w:rFonts w:asciiTheme="majorBidi" w:hAnsiTheme="majorBidi" w:cstheme="majorBidi"/>
                <w:sz w:val="20"/>
                <w:szCs w:val="20"/>
              </w:rPr>
            </w:pPr>
            <w:bookmarkStart w:id="387" w:name="_Toc212684435"/>
            <w:bookmarkStart w:id="388" w:name="_Toc212686317"/>
            <w:bookmarkStart w:id="389" w:name="_Toc212687014"/>
            <w:bookmarkStart w:id="390" w:name="_Toc212924460"/>
            <w:bookmarkStart w:id="391" w:name="_Toc212925103"/>
            <w:bookmarkStart w:id="392" w:name="_Toc212926121"/>
            <w:bookmarkStart w:id="393" w:name="_Toc212926495"/>
            <w:bookmarkStart w:id="394" w:name="_Toc212926863"/>
            <w:r w:rsidRPr="00836C52">
              <w:rPr>
                <w:rFonts w:asciiTheme="majorBidi" w:hAnsiTheme="majorBidi" w:cstheme="majorBidi"/>
                <w:sz w:val="20"/>
                <w:szCs w:val="20"/>
              </w:rPr>
              <w:t>3</w:t>
            </w:r>
            <w:bookmarkEnd w:id="387"/>
            <w:bookmarkEnd w:id="388"/>
            <w:bookmarkEnd w:id="389"/>
            <w:bookmarkEnd w:id="390"/>
            <w:bookmarkEnd w:id="391"/>
            <w:bookmarkEnd w:id="392"/>
            <w:bookmarkEnd w:id="393"/>
            <w:bookmarkEnd w:id="394"/>
          </w:p>
        </w:tc>
        <w:tc>
          <w:tcPr>
            <w:tcW w:w="293" w:type="dxa"/>
          </w:tcPr>
          <w:p w14:paraId="738FE272" w14:textId="77777777" w:rsidR="00AC01B4" w:rsidRPr="00836C52" w:rsidRDefault="00AC01B4" w:rsidP="000E7E8F">
            <w:pPr>
              <w:spacing w:before="100" w:beforeAutospacing="1"/>
              <w:outlineLvl w:val="2"/>
              <w:rPr>
                <w:rFonts w:asciiTheme="majorBidi" w:hAnsiTheme="majorBidi" w:cstheme="majorBidi"/>
                <w:sz w:val="20"/>
                <w:szCs w:val="20"/>
              </w:rPr>
            </w:pPr>
            <w:bookmarkStart w:id="395" w:name="_Toc212684436"/>
            <w:bookmarkStart w:id="396" w:name="_Toc212686318"/>
            <w:bookmarkStart w:id="397" w:name="_Toc212687015"/>
            <w:bookmarkStart w:id="398" w:name="_Toc212924461"/>
            <w:bookmarkStart w:id="399" w:name="_Toc212925104"/>
            <w:bookmarkStart w:id="400" w:name="_Toc212926122"/>
            <w:bookmarkStart w:id="401" w:name="_Toc212926496"/>
            <w:bookmarkStart w:id="402" w:name="_Toc212926864"/>
            <w:r w:rsidRPr="00836C52">
              <w:rPr>
                <w:rFonts w:asciiTheme="majorBidi" w:hAnsiTheme="majorBidi" w:cstheme="majorBidi"/>
                <w:sz w:val="20"/>
                <w:szCs w:val="20"/>
              </w:rPr>
              <w:t>4</w:t>
            </w:r>
            <w:bookmarkEnd w:id="395"/>
            <w:bookmarkEnd w:id="396"/>
            <w:bookmarkEnd w:id="397"/>
            <w:bookmarkEnd w:id="398"/>
            <w:bookmarkEnd w:id="399"/>
            <w:bookmarkEnd w:id="400"/>
            <w:bookmarkEnd w:id="401"/>
            <w:bookmarkEnd w:id="402"/>
          </w:p>
        </w:tc>
        <w:tc>
          <w:tcPr>
            <w:tcW w:w="293" w:type="dxa"/>
          </w:tcPr>
          <w:p w14:paraId="71EF2DE4" w14:textId="77777777" w:rsidR="00AC01B4" w:rsidRPr="00836C52" w:rsidRDefault="00AC01B4" w:rsidP="000E7E8F">
            <w:pPr>
              <w:spacing w:before="100" w:beforeAutospacing="1"/>
              <w:outlineLvl w:val="2"/>
              <w:rPr>
                <w:rFonts w:asciiTheme="majorBidi" w:hAnsiTheme="majorBidi" w:cstheme="majorBidi"/>
                <w:sz w:val="20"/>
                <w:szCs w:val="20"/>
              </w:rPr>
            </w:pPr>
            <w:bookmarkStart w:id="403" w:name="_Toc212684437"/>
            <w:bookmarkStart w:id="404" w:name="_Toc212686319"/>
            <w:bookmarkStart w:id="405" w:name="_Toc212687016"/>
            <w:bookmarkStart w:id="406" w:name="_Toc212924462"/>
            <w:bookmarkStart w:id="407" w:name="_Toc212925105"/>
            <w:bookmarkStart w:id="408" w:name="_Toc212926123"/>
            <w:bookmarkStart w:id="409" w:name="_Toc212926497"/>
            <w:bookmarkStart w:id="410" w:name="_Toc212926865"/>
            <w:r w:rsidRPr="00836C52">
              <w:rPr>
                <w:rFonts w:asciiTheme="majorBidi" w:hAnsiTheme="majorBidi" w:cstheme="majorBidi"/>
                <w:sz w:val="20"/>
                <w:szCs w:val="20"/>
              </w:rPr>
              <w:t>5</w:t>
            </w:r>
            <w:bookmarkEnd w:id="403"/>
            <w:bookmarkEnd w:id="404"/>
            <w:bookmarkEnd w:id="405"/>
            <w:bookmarkEnd w:id="406"/>
            <w:bookmarkEnd w:id="407"/>
            <w:bookmarkEnd w:id="408"/>
            <w:bookmarkEnd w:id="409"/>
            <w:bookmarkEnd w:id="410"/>
          </w:p>
        </w:tc>
        <w:tc>
          <w:tcPr>
            <w:tcW w:w="293" w:type="dxa"/>
          </w:tcPr>
          <w:p w14:paraId="7FC0750B" w14:textId="77777777" w:rsidR="00AC01B4" w:rsidRPr="00836C52" w:rsidRDefault="00AC01B4" w:rsidP="000E7E8F">
            <w:pPr>
              <w:spacing w:before="100" w:beforeAutospacing="1"/>
              <w:outlineLvl w:val="2"/>
              <w:rPr>
                <w:rFonts w:asciiTheme="majorBidi" w:hAnsiTheme="majorBidi" w:cstheme="majorBidi"/>
                <w:sz w:val="20"/>
                <w:szCs w:val="20"/>
              </w:rPr>
            </w:pPr>
            <w:bookmarkStart w:id="411" w:name="_Toc212684438"/>
            <w:bookmarkStart w:id="412" w:name="_Toc212686320"/>
            <w:bookmarkStart w:id="413" w:name="_Toc212687017"/>
            <w:bookmarkStart w:id="414" w:name="_Toc212924463"/>
            <w:bookmarkStart w:id="415" w:name="_Toc212925106"/>
            <w:bookmarkStart w:id="416" w:name="_Toc212926124"/>
            <w:bookmarkStart w:id="417" w:name="_Toc212926498"/>
            <w:bookmarkStart w:id="418" w:name="_Toc212926866"/>
            <w:r w:rsidRPr="00836C52">
              <w:rPr>
                <w:rFonts w:asciiTheme="majorBidi" w:hAnsiTheme="majorBidi" w:cstheme="majorBidi"/>
                <w:sz w:val="20"/>
                <w:szCs w:val="20"/>
              </w:rPr>
              <w:t>1</w:t>
            </w:r>
            <w:bookmarkEnd w:id="411"/>
            <w:bookmarkEnd w:id="412"/>
            <w:bookmarkEnd w:id="413"/>
            <w:bookmarkEnd w:id="414"/>
            <w:bookmarkEnd w:id="415"/>
            <w:bookmarkEnd w:id="416"/>
            <w:bookmarkEnd w:id="417"/>
            <w:bookmarkEnd w:id="418"/>
          </w:p>
        </w:tc>
        <w:tc>
          <w:tcPr>
            <w:tcW w:w="293" w:type="dxa"/>
          </w:tcPr>
          <w:p w14:paraId="15571285" w14:textId="77777777" w:rsidR="00AC01B4" w:rsidRPr="00836C52" w:rsidRDefault="00AC01B4" w:rsidP="000E7E8F">
            <w:pPr>
              <w:spacing w:before="100" w:beforeAutospacing="1"/>
              <w:outlineLvl w:val="2"/>
              <w:rPr>
                <w:rFonts w:asciiTheme="majorBidi" w:hAnsiTheme="majorBidi" w:cstheme="majorBidi"/>
                <w:sz w:val="20"/>
                <w:szCs w:val="20"/>
              </w:rPr>
            </w:pPr>
            <w:bookmarkStart w:id="419" w:name="_Toc212684439"/>
            <w:bookmarkStart w:id="420" w:name="_Toc212686321"/>
            <w:bookmarkStart w:id="421" w:name="_Toc212687018"/>
            <w:bookmarkStart w:id="422" w:name="_Toc212924464"/>
            <w:bookmarkStart w:id="423" w:name="_Toc212925107"/>
            <w:bookmarkStart w:id="424" w:name="_Toc212926125"/>
            <w:bookmarkStart w:id="425" w:name="_Toc212926499"/>
            <w:bookmarkStart w:id="426" w:name="_Toc212926867"/>
            <w:r w:rsidRPr="00836C52">
              <w:rPr>
                <w:rFonts w:asciiTheme="majorBidi" w:hAnsiTheme="majorBidi" w:cstheme="majorBidi"/>
                <w:sz w:val="20"/>
                <w:szCs w:val="20"/>
              </w:rPr>
              <w:t>2</w:t>
            </w:r>
            <w:bookmarkEnd w:id="419"/>
            <w:bookmarkEnd w:id="420"/>
            <w:bookmarkEnd w:id="421"/>
            <w:bookmarkEnd w:id="422"/>
            <w:bookmarkEnd w:id="423"/>
            <w:bookmarkEnd w:id="424"/>
            <w:bookmarkEnd w:id="425"/>
            <w:bookmarkEnd w:id="426"/>
          </w:p>
        </w:tc>
        <w:tc>
          <w:tcPr>
            <w:tcW w:w="293" w:type="dxa"/>
          </w:tcPr>
          <w:p w14:paraId="486E44F8" w14:textId="77777777" w:rsidR="00AC01B4" w:rsidRPr="00836C52" w:rsidRDefault="00AC01B4" w:rsidP="000E7E8F">
            <w:pPr>
              <w:spacing w:before="100" w:beforeAutospacing="1"/>
              <w:outlineLvl w:val="2"/>
              <w:rPr>
                <w:rFonts w:asciiTheme="majorBidi" w:hAnsiTheme="majorBidi" w:cstheme="majorBidi"/>
                <w:sz w:val="20"/>
                <w:szCs w:val="20"/>
              </w:rPr>
            </w:pPr>
            <w:bookmarkStart w:id="427" w:name="_Toc212684440"/>
            <w:bookmarkStart w:id="428" w:name="_Toc212686322"/>
            <w:bookmarkStart w:id="429" w:name="_Toc212687019"/>
            <w:bookmarkStart w:id="430" w:name="_Toc212924465"/>
            <w:bookmarkStart w:id="431" w:name="_Toc212925108"/>
            <w:bookmarkStart w:id="432" w:name="_Toc212926126"/>
            <w:bookmarkStart w:id="433" w:name="_Toc212926500"/>
            <w:bookmarkStart w:id="434" w:name="_Toc212926868"/>
            <w:r w:rsidRPr="00836C52">
              <w:rPr>
                <w:rFonts w:asciiTheme="majorBidi" w:hAnsiTheme="majorBidi" w:cstheme="majorBidi"/>
                <w:sz w:val="20"/>
                <w:szCs w:val="20"/>
              </w:rPr>
              <w:t>3</w:t>
            </w:r>
            <w:bookmarkEnd w:id="427"/>
            <w:bookmarkEnd w:id="428"/>
            <w:bookmarkEnd w:id="429"/>
            <w:bookmarkEnd w:id="430"/>
            <w:bookmarkEnd w:id="431"/>
            <w:bookmarkEnd w:id="432"/>
            <w:bookmarkEnd w:id="433"/>
            <w:bookmarkEnd w:id="434"/>
          </w:p>
        </w:tc>
        <w:tc>
          <w:tcPr>
            <w:tcW w:w="293" w:type="dxa"/>
          </w:tcPr>
          <w:p w14:paraId="4958B0F7" w14:textId="77777777" w:rsidR="00AC01B4" w:rsidRPr="00836C52" w:rsidRDefault="00AC01B4" w:rsidP="000E7E8F">
            <w:pPr>
              <w:spacing w:before="100" w:beforeAutospacing="1"/>
              <w:outlineLvl w:val="2"/>
              <w:rPr>
                <w:rFonts w:asciiTheme="majorBidi" w:hAnsiTheme="majorBidi" w:cstheme="majorBidi"/>
                <w:sz w:val="20"/>
                <w:szCs w:val="20"/>
              </w:rPr>
            </w:pPr>
            <w:bookmarkStart w:id="435" w:name="_Toc212684441"/>
            <w:bookmarkStart w:id="436" w:name="_Toc212686323"/>
            <w:bookmarkStart w:id="437" w:name="_Toc212687020"/>
            <w:bookmarkStart w:id="438" w:name="_Toc212924466"/>
            <w:bookmarkStart w:id="439" w:name="_Toc212925109"/>
            <w:bookmarkStart w:id="440" w:name="_Toc212926127"/>
            <w:bookmarkStart w:id="441" w:name="_Toc212926501"/>
            <w:bookmarkStart w:id="442" w:name="_Toc212926869"/>
            <w:r w:rsidRPr="00836C52">
              <w:rPr>
                <w:rFonts w:asciiTheme="majorBidi" w:hAnsiTheme="majorBidi" w:cstheme="majorBidi"/>
                <w:sz w:val="20"/>
                <w:szCs w:val="20"/>
              </w:rPr>
              <w:t>4</w:t>
            </w:r>
            <w:bookmarkEnd w:id="435"/>
            <w:bookmarkEnd w:id="436"/>
            <w:bookmarkEnd w:id="437"/>
            <w:bookmarkEnd w:id="438"/>
            <w:bookmarkEnd w:id="439"/>
            <w:bookmarkEnd w:id="440"/>
            <w:bookmarkEnd w:id="441"/>
            <w:bookmarkEnd w:id="442"/>
          </w:p>
        </w:tc>
        <w:tc>
          <w:tcPr>
            <w:tcW w:w="293" w:type="dxa"/>
          </w:tcPr>
          <w:p w14:paraId="6A89C985" w14:textId="77777777" w:rsidR="00AC01B4" w:rsidRPr="00836C52" w:rsidRDefault="00AC01B4" w:rsidP="000E7E8F">
            <w:pPr>
              <w:spacing w:before="100" w:beforeAutospacing="1"/>
              <w:outlineLvl w:val="2"/>
              <w:rPr>
                <w:rFonts w:asciiTheme="majorBidi" w:hAnsiTheme="majorBidi" w:cstheme="majorBidi"/>
                <w:sz w:val="20"/>
                <w:szCs w:val="20"/>
              </w:rPr>
            </w:pPr>
            <w:bookmarkStart w:id="443" w:name="_Toc212684442"/>
            <w:bookmarkStart w:id="444" w:name="_Toc212686324"/>
            <w:bookmarkStart w:id="445" w:name="_Toc212687021"/>
            <w:bookmarkStart w:id="446" w:name="_Toc212924467"/>
            <w:bookmarkStart w:id="447" w:name="_Toc212925110"/>
            <w:bookmarkStart w:id="448" w:name="_Toc212926128"/>
            <w:bookmarkStart w:id="449" w:name="_Toc212926502"/>
            <w:bookmarkStart w:id="450" w:name="_Toc212926870"/>
            <w:r w:rsidRPr="00836C52">
              <w:rPr>
                <w:rFonts w:asciiTheme="majorBidi" w:hAnsiTheme="majorBidi" w:cstheme="majorBidi"/>
                <w:sz w:val="20"/>
                <w:szCs w:val="20"/>
              </w:rPr>
              <w:t>5</w:t>
            </w:r>
            <w:bookmarkEnd w:id="443"/>
            <w:bookmarkEnd w:id="444"/>
            <w:bookmarkEnd w:id="445"/>
            <w:bookmarkEnd w:id="446"/>
            <w:bookmarkEnd w:id="447"/>
            <w:bookmarkEnd w:id="448"/>
            <w:bookmarkEnd w:id="449"/>
            <w:bookmarkEnd w:id="450"/>
          </w:p>
        </w:tc>
        <w:tc>
          <w:tcPr>
            <w:tcW w:w="293" w:type="dxa"/>
          </w:tcPr>
          <w:p w14:paraId="4304F2B2" w14:textId="77777777" w:rsidR="00AC01B4" w:rsidRPr="00836C52" w:rsidRDefault="00AC01B4" w:rsidP="000E7E8F">
            <w:pPr>
              <w:spacing w:before="100" w:beforeAutospacing="1"/>
              <w:outlineLvl w:val="2"/>
              <w:rPr>
                <w:rFonts w:asciiTheme="majorBidi" w:hAnsiTheme="majorBidi" w:cstheme="majorBidi"/>
                <w:sz w:val="20"/>
                <w:szCs w:val="20"/>
              </w:rPr>
            </w:pPr>
            <w:bookmarkStart w:id="451" w:name="_Toc212684443"/>
            <w:bookmarkStart w:id="452" w:name="_Toc212686325"/>
            <w:bookmarkStart w:id="453" w:name="_Toc212687022"/>
            <w:bookmarkStart w:id="454" w:name="_Toc212924468"/>
            <w:bookmarkStart w:id="455" w:name="_Toc212925111"/>
            <w:bookmarkStart w:id="456" w:name="_Toc212926129"/>
            <w:bookmarkStart w:id="457" w:name="_Toc212926503"/>
            <w:bookmarkStart w:id="458" w:name="_Toc212926871"/>
            <w:r w:rsidRPr="00836C52">
              <w:rPr>
                <w:rFonts w:asciiTheme="majorBidi" w:hAnsiTheme="majorBidi" w:cstheme="majorBidi"/>
                <w:sz w:val="20"/>
                <w:szCs w:val="20"/>
              </w:rPr>
              <w:t>1</w:t>
            </w:r>
            <w:bookmarkEnd w:id="451"/>
            <w:bookmarkEnd w:id="452"/>
            <w:bookmarkEnd w:id="453"/>
            <w:bookmarkEnd w:id="454"/>
            <w:bookmarkEnd w:id="455"/>
            <w:bookmarkEnd w:id="456"/>
            <w:bookmarkEnd w:id="457"/>
            <w:bookmarkEnd w:id="458"/>
          </w:p>
        </w:tc>
        <w:tc>
          <w:tcPr>
            <w:tcW w:w="293" w:type="dxa"/>
          </w:tcPr>
          <w:p w14:paraId="2FDF686A" w14:textId="77777777" w:rsidR="00AC01B4" w:rsidRPr="00836C52" w:rsidRDefault="00AC01B4" w:rsidP="000E7E8F">
            <w:pPr>
              <w:spacing w:before="100" w:beforeAutospacing="1"/>
              <w:outlineLvl w:val="2"/>
              <w:rPr>
                <w:rFonts w:asciiTheme="majorBidi" w:hAnsiTheme="majorBidi" w:cstheme="majorBidi"/>
                <w:sz w:val="20"/>
                <w:szCs w:val="20"/>
              </w:rPr>
            </w:pPr>
            <w:bookmarkStart w:id="459" w:name="_Toc212684444"/>
            <w:bookmarkStart w:id="460" w:name="_Toc212686326"/>
            <w:bookmarkStart w:id="461" w:name="_Toc212687023"/>
            <w:bookmarkStart w:id="462" w:name="_Toc212924469"/>
            <w:bookmarkStart w:id="463" w:name="_Toc212925112"/>
            <w:bookmarkStart w:id="464" w:name="_Toc212926130"/>
            <w:bookmarkStart w:id="465" w:name="_Toc212926504"/>
            <w:bookmarkStart w:id="466" w:name="_Toc212926872"/>
            <w:r w:rsidRPr="00836C52">
              <w:rPr>
                <w:rFonts w:asciiTheme="majorBidi" w:hAnsiTheme="majorBidi" w:cstheme="majorBidi"/>
                <w:sz w:val="20"/>
                <w:szCs w:val="20"/>
              </w:rPr>
              <w:t>2</w:t>
            </w:r>
            <w:bookmarkEnd w:id="459"/>
            <w:bookmarkEnd w:id="460"/>
            <w:bookmarkEnd w:id="461"/>
            <w:bookmarkEnd w:id="462"/>
            <w:bookmarkEnd w:id="463"/>
            <w:bookmarkEnd w:id="464"/>
            <w:bookmarkEnd w:id="465"/>
            <w:bookmarkEnd w:id="466"/>
          </w:p>
        </w:tc>
        <w:tc>
          <w:tcPr>
            <w:tcW w:w="293" w:type="dxa"/>
          </w:tcPr>
          <w:p w14:paraId="28B56481" w14:textId="77777777" w:rsidR="00AC01B4" w:rsidRPr="00836C52" w:rsidRDefault="00AC01B4" w:rsidP="000E7E8F">
            <w:pPr>
              <w:spacing w:before="100" w:beforeAutospacing="1"/>
              <w:outlineLvl w:val="2"/>
              <w:rPr>
                <w:rFonts w:asciiTheme="majorBidi" w:hAnsiTheme="majorBidi" w:cstheme="majorBidi"/>
                <w:sz w:val="20"/>
                <w:szCs w:val="20"/>
              </w:rPr>
            </w:pPr>
            <w:bookmarkStart w:id="467" w:name="_Toc212684445"/>
            <w:bookmarkStart w:id="468" w:name="_Toc212686327"/>
            <w:bookmarkStart w:id="469" w:name="_Toc212687024"/>
            <w:bookmarkStart w:id="470" w:name="_Toc212924470"/>
            <w:bookmarkStart w:id="471" w:name="_Toc212925113"/>
            <w:bookmarkStart w:id="472" w:name="_Toc212926131"/>
            <w:bookmarkStart w:id="473" w:name="_Toc212926505"/>
            <w:bookmarkStart w:id="474" w:name="_Toc212926873"/>
            <w:r w:rsidRPr="00836C52">
              <w:rPr>
                <w:rFonts w:asciiTheme="majorBidi" w:hAnsiTheme="majorBidi" w:cstheme="majorBidi"/>
                <w:sz w:val="20"/>
                <w:szCs w:val="20"/>
              </w:rPr>
              <w:t>3</w:t>
            </w:r>
            <w:bookmarkEnd w:id="467"/>
            <w:bookmarkEnd w:id="468"/>
            <w:bookmarkEnd w:id="469"/>
            <w:bookmarkEnd w:id="470"/>
            <w:bookmarkEnd w:id="471"/>
            <w:bookmarkEnd w:id="472"/>
            <w:bookmarkEnd w:id="473"/>
            <w:bookmarkEnd w:id="474"/>
          </w:p>
        </w:tc>
        <w:tc>
          <w:tcPr>
            <w:tcW w:w="293" w:type="dxa"/>
          </w:tcPr>
          <w:p w14:paraId="51DD72F7" w14:textId="77777777" w:rsidR="00AC01B4" w:rsidRPr="00836C52" w:rsidRDefault="00AC01B4" w:rsidP="000E7E8F">
            <w:pPr>
              <w:spacing w:before="100" w:beforeAutospacing="1"/>
              <w:outlineLvl w:val="2"/>
              <w:rPr>
                <w:rFonts w:asciiTheme="majorBidi" w:hAnsiTheme="majorBidi" w:cstheme="majorBidi"/>
                <w:sz w:val="20"/>
                <w:szCs w:val="20"/>
              </w:rPr>
            </w:pPr>
            <w:bookmarkStart w:id="475" w:name="_Toc212684446"/>
            <w:bookmarkStart w:id="476" w:name="_Toc212686328"/>
            <w:bookmarkStart w:id="477" w:name="_Toc212687025"/>
            <w:bookmarkStart w:id="478" w:name="_Toc212924471"/>
            <w:bookmarkStart w:id="479" w:name="_Toc212925114"/>
            <w:bookmarkStart w:id="480" w:name="_Toc212926132"/>
            <w:bookmarkStart w:id="481" w:name="_Toc212926506"/>
            <w:bookmarkStart w:id="482" w:name="_Toc212926874"/>
            <w:r w:rsidRPr="00836C52">
              <w:rPr>
                <w:rFonts w:asciiTheme="majorBidi" w:hAnsiTheme="majorBidi" w:cstheme="majorBidi"/>
                <w:sz w:val="20"/>
                <w:szCs w:val="20"/>
              </w:rPr>
              <w:t>4</w:t>
            </w:r>
            <w:bookmarkEnd w:id="475"/>
            <w:bookmarkEnd w:id="476"/>
            <w:bookmarkEnd w:id="477"/>
            <w:bookmarkEnd w:id="478"/>
            <w:bookmarkEnd w:id="479"/>
            <w:bookmarkEnd w:id="480"/>
            <w:bookmarkEnd w:id="481"/>
            <w:bookmarkEnd w:id="482"/>
          </w:p>
        </w:tc>
        <w:tc>
          <w:tcPr>
            <w:tcW w:w="293" w:type="dxa"/>
          </w:tcPr>
          <w:p w14:paraId="37906039" w14:textId="77777777" w:rsidR="00AC01B4" w:rsidRPr="00836C52" w:rsidRDefault="00AC01B4" w:rsidP="000E7E8F">
            <w:pPr>
              <w:spacing w:before="100" w:beforeAutospacing="1"/>
              <w:outlineLvl w:val="2"/>
              <w:rPr>
                <w:rFonts w:asciiTheme="majorBidi" w:hAnsiTheme="majorBidi" w:cstheme="majorBidi"/>
                <w:sz w:val="20"/>
                <w:szCs w:val="20"/>
              </w:rPr>
            </w:pPr>
            <w:bookmarkStart w:id="483" w:name="_Toc212684447"/>
            <w:bookmarkStart w:id="484" w:name="_Toc212686329"/>
            <w:bookmarkStart w:id="485" w:name="_Toc212687026"/>
            <w:bookmarkStart w:id="486" w:name="_Toc212924472"/>
            <w:bookmarkStart w:id="487" w:name="_Toc212925115"/>
            <w:bookmarkStart w:id="488" w:name="_Toc212926133"/>
            <w:bookmarkStart w:id="489" w:name="_Toc212926507"/>
            <w:bookmarkStart w:id="490" w:name="_Toc212926875"/>
            <w:r w:rsidRPr="00836C52">
              <w:rPr>
                <w:rFonts w:asciiTheme="majorBidi" w:hAnsiTheme="majorBidi" w:cstheme="majorBidi"/>
                <w:sz w:val="20"/>
                <w:szCs w:val="20"/>
              </w:rPr>
              <w:t>5</w:t>
            </w:r>
            <w:bookmarkEnd w:id="483"/>
            <w:bookmarkEnd w:id="484"/>
            <w:bookmarkEnd w:id="485"/>
            <w:bookmarkEnd w:id="486"/>
            <w:bookmarkEnd w:id="487"/>
            <w:bookmarkEnd w:id="488"/>
            <w:bookmarkEnd w:id="489"/>
            <w:bookmarkEnd w:id="490"/>
          </w:p>
        </w:tc>
        <w:tc>
          <w:tcPr>
            <w:tcW w:w="293" w:type="dxa"/>
          </w:tcPr>
          <w:p w14:paraId="38C8332A" w14:textId="77777777" w:rsidR="00AC01B4" w:rsidRPr="00836C52" w:rsidRDefault="00AC01B4" w:rsidP="000E7E8F">
            <w:pPr>
              <w:spacing w:before="100" w:beforeAutospacing="1"/>
              <w:outlineLvl w:val="2"/>
              <w:rPr>
                <w:rFonts w:asciiTheme="majorBidi" w:hAnsiTheme="majorBidi" w:cstheme="majorBidi"/>
                <w:sz w:val="20"/>
                <w:szCs w:val="20"/>
              </w:rPr>
            </w:pPr>
            <w:bookmarkStart w:id="491" w:name="_Toc212684448"/>
            <w:bookmarkStart w:id="492" w:name="_Toc212686330"/>
            <w:bookmarkStart w:id="493" w:name="_Toc212687027"/>
            <w:bookmarkStart w:id="494" w:name="_Toc212924473"/>
            <w:bookmarkStart w:id="495" w:name="_Toc212925116"/>
            <w:bookmarkStart w:id="496" w:name="_Toc212926134"/>
            <w:bookmarkStart w:id="497" w:name="_Toc212926508"/>
            <w:bookmarkStart w:id="498" w:name="_Toc212926876"/>
            <w:r w:rsidRPr="00836C52">
              <w:rPr>
                <w:rFonts w:asciiTheme="majorBidi" w:hAnsiTheme="majorBidi" w:cstheme="majorBidi"/>
                <w:sz w:val="20"/>
                <w:szCs w:val="20"/>
              </w:rPr>
              <w:t>1</w:t>
            </w:r>
            <w:bookmarkEnd w:id="491"/>
            <w:bookmarkEnd w:id="492"/>
            <w:bookmarkEnd w:id="493"/>
            <w:bookmarkEnd w:id="494"/>
            <w:bookmarkEnd w:id="495"/>
            <w:bookmarkEnd w:id="496"/>
            <w:bookmarkEnd w:id="497"/>
            <w:bookmarkEnd w:id="498"/>
          </w:p>
        </w:tc>
        <w:tc>
          <w:tcPr>
            <w:tcW w:w="293" w:type="dxa"/>
          </w:tcPr>
          <w:p w14:paraId="735F9E88" w14:textId="77777777" w:rsidR="00AC01B4" w:rsidRPr="00836C52" w:rsidRDefault="00AC01B4" w:rsidP="000E7E8F">
            <w:pPr>
              <w:spacing w:before="100" w:beforeAutospacing="1"/>
              <w:outlineLvl w:val="2"/>
              <w:rPr>
                <w:rFonts w:asciiTheme="majorBidi" w:hAnsiTheme="majorBidi" w:cstheme="majorBidi"/>
                <w:sz w:val="20"/>
                <w:szCs w:val="20"/>
              </w:rPr>
            </w:pPr>
            <w:bookmarkStart w:id="499" w:name="_Toc212684449"/>
            <w:bookmarkStart w:id="500" w:name="_Toc212686331"/>
            <w:bookmarkStart w:id="501" w:name="_Toc212687028"/>
            <w:bookmarkStart w:id="502" w:name="_Toc212924474"/>
            <w:bookmarkStart w:id="503" w:name="_Toc212925117"/>
            <w:bookmarkStart w:id="504" w:name="_Toc212926135"/>
            <w:bookmarkStart w:id="505" w:name="_Toc212926509"/>
            <w:bookmarkStart w:id="506" w:name="_Toc212926877"/>
            <w:r w:rsidRPr="00836C52">
              <w:rPr>
                <w:rFonts w:asciiTheme="majorBidi" w:hAnsiTheme="majorBidi" w:cstheme="majorBidi"/>
                <w:sz w:val="20"/>
                <w:szCs w:val="20"/>
              </w:rPr>
              <w:t>2</w:t>
            </w:r>
            <w:bookmarkEnd w:id="499"/>
            <w:bookmarkEnd w:id="500"/>
            <w:bookmarkEnd w:id="501"/>
            <w:bookmarkEnd w:id="502"/>
            <w:bookmarkEnd w:id="503"/>
            <w:bookmarkEnd w:id="504"/>
            <w:bookmarkEnd w:id="505"/>
            <w:bookmarkEnd w:id="506"/>
          </w:p>
        </w:tc>
        <w:tc>
          <w:tcPr>
            <w:tcW w:w="293" w:type="dxa"/>
          </w:tcPr>
          <w:p w14:paraId="3651C42A" w14:textId="77777777" w:rsidR="00AC01B4" w:rsidRPr="00836C52" w:rsidRDefault="00AC01B4" w:rsidP="000E7E8F">
            <w:pPr>
              <w:spacing w:before="100" w:beforeAutospacing="1"/>
              <w:outlineLvl w:val="2"/>
              <w:rPr>
                <w:rFonts w:asciiTheme="majorBidi" w:hAnsiTheme="majorBidi" w:cstheme="majorBidi"/>
                <w:sz w:val="20"/>
                <w:szCs w:val="20"/>
              </w:rPr>
            </w:pPr>
            <w:bookmarkStart w:id="507" w:name="_Toc212684450"/>
            <w:bookmarkStart w:id="508" w:name="_Toc212686332"/>
            <w:bookmarkStart w:id="509" w:name="_Toc212687029"/>
            <w:bookmarkStart w:id="510" w:name="_Toc212924475"/>
            <w:bookmarkStart w:id="511" w:name="_Toc212925118"/>
            <w:bookmarkStart w:id="512" w:name="_Toc212926136"/>
            <w:bookmarkStart w:id="513" w:name="_Toc212926510"/>
            <w:bookmarkStart w:id="514" w:name="_Toc212926878"/>
            <w:r w:rsidRPr="00836C52">
              <w:rPr>
                <w:rFonts w:asciiTheme="majorBidi" w:hAnsiTheme="majorBidi" w:cstheme="majorBidi"/>
                <w:sz w:val="20"/>
                <w:szCs w:val="20"/>
              </w:rPr>
              <w:t>3</w:t>
            </w:r>
            <w:bookmarkEnd w:id="507"/>
            <w:bookmarkEnd w:id="508"/>
            <w:bookmarkEnd w:id="509"/>
            <w:bookmarkEnd w:id="510"/>
            <w:bookmarkEnd w:id="511"/>
            <w:bookmarkEnd w:id="512"/>
            <w:bookmarkEnd w:id="513"/>
            <w:bookmarkEnd w:id="514"/>
          </w:p>
        </w:tc>
        <w:tc>
          <w:tcPr>
            <w:tcW w:w="293" w:type="dxa"/>
          </w:tcPr>
          <w:p w14:paraId="79DF435D" w14:textId="77777777" w:rsidR="00AC01B4" w:rsidRPr="00836C52" w:rsidRDefault="00AC01B4" w:rsidP="000E7E8F">
            <w:pPr>
              <w:spacing w:before="100" w:beforeAutospacing="1"/>
              <w:outlineLvl w:val="2"/>
              <w:rPr>
                <w:rFonts w:asciiTheme="majorBidi" w:hAnsiTheme="majorBidi" w:cstheme="majorBidi"/>
                <w:sz w:val="20"/>
                <w:szCs w:val="20"/>
              </w:rPr>
            </w:pPr>
            <w:bookmarkStart w:id="515" w:name="_Toc212684451"/>
            <w:bookmarkStart w:id="516" w:name="_Toc212686333"/>
            <w:bookmarkStart w:id="517" w:name="_Toc212687030"/>
            <w:bookmarkStart w:id="518" w:name="_Toc212924476"/>
            <w:bookmarkStart w:id="519" w:name="_Toc212925119"/>
            <w:bookmarkStart w:id="520" w:name="_Toc212926137"/>
            <w:bookmarkStart w:id="521" w:name="_Toc212926511"/>
            <w:bookmarkStart w:id="522" w:name="_Toc212926879"/>
            <w:r w:rsidRPr="00836C52">
              <w:rPr>
                <w:rFonts w:asciiTheme="majorBidi" w:hAnsiTheme="majorBidi" w:cstheme="majorBidi"/>
                <w:sz w:val="20"/>
                <w:szCs w:val="20"/>
              </w:rPr>
              <w:t>4</w:t>
            </w:r>
            <w:bookmarkEnd w:id="515"/>
            <w:bookmarkEnd w:id="516"/>
            <w:bookmarkEnd w:id="517"/>
            <w:bookmarkEnd w:id="518"/>
            <w:bookmarkEnd w:id="519"/>
            <w:bookmarkEnd w:id="520"/>
            <w:bookmarkEnd w:id="521"/>
            <w:bookmarkEnd w:id="522"/>
          </w:p>
        </w:tc>
        <w:tc>
          <w:tcPr>
            <w:tcW w:w="293" w:type="dxa"/>
          </w:tcPr>
          <w:p w14:paraId="05284B43" w14:textId="77777777" w:rsidR="00AC01B4" w:rsidRPr="00836C52" w:rsidRDefault="00AC01B4" w:rsidP="000E7E8F">
            <w:pPr>
              <w:spacing w:before="100" w:beforeAutospacing="1"/>
              <w:outlineLvl w:val="2"/>
              <w:rPr>
                <w:rFonts w:asciiTheme="majorBidi" w:hAnsiTheme="majorBidi" w:cstheme="majorBidi"/>
                <w:sz w:val="20"/>
                <w:szCs w:val="20"/>
              </w:rPr>
            </w:pPr>
            <w:bookmarkStart w:id="523" w:name="_Toc212684452"/>
            <w:bookmarkStart w:id="524" w:name="_Toc212686334"/>
            <w:bookmarkStart w:id="525" w:name="_Toc212687031"/>
            <w:bookmarkStart w:id="526" w:name="_Toc212924477"/>
            <w:bookmarkStart w:id="527" w:name="_Toc212925120"/>
            <w:bookmarkStart w:id="528" w:name="_Toc212926138"/>
            <w:bookmarkStart w:id="529" w:name="_Toc212926512"/>
            <w:bookmarkStart w:id="530" w:name="_Toc212926880"/>
            <w:r w:rsidRPr="00836C52">
              <w:rPr>
                <w:rFonts w:asciiTheme="majorBidi" w:hAnsiTheme="majorBidi" w:cstheme="majorBidi"/>
                <w:sz w:val="20"/>
                <w:szCs w:val="20"/>
              </w:rPr>
              <w:t>5</w:t>
            </w:r>
            <w:bookmarkEnd w:id="523"/>
            <w:bookmarkEnd w:id="524"/>
            <w:bookmarkEnd w:id="525"/>
            <w:bookmarkEnd w:id="526"/>
            <w:bookmarkEnd w:id="527"/>
            <w:bookmarkEnd w:id="528"/>
            <w:bookmarkEnd w:id="529"/>
            <w:bookmarkEnd w:id="530"/>
          </w:p>
        </w:tc>
      </w:tr>
      <w:tr w:rsidR="00AC01B4" w14:paraId="11634CD4" w14:textId="77777777" w:rsidTr="00B136D5">
        <w:trPr>
          <w:trHeight w:val="568"/>
          <w:jc w:val="center"/>
        </w:trPr>
        <w:tc>
          <w:tcPr>
            <w:tcW w:w="865" w:type="dxa"/>
            <w:tcBorders>
              <w:top w:val="single" w:sz="4" w:space="0" w:color="auto"/>
            </w:tcBorders>
          </w:tcPr>
          <w:p w14:paraId="144DA64A" w14:textId="77777777" w:rsidR="00AC01B4" w:rsidRPr="00836C52" w:rsidRDefault="00AC01B4" w:rsidP="000E7E8F">
            <w:pPr>
              <w:bidi w:val="0"/>
              <w:spacing w:before="100" w:beforeAutospacing="1"/>
              <w:outlineLvl w:val="2"/>
              <w:rPr>
                <w:rFonts w:asciiTheme="majorBidi" w:eastAsia="Times New Roman" w:hAnsiTheme="majorBidi" w:cstheme="majorBidi"/>
                <w:b/>
                <w:bCs/>
                <w:sz w:val="20"/>
                <w:szCs w:val="20"/>
                <w:lang w:bidi="en-US"/>
              </w:rPr>
            </w:pPr>
            <w:bookmarkStart w:id="531" w:name="_Toc212684453"/>
            <w:bookmarkStart w:id="532" w:name="_Toc212686335"/>
            <w:bookmarkStart w:id="533" w:name="_Toc212687032"/>
            <w:bookmarkStart w:id="534" w:name="_Toc212924478"/>
            <w:bookmarkStart w:id="535" w:name="_Toc212925121"/>
            <w:bookmarkStart w:id="536" w:name="_Toc212926139"/>
            <w:bookmarkStart w:id="537" w:name="_Toc212926513"/>
            <w:bookmarkStart w:id="538" w:name="_Toc212926881"/>
            <w:r w:rsidRPr="00836C52">
              <w:rPr>
                <w:rFonts w:asciiTheme="majorBidi" w:eastAsia="Times New Roman" w:hAnsiTheme="majorBidi" w:cstheme="majorBidi"/>
                <w:b/>
                <w:bCs/>
                <w:sz w:val="20"/>
                <w:szCs w:val="20"/>
              </w:rPr>
              <w:t>Control</w:t>
            </w:r>
            <w:bookmarkEnd w:id="531"/>
            <w:bookmarkEnd w:id="532"/>
            <w:bookmarkEnd w:id="533"/>
            <w:bookmarkEnd w:id="534"/>
            <w:bookmarkEnd w:id="535"/>
            <w:bookmarkEnd w:id="536"/>
            <w:bookmarkEnd w:id="537"/>
            <w:bookmarkEnd w:id="538"/>
          </w:p>
        </w:tc>
        <w:tc>
          <w:tcPr>
            <w:tcW w:w="421" w:type="dxa"/>
            <w:tcBorders>
              <w:top w:val="single" w:sz="4" w:space="0" w:color="auto"/>
            </w:tcBorders>
          </w:tcPr>
          <w:p w14:paraId="01F12241" w14:textId="77777777" w:rsidR="00AC01B4" w:rsidRPr="00836C52" w:rsidRDefault="00AC01B4" w:rsidP="000E7E8F">
            <w:pPr>
              <w:spacing w:before="100" w:beforeAutospacing="1"/>
              <w:outlineLvl w:val="2"/>
              <w:rPr>
                <w:rFonts w:asciiTheme="majorBidi" w:hAnsiTheme="majorBidi" w:cstheme="majorBidi"/>
                <w:sz w:val="20"/>
                <w:szCs w:val="20"/>
              </w:rPr>
            </w:pPr>
            <w:bookmarkStart w:id="539" w:name="_Toc212684454"/>
            <w:bookmarkStart w:id="540" w:name="_Toc212686336"/>
            <w:bookmarkStart w:id="541" w:name="_Toc212687033"/>
            <w:bookmarkStart w:id="542" w:name="_Toc212924479"/>
            <w:bookmarkStart w:id="543" w:name="_Toc212925122"/>
            <w:bookmarkStart w:id="544" w:name="_Toc212926140"/>
            <w:bookmarkStart w:id="545" w:name="_Toc212926514"/>
            <w:bookmarkStart w:id="546" w:name="_Toc212926882"/>
            <w:r w:rsidRPr="00836C52">
              <w:rPr>
                <w:rFonts w:asciiTheme="majorBidi" w:eastAsia="Times New Roman" w:hAnsiTheme="majorBidi" w:cstheme="majorBidi"/>
                <w:b/>
                <w:bCs/>
                <w:sz w:val="20"/>
                <w:szCs w:val="20"/>
                <w:lang w:bidi="en-US"/>
              </w:rPr>
              <w:t>G1</w:t>
            </w:r>
            <w:bookmarkEnd w:id="539"/>
            <w:bookmarkEnd w:id="540"/>
            <w:bookmarkEnd w:id="541"/>
            <w:bookmarkEnd w:id="542"/>
            <w:bookmarkEnd w:id="543"/>
            <w:bookmarkEnd w:id="544"/>
            <w:bookmarkEnd w:id="545"/>
            <w:bookmarkEnd w:id="546"/>
          </w:p>
        </w:tc>
        <w:tc>
          <w:tcPr>
            <w:tcW w:w="292" w:type="dxa"/>
          </w:tcPr>
          <w:p w14:paraId="1ABBC206" w14:textId="77777777" w:rsidR="00AC01B4" w:rsidRPr="00836C52" w:rsidRDefault="00AC01B4" w:rsidP="000E7E8F">
            <w:pPr>
              <w:spacing w:before="100" w:beforeAutospacing="1"/>
              <w:outlineLvl w:val="2"/>
              <w:rPr>
                <w:rFonts w:asciiTheme="majorBidi" w:hAnsiTheme="majorBidi" w:cstheme="majorBidi"/>
                <w:sz w:val="20"/>
                <w:szCs w:val="20"/>
              </w:rPr>
            </w:pPr>
            <w:bookmarkStart w:id="547" w:name="_Toc212684455"/>
            <w:bookmarkStart w:id="548" w:name="_Toc212686337"/>
            <w:bookmarkStart w:id="549" w:name="_Toc212687034"/>
            <w:bookmarkStart w:id="550" w:name="_Toc212924480"/>
            <w:bookmarkStart w:id="551" w:name="_Toc212925123"/>
            <w:bookmarkStart w:id="552" w:name="_Toc212926141"/>
            <w:bookmarkStart w:id="553" w:name="_Toc212926515"/>
            <w:bookmarkStart w:id="554" w:name="_Toc212926883"/>
            <w:r w:rsidRPr="00836C52">
              <w:rPr>
                <w:rFonts w:asciiTheme="majorBidi" w:hAnsiTheme="majorBidi" w:cstheme="majorBidi"/>
                <w:sz w:val="20"/>
                <w:szCs w:val="20"/>
              </w:rPr>
              <w:t>0</w:t>
            </w:r>
            <w:bookmarkEnd w:id="547"/>
            <w:bookmarkEnd w:id="548"/>
            <w:bookmarkEnd w:id="549"/>
            <w:bookmarkEnd w:id="550"/>
            <w:bookmarkEnd w:id="551"/>
            <w:bookmarkEnd w:id="552"/>
            <w:bookmarkEnd w:id="553"/>
            <w:bookmarkEnd w:id="554"/>
          </w:p>
        </w:tc>
        <w:tc>
          <w:tcPr>
            <w:tcW w:w="293" w:type="dxa"/>
          </w:tcPr>
          <w:p w14:paraId="300F32AE" w14:textId="77777777" w:rsidR="00AC01B4" w:rsidRPr="00836C52" w:rsidRDefault="00AC01B4" w:rsidP="000E7E8F">
            <w:pPr>
              <w:spacing w:before="100" w:beforeAutospacing="1"/>
              <w:outlineLvl w:val="2"/>
              <w:rPr>
                <w:rFonts w:asciiTheme="majorBidi" w:hAnsiTheme="majorBidi" w:cstheme="majorBidi"/>
                <w:sz w:val="20"/>
                <w:szCs w:val="20"/>
              </w:rPr>
            </w:pPr>
            <w:bookmarkStart w:id="555" w:name="_Toc212684456"/>
            <w:bookmarkStart w:id="556" w:name="_Toc212686338"/>
            <w:bookmarkStart w:id="557" w:name="_Toc212687035"/>
            <w:bookmarkStart w:id="558" w:name="_Toc212924481"/>
            <w:bookmarkStart w:id="559" w:name="_Toc212925124"/>
            <w:bookmarkStart w:id="560" w:name="_Toc212926142"/>
            <w:bookmarkStart w:id="561" w:name="_Toc212926516"/>
            <w:bookmarkStart w:id="562" w:name="_Toc212926884"/>
            <w:r w:rsidRPr="00836C52">
              <w:rPr>
                <w:rFonts w:asciiTheme="majorBidi" w:hAnsiTheme="majorBidi" w:cstheme="majorBidi"/>
                <w:sz w:val="20"/>
                <w:szCs w:val="20"/>
              </w:rPr>
              <w:t>0</w:t>
            </w:r>
            <w:bookmarkEnd w:id="555"/>
            <w:bookmarkEnd w:id="556"/>
            <w:bookmarkEnd w:id="557"/>
            <w:bookmarkEnd w:id="558"/>
            <w:bookmarkEnd w:id="559"/>
            <w:bookmarkEnd w:id="560"/>
            <w:bookmarkEnd w:id="561"/>
            <w:bookmarkEnd w:id="562"/>
          </w:p>
        </w:tc>
        <w:tc>
          <w:tcPr>
            <w:tcW w:w="293" w:type="dxa"/>
          </w:tcPr>
          <w:p w14:paraId="5218072A" w14:textId="77777777" w:rsidR="00AC01B4" w:rsidRPr="00836C52" w:rsidRDefault="00AC01B4" w:rsidP="000E7E8F">
            <w:pPr>
              <w:spacing w:before="100" w:beforeAutospacing="1"/>
              <w:outlineLvl w:val="2"/>
              <w:rPr>
                <w:rFonts w:asciiTheme="majorBidi" w:hAnsiTheme="majorBidi" w:cstheme="majorBidi"/>
                <w:sz w:val="20"/>
                <w:szCs w:val="20"/>
              </w:rPr>
            </w:pPr>
            <w:bookmarkStart w:id="563" w:name="_Toc212684457"/>
            <w:bookmarkStart w:id="564" w:name="_Toc212686339"/>
            <w:bookmarkStart w:id="565" w:name="_Toc212687036"/>
            <w:bookmarkStart w:id="566" w:name="_Toc212924482"/>
            <w:bookmarkStart w:id="567" w:name="_Toc212925125"/>
            <w:bookmarkStart w:id="568" w:name="_Toc212926143"/>
            <w:bookmarkStart w:id="569" w:name="_Toc212926517"/>
            <w:bookmarkStart w:id="570" w:name="_Toc212926885"/>
            <w:r w:rsidRPr="00836C52">
              <w:rPr>
                <w:rFonts w:asciiTheme="majorBidi" w:hAnsiTheme="majorBidi" w:cstheme="majorBidi"/>
                <w:sz w:val="20"/>
                <w:szCs w:val="20"/>
              </w:rPr>
              <w:t>0</w:t>
            </w:r>
            <w:bookmarkEnd w:id="563"/>
            <w:bookmarkEnd w:id="564"/>
            <w:bookmarkEnd w:id="565"/>
            <w:bookmarkEnd w:id="566"/>
            <w:bookmarkEnd w:id="567"/>
            <w:bookmarkEnd w:id="568"/>
            <w:bookmarkEnd w:id="569"/>
            <w:bookmarkEnd w:id="570"/>
          </w:p>
        </w:tc>
        <w:tc>
          <w:tcPr>
            <w:tcW w:w="293" w:type="dxa"/>
          </w:tcPr>
          <w:p w14:paraId="7ED7BACF" w14:textId="77777777" w:rsidR="00AC01B4" w:rsidRPr="00836C52" w:rsidRDefault="00AC01B4" w:rsidP="000E7E8F">
            <w:pPr>
              <w:spacing w:before="100" w:beforeAutospacing="1"/>
              <w:outlineLvl w:val="2"/>
              <w:rPr>
                <w:rFonts w:asciiTheme="majorBidi" w:hAnsiTheme="majorBidi" w:cstheme="majorBidi"/>
                <w:sz w:val="20"/>
                <w:szCs w:val="20"/>
              </w:rPr>
            </w:pPr>
            <w:bookmarkStart w:id="571" w:name="_Toc212684458"/>
            <w:bookmarkStart w:id="572" w:name="_Toc212686340"/>
            <w:bookmarkStart w:id="573" w:name="_Toc212687037"/>
            <w:bookmarkStart w:id="574" w:name="_Toc212924483"/>
            <w:bookmarkStart w:id="575" w:name="_Toc212925126"/>
            <w:bookmarkStart w:id="576" w:name="_Toc212926144"/>
            <w:bookmarkStart w:id="577" w:name="_Toc212926518"/>
            <w:bookmarkStart w:id="578" w:name="_Toc212926886"/>
            <w:r w:rsidRPr="00836C52">
              <w:rPr>
                <w:rFonts w:asciiTheme="majorBidi" w:hAnsiTheme="majorBidi" w:cstheme="majorBidi"/>
                <w:sz w:val="20"/>
                <w:szCs w:val="20"/>
              </w:rPr>
              <w:t>0</w:t>
            </w:r>
            <w:bookmarkEnd w:id="571"/>
            <w:bookmarkEnd w:id="572"/>
            <w:bookmarkEnd w:id="573"/>
            <w:bookmarkEnd w:id="574"/>
            <w:bookmarkEnd w:id="575"/>
            <w:bookmarkEnd w:id="576"/>
            <w:bookmarkEnd w:id="577"/>
            <w:bookmarkEnd w:id="578"/>
          </w:p>
        </w:tc>
        <w:tc>
          <w:tcPr>
            <w:tcW w:w="293" w:type="dxa"/>
          </w:tcPr>
          <w:p w14:paraId="35268E43" w14:textId="77777777" w:rsidR="00AC01B4" w:rsidRPr="00836C52" w:rsidRDefault="00AC01B4" w:rsidP="000E7E8F">
            <w:pPr>
              <w:spacing w:before="100" w:beforeAutospacing="1"/>
              <w:outlineLvl w:val="2"/>
              <w:rPr>
                <w:rFonts w:asciiTheme="majorBidi" w:hAnsiTheme="majorBidi" w:cstheme="majorBidi"/>
                <w:sz w:val="20"/>
                <w:szCs w:val="20"/>
              </w:rPr>
            </w:pPr>
            <w:bookmarkStart w:id="579" w:name="_Toc212684459"/>
            <w:bookmarkStart w:id="580" w:name="_Toc212686341"/>
            <w:bookmarkStart w:id="581" w:name="_Toc212687038"/>
            <w:bookmarkStart w:id="582" w:name="_Toc212924484"/>
            <w:bookmarkStart w:id="583" w:name="_Toc212925127"/>
            <w:bookmarkStart w:id="584" w:name="_Toc212926145"/>
            <w:bookmarkStart w:id="585" w:name="_Toc212926519"/>
            <w:bookmarkStart w:id="586" w:name="_Toc212926887"/>
            <w:r w:rsidRPr="00836C52">
              <w:rPr>
                <w:rFonts w:asciiTheme="majorBidi" w:hAnsiTheme="majorBidi" w:cstheme="majorBidi"/>
                <w:sz w:val="20"/>
                <w:szCs w:val="20"/>
              </w:rPr>
              <w:t>0</w:t>
            </w:r>
            <w:bookmarkEnd w:id="579"/>
            <w:bookmarkEnd w:id="580"/>
            <w:bookmarkEnd w:id="581"/>
            <w:bookmarkEnd w:id="582"/>
            <w:bookmarkEnd w:id="583"/>
            <w:bookmarkEnd w:id="584"/>
            <w:bookmarkEnd w:id="585"/>
            <w:bookmarkEnd w:id="586"/>
          </w:p>
        </w:tc>
        <w:tc>
          <w:tcPr>
            <w:tcW w:w="293" w:type="dxa"/>
          </w:tcPr>
          <w:p w14:paraId="232C6BF2" w14:textId="77777777" w:rsidR="00AC01B4" w:rsidRPr="00836C52" w:rsidRDefault="00AC01B4" w:rsidP="000E7E8F">
            <w:pPr>
              <w:spacing w:before="100" w:beforeAutospacing="1"/>
              <w:outlineLvl w:val="2"/>
              <w:rPr>
                <w:rFonts w:asciiTheme="majorBidi" w:hAnsiTheme="majorBidi" w:cstheme="majorBidi"/>
                <w:sz w:val="20"/>
                <w:szCs w:val="20"/>
              </w:rPr>
            </w:pPr>
            <w:bookmarkStart w:id="587" w:name="_Toc212684460"/>
            <w:bookmarkStart w:id="588" w:name="_Toc212686342"/>
            <w:bookmarkStart w:id="589" w:name="_Toc212687039"/>
            <w:bookmarkStart w:id="590" w:name="_Toc212924485"/>
            <w:bookmarkStart w:id="591" w:name="_Toc212925128"/>
            <w:bookmarkStart w:id="592" w:name="_Toc212926146"/>
            <w:bookmarkStart w:id="593" w:name="_Toc212926520"/>
            <w:bookmarkStart w:id="594" w:name="_Toc212926888"/>
            <w:r w:rsidRPr="00836C52">
              <w:rPr>
                <w:rFonts w:asciiTheme="majorBidi" w:hAnsiTheme="majorBidi" w:cstheme="majorBidi"/>
                <w:sz w:val="20"/>
                <w:szCs w:val="20"/>
              </w:rPr>
              <w:t>0</w:t>
            </w:r>
            <w:bookmarkEnd w:id="587"/>
            <w:bookmarkEnd w:id="588"/>
            <w:bookmarkEnd w:id="589"/>
            <w:bookmarkEnd w:id="590"/>
            <w:bookmarkEnd w:id="591"/>
            <w:bookmarkEnd w:id="592"/>
            <w:bookmarkEnd w:id="593"/>
            <w:bookmarkEnd w:id="594"/>
          </w:p>
        </w:tc>
        <w:tc>
          <w:tcPr>
            <w:tcW w:w="293" w:type="dxa"/>
          </w:tcPr>
          <w:p w14:paraId="7A35E0F4" w14:textId="77777777" w:rsidR="00AC01B4" w:rsidRPr="00836C52" w:rsidRDefault="00AC01B4" w:rsidP="000E7E8F">
            <w:pPr>
              <w:spacing w:before="100" w:beforeAutospacing="1"/>
              <w:outlineLvl w:val="2"/>
              <w:rPr>
                <w:rFonts w:asciiTheme="majorBidi" w:hAnsiTheme="majorBidi" w:cstheme="majorBidi"/>
                <w:sz w:val="20"/>
                <w:szCs w:val="20"/>
              </w:rPr>
            </w:pPr>
            <w:bookmarkStart w:id="595" w:name="_Toc212684461"/>
            <w:bookmarkStart w:id="596" w:name="_Toc212686343"/>
            <w:bookmarkStart w:id="597" w:name="_Toc212687040"/>
            <w:bookmarkStart w:id="598" w:name="_Toc212924486"/>
            <w:bookmarkStart w:id="599" w:name="_Toc212925129"/>
            <w:bookmarkStart w:id="600" w:name="_Toc212926147"/>
            <w:bookmarkStart w:id="601" w:name="_Toc212926521"/>
            <w:bookmarkStart w:id="602" w:name="_Toc212926889"/>
            <w:r w:rsidRPr="00836C52">
              <w:rPr>
                <w:rFonts w:asciiTheme="majorBidi" w:hAnsiTheme="majorBidi" w:cstheme="majorBidi"/>
                <w:sz w:val="20"/>
                <w:szCs w:val="20"/>
              </w:rPr>
              <w:t>0</w:t>
            </w:r>
            <w:bookmarkEnd w:id="595"/>
            <w:bookmarkEnd w:id="596"/>
            <w:bookmarkEnd w:id="597"/>
            <w:bookmarkEnd w:id="598"/>
            <w:bookmarkEnd w:id="599"/>
            <w:bookmarkEnd w:id="600"/>
            <w:bookmarkEnd w:id="601"/>
            <w:bookmarkEnd w:id="602"/>
          </w:p>
        </w:tc>
        <w:tc>
          <w:tcPr>
            <w:tcW w:w="293" w:type="dxa"/>
          </w:tcPr>
          <w:p w14:paraId="0003D9C5" w14:textId="77777777" w:rsidR="00AC01B4" w:rsidRPr="00836C52" w:rsidRDefault="00AC01B4" w:rsidP="000E7E8F">
            <w:pPr>
              <w:spacing w:before="100" w:beforeAutospacing="1"/>
              <w:outlineLvl w:val="2"/>
              <w:rPr>
                <w:rFonts w:asciiTheme="majorBidi" w:hAnsiTheme="majorBidi" w:cstheme="majorBidi"/>
                <w:sz w:val="20"/>
                <w:szCs w:val="20"/>
              </w:rPr>
            </w:pPr>
            <w:bookmarkStart w:id="603" w:name="_Toc212684462"/>
            <w:bookmarkStart w:id="604" w:name="_Toc212686344"/>
            <w:bookmarkStart w:id="605" w:name="_Toc212687041"/>
            <w:bookmarkStart w:id="606" w:name="_Toc212924487"/>
            <w:bookmarkStart w:id="607" w:name="_Toc212925130"/>
            <w:bookmarkStart w:id="608" w:name="_Toc212926148"/>
            <w:bookmarkStart w:id="609" w:name="_Toc212926522"/>
            <w:bookmarkStart w:id="610" w:name="_Toc212926890"/>
            <w:r w:rsidRPr="00836C52">
              <w:rPr>
                <w:rFonts w:asciiTheme="majorBidi" w:hAnsiTheme="majorBidi" w:cstheme="majorBidi"/>
                <w:sz w:val="20"/>
                <w:szCs w:val="20"/>
              </w:rPr>
              <w:t>0</w:t>
            </w:r>
            <w:bookmarkEnd w:id="603"/>
            <w:bookmarkEnd w:id="604"/>
            <w:bookmarkEnd w:id="605"/>
            <w:bookmarkEnd w:id="606"/>
            <w:bookmarkEnd w:id="607"/>
            <w:bookmarkEnd w:id="608"/>
            <w:bookmarkEnd w:id="609"/>
            <w:bookmarkEnd w:id="610"/>
          </w:p>
        </w:tc>
        <w:tc>
          <w:tcPr>
            <w:tcW w:w="293" w:type="dxa"/>
          </w:tcPr>
          <w:p w14:paraId="2EC6080D" w14:textId="77777777" w:rsidR="00AC01B4" w:rsidRPr="00836C52" w:rsidRDefault="00AC01B4" w:rsidP="000E7E8F">
            <w:pPr>
              <w:spacing w:before="100" w:beforeAutospacing="1"/>
              <w:outlineLvl w:val="2"/>
              <w:rPr>
                <w:rFonts w:asciiTheme="majorBidi" w:hAnsiTheme="majorBidi" w:cstheme="majorBidi"/>
                <w:sz w:val="20"/>
                <w:szCs w:val="20"/>
              </w:rPr>
            </w:pPr>
            <w:bookmarkStart w:id="611" w:name="_Toc212684463"/>
            <w:bookmarkStart w:id="612" w:name="_Toc212686345"/>
            <w:bookmarkStart w:id="613" w:name="_Toc212687042"/>
            <w:bookmarkStart w:id="614" w:name="_Toc212924488"/>
            <w:bookmarkStart w:id="615" w:name="_Toc212925131"/>
            <w:bookmarkStart w:id="616" w:name="_Toc212926149"/>
            <w:bookmarkStart w:id="617" w:name="_Toc212926523"/>
            <w:bookmarkStart w:id="618" w:name="_Toc212926891"/>
            <w:r w:rsidRPr="00836C52">
              <w:rPr>
                <w:rFonts w:asciiTheme="majorBidi" w:hAnsiTheme="majorBidi" w:cstheme="majorBidi"/>
                <w:sz w:val="20"/>
                <w:szCs w:val="20"/>
              </w:rPr>
              <w:t>0</w:t>
            </w:r>
            <w:bookmarkEnd w:id="611"/>
            <w:bookmarkEnd w:id="612"/>
            <w:bookmarkEnd w:id="613"/>
            <w:bookmarkEnd w:id="614"/>
            <w:bookmarkEnd w:id="615"/>
            <w:bookmarkEnd w:id="616"/>
            <w:bookmarkEnd w:id="617"/>
            <w:bookmarkEnd w:id="618"/>
          </w:p>
        </w:tc>
        <w:tc>
          <w:tcPr>
            <w:tcW w:w="293" w:type="dxa"/>
          </w:tcPr>
          <w:p w14:paraId="7E2F9803" w14:textId="77777777" w:rsidR="00AC01B4" w:rsidRPr="00836C52" w:rsidRDefault="00AC01B4" w:rsidP="000E7E8F">
            <w:pPr>
              <w:spacing w:before="100" w:beforeAutospacing="1"/>
              <w:outlineLvl w:val="2"/>
              <w:rPr>
                <w:rFonts w:asciiTheme="majorBidi" w:hAnsiTheme="majorBidi" w:cstheme="majorBidi"/>
                <w:sz w:val="20"/>
                <w:szCs w:val="20"/>
              </w:rPr>
            </w:pPr>
            <w:bookmarkStart w:id="619" w:name="_Toc212684464"/>
            <w:bookmarkStart w:id="620" w:name="_Toc212686346"/>
            <w:bookmarkStart w:id="621" w:name="_Toc212687043"/>
            <w:bookmarkStart w:id="622" w:name="_Toc212924489"/>
            <w:bookmarkStart w:id="623" w:name="_Toc212925132"/>
            <w:bookmarkStart w:id="624" w:name="_Toc212926150"/>
            <w:bookmarkStart w:id="625" w:name="_Toc212926524"/>
            <w:bookmarkStart w:id="626" w:name="_Toc212926892"/>
            <w:r w:rsidRPr="00836C52">
              <w:rPr>
                <w:rFonts w:asciiTheme="majorBidi" w:hAnsiTheme="majorBidi" w:cstheme="majorBidi"/>
                <w:sz w:val="20"/>
                <w:szCs w:val="20"/>
              </w:rPr>
              <w:t>0</w:t>
            </w:r>
            <w:bookmarkEnd w:id="619"/>
            <w:bookmarkEnd w:id="620"/>
            <w:bookmarkEnd w:id="621"/>
            <w:bookmarkEnd w:id="622"/>
            <w:bookmarkEnd w:id="623"/>
            <w:bookmarkEnd w:id="624"/>
            <w:bookmarkEnd w:id="625"/>
            <w:bookmarkEnd w:id="626"/>
          </w:p>
        </w:tc>
        <w:tc>
          <w:tcPr>
            <w:tcW w:w="293" w:type="dxa"/>
          </w:tcPr>
          <w:p w14:paraId="02E7A916" w14:textId="77777777" w:rsidR="00AC01B4" w:rsidRPr="00836C52" w:rsidRDefault="00AC01B4" w:rsidP="000E7E8F">
            <w:pPr>
              <w:spacing w:before="100" w:beforeAutospacing="1"/>
              <w:outlineLvl w:val="2"/>
              <w:rPr>
                <w:rFonts w:asciiTheme="majorBidi" w:hAnsiTheme="majorBidi" w:cstheme="majorBidi"/>
                <w:sz w:val="20"/>
                <w:szCs w:val="20"/>
              </w:rPr>
            </w:pPr>
            <w:bookmarkStart w:id="627" w:name="_Toc212684465"/>
            <w:bookmarkStart w:id="628" w:name="_Toc212686347"/>
            <w:bookmarkStart w:id="629" w:name="_Toc212687044"/>
            <w:bookmarkStart w:id="630" w:name="_Toc212924490"/>
            <w:bookmarkStart w:id="631" w:name="_Toc212925133"/>
            <w:bookmarkStart w:id="632" w:name="_Toc212926151"/>
            <w:bookmarkStart w:id="633" w:name="_Toc212926525"/>
            <w:bookmarkStart w:id="634" w:name="_Toc212926893"/>
            <w:r w:rsidRPr="00836C52">
              <w:rPr>
                <w:rFonts w:asciiTheme="majorBidi" w:hAnsiTheme="majorBidi" w:cstheme="majorBidi"/>
                <w:sz w:val="20"/>
                <w:szCs w:val="20"/>
              </w:rPr>
              <w:t>0</w:t>
            </w:r>
            <w:bookmarkEnd w:id="627"/>
            <w:bookmarkEnd w:id="628"/>
            <w:bookmarkEnd w:id="629"/>
            <w:bookmarkEnd w:id="630"/>
            <w:bookmarkEnd w:id="631"/>
            <w:bookmarkEnd w:id="632"/>
            <w:bookmarkEnd w:id="633"/>
            <w:bookmarkEnd w:id="634"/>
          </w:p>
        </w:tc>
        <w:tc>
          <w:tcPr>
            <w:tcW w:w="293" w:type="dxa"/>
          </w:tcPr>
          <w:p w14:paraId="0C4E61C6" w14:textId="77777777" w:rsidR="00AC01B4" w:rsidRPr="00836C52" w:rsidRDefault="00AC01B4" w:rsidP="000E7E8F">
            <w:pPr>
              <w:spacing w:before="100" w:beforeAutospacing="1"/>
              <w:outlineLvl w:val="2"/>
              <w:rPr>
                <w:rFonts w:asciiTheme="majorBidi" w:hAnsiTheme="majorBidi" w:cstheme="majorBidi"/>
                <w:sz w:val="20"/>
                <w:szCs w:val="20"/>
              </w:rPr>
            </w:pPr>
            <w:bookmarkStart w:id="635" w:name="_Toc212684466"/>
            <w:bookmarkStart w:id="636" w:name="_Toc212686348"/>
            <w:bookmarkStart w:id="637" w:name="_Toc212687045"/>
            <w:bookmarkStart w:id="638" w:name="_Toc212924491"/>
            <w:bookmarkStart w:id="639" w:name="_Toc212925134"/>
            <w:bookmarkStart w:id="640" w:name="_Toc212926152"/>
            <w:bookmarkStart w:id="641" w:name="_Toc212926526"/>
            <w:bookmarkStart w:id="642" w:name="_Toc212926894"/>
            <w:r w:rsidRPr="00836C52">
              <w:rPr>
                <w:rFonts w:asciiTheme="majorBidi" w:hAnsiTheme="majorBidi" w:cstheme="majorBidi"/>
                <w:sz w:val="20"/>
                <w:szCs w:val="20"/>
              </w:rPr>
              <w:t>0</w:t>
            </w:r>
            <w:bookmarkEnd w:id="635"/>
            <w:bookmarkEnd w:id="636"/>
            <w:bookmarkEnd w:id="637"/>
            <w:bookmarkEnd w:id="638"/>
            <w:bookmarkEnd w:id="639"/>
            <w:bookmarkEnd w:id="640"/>
            <w:bookmarkEnd w:id="641"/>
            <w:bookmarkEnd w:id="642"/>
          </w:p>
        </w:tc>
        <w:tc>
          <w:tcPr>
            <w:tcW w:w="293" w:type="dxa"/>
          </w:tcPr>
          <w:p w14:paraId="3609A5ED" w14:textId="77777777" w:rsidR="00AC01B4" w:rsidRPr="00836C52" w:rsidRDefault="00AC01B4" w:rsidP="000E7E8F">
            <w:pPr>
              <w:spacing w:before="100" w:beforeAutospacing="1"/>
              <w:outlineLvl w:val="2"/>
              <w:rPr>
                <w:rFonts w:asciiTheme="majorBidi" w:hAnsiTheme="majorBidi" w:cstheme="majorBidi"/>
                <w:sz w:val="20"/>
                <w:szCs w:val="20"/>
              </w:rPr>
            </w:pPr>
            <w:bookmarkStart w:id="643" w:name="_Toc212684467"/>
            <w:bookmarkStart w:id="644" w:name="_Toc212686349"/>
            <w:bookmarkStart w:id="645" w:name="_Toc212687046"/>
            <w:bookmarkStart w:id="646" w:name="_Toc212924492"/>
            <w:bookmarkStart w:id="647" w:name="_Toc212925135"/>
            <w:bookmarkStart w:id="648" w:name="_Toc212926153"/>
            <w:bookmarkStart w:id="649" w:name="_Toc212926527"/>
            <w:bookmarkStart w:id="650" w:name="_Toc212926895"/>
            <w:r w:rsidRPr="00836C52">
              <w:rPr>
                <w:rFonts w:asciiTheme="majorBidi" w:hAnsiTheme="majorBidi" w:cstheme="majorBidi"/>
                <w:sz w:val="20"/>
                <w:szCs w:val="20"/>
              </w:rPr>
              <w:t>0</w:t>
            </w:r>
            <w:bookmarkEnd w:id="643"/>
            <w:bookmarkEnd w:id="644"/>
            <w:bookmarkEnd w:id="645"/>
            <w:bookmarkEnd w:id="646"/>
            <w:bookmarkEnd w:id="647"/>
            <w:bookmarkEnd w:id="648"/>
            <w:bookmarkEnd w:id="649"/>
            <w:bookmarkEnd w:id="650"/>
          </w:p>
        </w:tc>
        <w:tc>
          <w:tcPr>
            <w:tcW w:w="293" w:type="dxa"/>
          </w:tcPr>
          <w:p w14:paraId="2B2F3A06" w14:textId="77777777" w:rsidR="00AC01B4" w:rsidRPr="00836C52" w:rsidRDefault="00AC01B4" w:rsidP="000E7E8F">
            <w:pPr>
              <w:spacing w:before="100" w:beforeAutospacing="1"/>
              <w:outlineLvl w:val="2"/>
              <w:rPr>
                <w:rFonts w:asciiTheme="majorBidi" w:hAnsiTheme="majorBidi" w:cstheme="majorBidi"/>
                <w:sz w:val="20"/>
                <w:szCs w:val="20"/>
              </w:rPr>
            </w:pPr>
            <w:bookmarkStart w:id="651" w:name="_Toc212684468"/>
            <w:bookmarkStart w:id="652" w:name="_Toc212686350"/>
            <w:bookmarkStart w:id="653" w:name="_Toc212687047"/>
            <w:bookmarkStart w:id="654" w:name="_Toc212924493"/>
            <w:bookmarkStart w:id="655" w:name="_Toc212925136"/>
            <w:bookmarkStart w:id="656" w:name="_Toc212926154"/>
            <w:bookmarkStart w:id="657" w:name="_Toc212926528"/>
            <w:bookmarkStart w:id="658" w:name="_Toc212926896"/>
            <w:r w:rsidRPr="00836C52">
              <w:rPr>
                <w:rFonts w:asciiTheme="majorBidi" w:hAnsiTheme="majorBidi" w:cstheme="majorBidi"/>
                <w:sz w:val="20"/>
                <w:szCs w:val="20"/>
              </w:rPr>
              <w:t>0</w:t>
            </w:r>
            <w:bookmarkEnd w:id="651"/>
            <w:bookmarkEnd w:id="652"/>
            <w:bookmarkEnd w:id="653"/>
            <w:bookmarkEnd w:id="654"/>
            <w:bookmarkEnd w:id="655"/>
            <w:bookmarkEnd w:id="656"/>
            <w:bookmarkEnd w:id="657"/>
            <w:bookmarkEnd w:id="658"/>
          </w:p>
        </w:tc>
        <w:tc>
          <w:tcPr>
            <w:tcW w:w="293" w:type="dxa"/>
          </w:tcPr>
          <w:p w14:paraId="4DD1C6EE" w14:textId="77777777" w:rsidR="00AC01B4" w:rsidRPr="00836C52" w:rsidRDefault="00AC01B4" w:rsidP="000E7E8F">
            <w:pPr>
              <w:spacing w:before="100" w:beforeAutospacing="1"/>
              <w:outlineLvl w:val="2"/>
              <w:rPr>
                <w:rFonts w:asciiTheme="majorBidi" w:hAnsiTheme="majorBidi" w:cstheme="majorBidi"/>
                <w:sz w:val="20"/>
                <w:szCs w:val="20"/>
              </w:rPr>
            </w:pPr>
            <w:bookmarkStart w:id="659" w:name="_Toc212684469"/>
            <w:bookmarkStart w:id="660" w:name="_Toc212686351"/>
            <w:bookmarkStart w:id="661" w:name="_Toc212687048"/>
            <w:bookmarkStart w:id="662" w:name="_Toc212924494"/>
            <w:bookmarkStart w:id="663" w:name="_Toc212925137"/>
            <w:bookmarkStart w:id="664" w:name="_Toc212926155"/>
            <w:bookmarkStart w:id="665" w:name="_Toc212926529"/>
            <w:bookmarkStart w:id="666" w:name="_Toc212926897"/>
            <w:r w:rsidRPr="00836C52">
              <w:rPr>
                <w:rFonts w:asciiTheme="majorBidi" w:hAnsiTheme="majorBidi" w:cstheme="majorBidi"/>
                <w:sz w:val="20"/>
                <w:szCs w:val="20"/>
              </w:rPr>
              <w:t>0</w:t>
            </w:r>
            <w:bookmarkEnd w:id="659"/>
            <w:bookmarkEnd w:id="660"/>
            <w:bookmarkEnd w:id="661"/>
            <w:bookmarkEnd w:id="662"/>
            <w:bookmarkEnd w:id="663"/>
            <w:bookmarkEnd w:id="664"/>
            <w:bookmarkEnd w:id="665"/>
            <w:bookmarkEnd w:id="666"/>
          </w:p>
        </w:tc>
        <w:tc>
          <w:tcPr>
            <w:tcW w:w="293" w:type="dxa"/>
          </w:tcPr>
          <w:p w14:paraId="03C96EA2" w14:textId="77777777" w:rsidR="00AC01B4" w:rsidRPr="00836C52" w:rsidRDefault="00AC01B4" w:rsidP="000E7E8F">
            <w:pPr>
              <w:spacing w:before="100" w:beforeAutospacing="1"/>
              <w:outlineLvl w:val="2"/>
              <w:rPr>
                <w:rFonts w:asciiTheme="majorBidi" w:hAnsiTheme="majorBidi" w:cstheme="majorBidi"/>
                <w:sz w:val="20"/>
                <w:szCs w:val="20"/>
              </w:rPr>
            </w:pPr>
            <w:bookmarkStart w:id="667" w:name="_Toc212684470"/>
            <w:bookmarkStart w:id="668" w:name="_Toc212686352"/>
            <w:bookmarkStart w:id="669" w:name="_Toc212687049"/>
            <w:bookmarkStart w:id="670" w:name="_Toc212924495"/>
            <w:bookmarkStart w:id="671" w:name="_Toc212925138"/>
            <w:bookmarkStart w:id="672" w:name="_Toc212926156"/>
            <w:bookmarkStart w:id="673" w:name="_Toc212926530"/>
            <w:bookmarkStart w:id="674" w:name="_Toc212926898"/>
            <w:r w:rsidRPr="00836C52">
              <w:rPr>
                <w:rFonts w:asciiTheme="majorBidi" w:hAnsiTheme="majorBidi" w:cstheme="majorBidi"/>
                <w:sz w:val="20"/>
                <w:szCs w:val="20"/>
              </w:rPr>
              <w:t>0</w:t>
            </w:r>
            <w:bookmarkEnd w:id="667"/>
            <w:bookmarkEnd w:id="668"/>
            <w:bookmarkEnd w:id="669"/>
            <w:bookmarkEnd w:id="670"/>
            <w:bookmarkEnd w:id="671"/>
            <w:bookmarkEnd w:id="672"/>
            <w:bookmarkEnd w:id="673"/>
            <w:bookmarkEnd w:id="674"/>
          </w:p>
        </w:tc>
        <w:tc>
          <w:tcPr>
            <w:tcW w:w="293" w:type="dxa"/>
          </w:tcPr>
          <w:p w14:paraId="61A5EBFB" w14:textId="77777777" w:rsidR="00AC01B4" w:rsidRPr="00836C52" w:rsidRDefault="00AC01B4" w:rsidP="000E7E8F">
            <w:pPr>
              <w:spacing w:before="100" w:beforeAutospacing="1"/>
              <w:outlineLvl w:val="2"/>
              <w:rPr>
                <w:rFonts w:asciiTheme="majorBidi" w:hAnsiTheme="majorBidi" w:cstheme="majorBidi"/>
                <w:sz w:val="20"/>
                <w:szCs w:val="20"/>
              </w:rPr>
            </w:pPr>
            <w:bookmarkStart w:id="675" w:name="_Toc212684471"/>
            <w:bookmarkStart w:id="676" w:name="_Toc212686353"/>
            <w:bookmarkStart w:id="677" w:name="_Toc212687050"/>
            <w:bookmarkStart w:id="678" w:name="_Toc212924496"/>
            <w:bookmarkStart w:id="679" w:name="_Toc212925139"/>
            <w:bookmarkStart w:id="680" w:name="_Toc212926157"/>
            <w:bookmarkStart w:id="681" w:name="_Toc212926531"/>
            <w:bookmarkStart w:id="682" w:name="_Toc212926899"/>
            <w:r w:rsidRPr="00836C52">
              <w:rPr>
                <w:rFonts w:asciiTheme="majorBidi" w:hAnsiTheme="majorBidi" w:cstheme="majorBidi"/>
                <w:sz w:val="20"/>
                <w:szCs w:val="20"/>
              </w:rPr>
              <w:t>0</w:t>
            </w:r>
            <w:bookmarkEnd w:id="675"/>
            <w:bookmarkEnd w:id="676"/>
            <w:bookmarkEnd w:id="677"/>
            <w:bookmarkEnd w:id="678"/>
            <w:bookmarkEnd w:id="679"/>
            <w:bookmarkEnd w:id="680"/>
            <w:bookmarkEnd w:id="681"/>
            <w:bookmarkEnd w:id="682"/>
          </w:p>
        </w:tc>
        <w:tc>
          <w:tcPr>
            <w:tcW w:w="293" w:type="dxa"/>
          </w:tcPr>
          <w:p w14:paraId="355ADFB0" w14:textId="77777777" w:rsidR="00AC01B4" w:rsidRPr="00836C52" w:rsidRDefault="00AC01B4" w:rsidP="000E7E8F">
            <w:pPr>
              <w:spacing w:before="100" w:beforeAutospacing="1"/>
              <w:outlineLvl w:val="2"/>
              <w:rPr>
                <w:rFonts w:asciiTheme="majorBidi" w:hAnsiTheme="majorBidi" w:cstheme="majorBidi"/>
                <w:sz w:val="20"/>
                <w:szCs w:val="20"/>
              </w:rPr>
            </w:pPr>
            <w:bookmarkStart w:id="683" w:name="_Toc212684472"/>
            <w:bookmarkStart w:id="684" w:name="_Toc212686354"/>
            <w:bookmarkStart w:id="685" w:name="_Toc212687051"/>
            <w:bookmarkStart w:id="686" w:name="_Toc212924497"/>
            <w:bookmarkStart w:id="687" w:name="_Toc212925140"/>
            <w:bookmarkStart w:id="688" w:name="_Toc212926158"/>
            <w:bookmarkStart w:id="689" w:name="_Toc212926532"/>
            <w:bookmarkStart w:id="690" w:name="_Toc212926900"/>
            <w:r w:rsidRPr="00836C52">
              <w:rPr>
                <w:rFonts w:asciiTheme="majorBidi" w:hAnsiTheme="majorBidi" w:cstheme="majorBidi"/>
                <w:sz w:val="20"/>
                <w:szCs w:val="20"/>
              </w:rPr>
              <w:t>0</w:t>
            </w:r>
            <w:bookmarkEnd w:id="683"/>
            <w:bookmarkEnd w:id="684"/>
            <w:bookmarkEnd w:id="685"/>
            <w:bookmarkEnd w:id="686"/>
            <w:bookmarkEnd w:id="687"/>
            <w:bookmarkEnd w:id="688"/>
            <w:bookmarkEnd w:id="689"/>
            <w:bookmarkEnd w:id="690"/>
          </w:p>
        </w:tc>
        <w:tc>
          <w:tcPr>
            <w:tcW w:w="293" w:type="dxa"/>
          </w:tcPr>
          <w:p w14:paraId="7A44452A" w14:textId="77777777" w:rsidR="00AC01B4" w:rsidRPr="00836C52" w:rsidRDefault="00AC01B4" w:rsidP="000E7E8F">
            <w:pPr>
              <w:spacing w:before="100" w:beforeAutospacing="1"/>
              <w:outlineLvl w:val="2"/>
              <w:rPr>
                <w:rFonts w:asciiTheme="majorBidi" w:hAnsiTheme="majorBidi" w:cstheme="majorBidi"/>
                <w:sz w:val="20"/>
                <w:szCs w:val="20"/>
              </w:rPr>
            </w:pPr>
            <w:bookmarkStart w:id="691" w:name="_Toc212684473"/>
            <w:bookmarkStart w:id="692" w:name="_Toc212686355"/>
            <w:bookmarkStart w:id="693" w:name="_Toc212687052"/>
            <w:bookmarkStart w:id="694" w:name="_Toc212924498"/>
            <w:bookmarkStart w:id="695" w:name="_Toc212925141"/>
            <w:bookmarkStart w:id="696" w:name="_Toc212926159"/>
            <w:bookmarkStart w:id="697" w:name="_Toc212926533"/>
            <w:bookmarkStart w:id="698" w:name="_Toc212926901"/>
            <w:r w:rsidRPr="00836C52">
              <w:rPr>
                <w:rFonts w:asciiTheme="majorBidi" w:hAnsiTheme="majorBidi" w:cstheme="majorBidi"/>
                <w:sz w:val="20"/>
                <w:szCs w:val="20"/>
              </w:rPr>
              <w:t>0</w:t>
            </w:r>
            <w:bookmarkEnd w:id="691"/>
            <w:bookmarkEnd w:id="692"/>
            <w:bookmarkEnd w:id="693"/>
            <w:bookmarkEnd w:id="694"/>
            <w:bookmarkEnd w:id="695"/>
            <w:bookmarkEnd w:id="696"/>
            <w:bookmarkEnd w:id="697"/>
            <w:bookmarkEnd w:id="698"/>
          </w:p>
        </w:tc>
        <w:tc>
          <w:tcPr>
            <w:tcW w:w="293" w:type="dxa"/>
          </w:tcPr>
          <w:p w14:paraId="281E617B" w14:textId="77777777" w:rsidR="00AC01B4" w:rsidRPr="00836C52" w:rsidRDefault="00AC01B4" w:rsidP="000E7E8F">
            <w:pPr>
              <w:spacing w:before="100" w:beforeAutospacing="1"/>
              <w:outlineLvl w:val="2"/>
              <w:rPr>
                <w:rFonts w:asciiTheme="majorBidi" w:hAnsiTheme="majorBidi" w:cstheme="majorBidi"/>
                <w:sz w:val="20"/>
                <w:szCs w:val="20"/>
              </w:rPr>
            </w:pPr>
            <w:bookmarkStart w:id="699" w:name="_Toc212684474"/>
            <w:bookmarkStart w:id="700" w:name="_Toc212686356"/>
            <w:bookmarkStart w:id="701" w:name="_Toc212687053"/>
            <w:bookmarkStart w:id="702" w:name="_Toc212924499"/>
            <w:bookmarkStart w:id="703" w:name="_Toc212925142"/>
            <w:bookmarkStart w:id="704" w:name="_Toc212926160"/>
            <w:bookmarkStart w:id="705" w:name="_Toc212926534"/>
            <w:bookmarkStart w:id="706" w:name="_Toc212926902"/>
            <w:r w:rsidRPr="00836C52">
              <w:rPr>
                <w:rFonts w:asciiTheme="majorBidi" w:hAnsiTheme="majorBidi" w:cstheme="majorBidi"/>
                <w:sz w:val="20"/>
                <w:szCs w:val="20"/>
              </w:rPr>
              <w:t>0</w:t>
            </w:r>
            <w:bookmarkEnd w:id="699"/>
            <w:bookmarkEnd w:id="700"/>
            <w:bookmarkEnd w:id="701"/>
            <w:bookmarkEnd w:id="702"/>
            <w:bookmarkEnd w:id="703"/>
            <w:bookmarkEnd w:id="704"/>
            <w:bookmarkEnd w:id="705"/>
            <w:bookmarkEnd w:id="706"/>
          </w:p>
        </w:tc>
        <w:tc>
          <w:tcPr>
            <w:tcW w:w="293" w:type="dxa"/>
          </w:tcPr>
          <w:p w14:paraId="308E8406" w14:textId="77777777" w:rsidR="00AC01B4" w:rsidRPr="00836C52" w:rsidRDefault="00AC01B4" w:rsidP="000E7E8F">
            <w:pPr>
              <w:spacing w:before="100" w:beforeAutospacing="1"/>
              <w:outlineLvl w:val="2"/>
              <w:rPr>
                <w:rFonts w:asciiTheme="majorBidi" w:hAnsiTheme="majorBidi" w:cstheme="majorBidi"/>
                <w:sz w:val="20"/>
                <w:szCs w:val="20"/>
              </w:rPr>
            </w:pPr>
            <w:bookmarkStart w:id="707" w:name="_Toc212684475"/>
            <w:bookmarkStart w:id="708" w:name="_Toc212686357"/>
            <w:bookmarkStart w:id="709" w:name="_Toc212687054"/>
            <w:bookmarkStart w:id="710" w:name="_Toc212924500"/>
            <w:bookmarkStart w:id="711" w:name="_Toc212925143"/>
            <w:bookmarkStart w:id="712" w:name="_Toc212926161"/>
            <w:bookmarkStart w:id="713" w:name="_Toc212926535"/>
            <w:bookmarkStart w:id="714" w:name="_Toc212926903"/>
            <w:r w:rsidRPr="00836C52">
              <w:rPr>
                <w:rFonts w:asciiTheme="majorBidi" w:hAnsiTheme="majorBidi" w:cstheme="majorBidi"/>
                <w:sz w:val="20"/>
                <w:szCs w:val="20"/>
              </w:rPr>
              <w:t>0</w:t>
            </w:r>
            <w:bookmarkEnd w:id="707"/>
            <w:bookmarkEnd w:id="708"/>
            <w:bookmarkEnd w:id="709"/>
            <w:bookmarkEnd w:id="710"/>
            <w:bookmarkEnd w:id="711"/>
            <w:bookmarkEnd w:id="712"/>
            <w:bookmarkEnd w:id="713"/>
            <w:bookmarkEnd w:id="714"/>
          </w:p>
        </w:tc>
        <w:tc>
          <w:tcPr>
            <w:tcW w:w="293" w:type="dxa"/>
          </w:tcPr>
          <w:p w14:paraId="666BB9F0" w14:textId="77777777" w:rsidR="00AC01B4" w:rsidRPr="00836C52" w:rsidRDefault="00AC01B4" w:rsidP="000E7E8F">
            <w:pPr>
              <w:spacing w:before="100" w:beforeAutospacing="1"/>
              <w:outlineLvl w:val="2"/>
              <w:rPr>
                <w:rFonts w:asciiTheme="majorBidi" w:hAnsiTheme="majorBidi" w:cstheme="majorBidi"/>
                <w:sz w:val="20"/>
                <w:szCs w:val="20"/>
              </w:rPr>
            </w:pPr>
            <w:bookmarkStart w:id="715" w:name="_Toc212684476"/>
            <w:bookmarkStart w:id="716" w:name="_Toc212686358"/>
            <w:bookmarkStart w:id="717" w:name="_Toc212687055"/>
            <w:bookmarkStart w:id="718" w:name="_Toc212924501"/>
            <w:bookmarkStart w:id="719" w:name="_Toc212925144"/>
            <w:bookmarkStart w:id="720" w:name="_Toc212926162"/>
            <w:bookmarkStart w:id="721" w:name="_Toc212926536"/>
            <w:bookmarkStart w:id="722" w:name="_Toc212926904"/>
            <w:r w:rsidRPr="00836C52">
              <w:rPr>
                <w:rFonts w:asciiTheme="majorBidi" w:hAnsiTheme="majorBidi" w:cstheme="majorBidi"/>
                <w:sz w:val="20"/>
                <w:szCs w:val="20"/>
              </w:rPr>
              <w:t>0</w:t>
            </w:r>
            <w:bookmarkEnd w:id="715"/>
            <w:bookmarkEnd w:id="716"/>
            <w:bookmarkEnd w:id="717"/>
            <w:bookmarkEnd w:id="718"/>
            <w:bookmarkEnd w:id="719"/>
            <w:bookmarkEnd w:id="720"/>
            <w:bookmarkEnd w:id="721"/>
            <w:bookmarkEnd w:id="722"/>
          </w:p>
        </w:tc>
        <w:tc>
          <w:tcPr>
            <w:tcW w:w="293" w:type="dxa"/>
          </w:tcPr>
          <w:p w14:paraId="4DC90B45" w14:textId="77777777" w:rsidR="00AC01B4" w:rsidRPr="00836C52" w:rsidRDefault="00AC01B4" w:rsidP="000E7E8F">
            <w:pPr>
              <w:spacing w:before="100" w:beforeAutospacing="1"/>
              <w:outlineLvl w:val="2"/>
              <w:rPr>
                <w:rFonts w:asciiTheme="majorBidi" w:hAnsiTheme="majorBidi" w:cstheme="majorBidi"/>
                <w:sz w:val="20"/>
                <w:szCs w:val="20"/>
              </w:rPr>
            </w:pPr>
            <w:bookmarkStart w:id="723" w:name="_Toc212684477"/>
            <w:bookmarkStart w:id="724" w:name="_Toc212686359"/>
            <w:bookmarkStart w:id="725" w:name="_Toc212687056"/>
            <w:bookmarkStart w:id="726" w:name="_Toc212924502"/>
            <w:bookmarkStart w:id="727" w:name="_Toc212925145"/>
            <w:bookmarkStart w:id="728" w:name="_Toc212926163"/>
            <w:bookmarkStart w:id="729" w:name="_Toc212926537"/>
            <w:bookmarkStart w:id="730" w:name="_Toc212926905"/>
            <w:r w:rsidRPr="00836C52">
              <w:rPr>
                <w:rFonts w:asciiTheme="majorBidi" w:hAnsiTheme="majorBidi" w:cstheme="majorBidi"/>
                <w:sz w:val="20"/>
                <w:szCs w:val="20"/>
              </w:rPr>
              <w:t>0</w:t>
            </w:r>
            <w:bookmarkEnd w:id="723"/>
            <w:bookmarkEnd w:id="724"/>
            <w:bookmarkEnd w:id="725"/>
            <w:bookmarkEnd w:id="726"/>
            <w:bookmarkEnd w:id="727"/>
            <w:bookmarkEnd w:id="728"/>
            <w:bookmarkEnd w:id="729"/>
            <w:bookmarkEnd w:id="730"/>
          </w:p>
        </w:tc>
        <w:tc>
          <w:tcPr>
            <w:tcW w:w="293" w:type="dxa"/>
          </w:tcPr>
          <w:p w14:paraId="34C2432A" w14:textId="77777777" w:rsidR="00AC01B4" w:rsidRPr="00836C52" w:rsidRDefault="00AC01B4" w:rsidP="000E7E8F">
            <w:pPr>
              <w:spacing w:before="100" w:beforeAutospacing="1"/>
              <w:outlineLvl w:val="2"/>
              <w:rPr>
                <w:rFonts w:asciiTheme="majorBidi" w:hAnsiTheme="majorBidi" w:cstheme="majorBidi"/>
                <w:sz w:val="20"/>
                <w:szCs w:val="20"/>
              </w:rPr>
            </w:pPr>
            <w:bookmarkStart w:id="731" w:name="_Toc212684478"/>
            <w:bookmarkStart w:id="732" w:name="_Toc212686360"/>
            <w:bookmarkStart w:id="733" w:name="_Toc212687057"/>
            <w:bookmarkStart w:id="734" w:name="_Toc212924503"/>
            <w:bookmarkStart w:id="735" w:name="_Toc212925146"/>
            <w:bookmarkStart w:id="736" w:name="_Toc212926164"/>
            <w:bookmarkStart w:id="737" w:name="_Toc212926538"/>
            <w:bookmarkStart w:id="738" w:name="_Toc212926906"/>
            <w:r w:rsidRPr="00836C52">
              <w:rPr>
                <w:rFonts w:asciiTheme="majorBidi" w:hAnsiTheme="majorBidi" w:cstheme="majorBidi"/>
                <w:sz w:val="20"/>
                <w:szCs w:val="20"/>
              </w:rPr>
              <w:t>0</w:t>
            </w:r>
            <w:bookmarkEnd w:id="731"/>
            <w:bookmarkEnd w:id="732"/>
            <w:bookmarkEnd w:id="733"/>
            <w:bookmarkEnd w:id="734"/>
            <w:bookmarkEnd w:id="735"/>
            <w:bookmarkEnd w:id="736"/>
            <w:bookmarkEnd w:id="737"/>
            <w:bookmarkEnd w:id="738"/>
          </w:p>
        </w:tc>
        <w:tc>
          <w:tcPr>
            <w:tcW w:w="293" w:type="dxa"/>
          </w:tcPr>
          <w:p w14:paraId="1B9767B8" w14:textId="77777777" w:rsidR="00AC01B4" w:rsidRPr="00836C52" w:rsidRDefault="00AC01B4" w:rsidP="000E7E8F">
            <w:pPr>
              <w:spacing w:before="100" w:beforeAutospacing="1"/>
              <w:outlineLvl w:val="2"/>
              <w:rPr>
                <w:rFonts w:asciiTheme="majorBidi" w:hAnsiTheme="majorBidi" w:cstheme="majorBidi"/>
                <w:sz w:val="20"/>
                <w:szCs w:val="20"/>
              </w:rPr>
            </w:pPr>
            <w:bookmarkStart w:id="739" w:name="_Toc212684479"/>
            <w:bookmarkStart w:id="740" w:name="_Toc212686361"/>
            <w:bookmarkStart w:id="741" w:name="_Toc212687058"/>
            <w:bookmarkStart w:id="742" w:name="_Toc212924504"/>
            <w:bookmarkStart w:id="743" w:name="_Toc212925147"/>
            <w:bookmarkStart w:id="744" w:name="_Toc212926165"/>
            <w:bookmarkStart w:id="745" w:name="_Toc212926539"/>
            <w:bookmarkStart w:id="746" w:name="_Toc212926907"/>
            <w:r w:rsidRPr="00836C52">
              <w:rPr>
                <w:rFonts w:asciiTheme="majorBidi" w:hAnsiTheme="majorBidi" w:cstheme="majorBidi"/>
                <w:sz w:val="20"/>
                <w:szCs w:val="20"/>
              </w:rPr>
              <w:t>0</w:t>
            </w:r>
            <w:bookmarkEnd w:id="739"/>
            <w:bookmarkEnd w:id="740"/>
            <w:bookmarkEnd w:id="741"/>
            <w:bookmarkEnd w:id="742"/>
            <w:bookmarkEnd w:id="743"/>
            <w:bookmarkEnd w:id="744"/>
            <w:bookmarkEnd w:id="745"/>
            <w:bookmarkEnd w:id="746"/>
          </w:p>
        </w:tc>
        <w:tc>
          <w:tcPr>
            <w:tcW w:w="293" w:type="dxa"/>
          </w:tcPr>
          <w:p w14:paraId="1A72BFEF" w14:textId="77777777" w:rsidR="00AC01B4" w:rsidRPr="00836C52" w:rsidRDefault="00AC01B4" w:rsidP="000E7E8F">
            <w:pPr>
              <w:spacing w:before="100" w:beforeAutospacing="1"/>
              <w:outlineLvl w:val="2"/>
              <w:rPr>
                <w:rFonts w:asciiTheme="majorBidi" w:hAnsiTheme="majorBidi" w:cstheme="majorBidi"/>
                <w:sz w:val="20"/>
                <w:szCs w:val="20"/>
              </w:rPr>
            </w:pPr>
            <w:bookmarkStart w:id="747" w:name="_Toc212684480"/>
            <w:bookmarkStart w:id="748" w:name="_Toc212686362"/>
            <w:bookmarkStart w:id="749" w:name="_Toc212687059"/>
            <w:bookmarkStart w:id="750" w:name="_Toc212924505"/>
            <w:bookmarkStart w:id="751" w:name="_Toc212925148"/>
            <w:bookmarkStart w:id="752" w:name="_Toc212926166"/>
            <w:bookmarkStart w:id="753" w:name="_Toc212926540"/>
            <w:bookmarkStart w:id="754" w:name="_Toc212926908"/>
            <w:r w:rsidRPr="00836C52">
              <w:rPr>
                <w:rFonts w:asciiTheme="majorBidi" w:hAnsiTheme="majorBidi" w:cstheme="majorBidi"/>
                <w:sz w:val="20"/>
                <w:szCs w:val="20"/>
              </w:rPr>
              <w:t>0</w:t>
            </w:r>
            <w:bookmarkEnd w:id="747"/>
            <w:bookmarkEnd w:id="748"/>
            <w:bookmarkEnd w:id="749"/>
            <w:bookmarkEnd w:id="750"/>
            <w:bookmarkEnd w:id="751"/>
            <w:bookmarkEnd w:id="752"/>
            <w:bookmarkEnd w:id="753"/>
            <w:bookmarkEnd w:id="754"/>
          </w:p>
        </w:tc>
        <w:tc>
          <w:tcPr>
            <w:tcW w:w="293" w:type="dxa"/>
          </w:tcPr>
          <w:p w14:paraId="3F39EF3E" w14:textId="77777777" w:rsidR="00AC01B4" w:rsidRPr="00836C52" w:rsidRDefault="00AC01B4" w:rsidP="000E7E8F">
            <w:pPr>
              <w:spacing w:before="100" w:beforeAutospacing="1"/>
              <w:outlineLvl w:val="2"/>
              <w:rPr>
                <w:rFonts w:asciiTheme="majorBidi" w:hAnsiTheme="majorBidi" w:cstheme="majorBidi"/>
                <w:sz w:val="20"/>
                <w:szCs w:val="20"/>
              </w:rPr>
            </w:pPr>
            <w:bookmarkStart w:id="755" w:name="_Toc212684481"/>
            <w:bookmarkStart w:id="756" w:name="_Toc212686363"/>
            <w:bookmarkStart w:id="757" w:name="_Toc212687060"/>
            <w:bookmarkStart w:id="758" w:name="_Toc212924506"/>
            <w:bookmarkStart w:id="759" w:name="_Toc212925149"/>
            <w:bookmarkStart w:id="760" w:name="_Toc212926167"/>
            <w:bookmarkStart w:id="761" w:name="_Toc212926541"/>
            <w:bookmarkStart w:id="762" w:name="_Toc212926909"/>
            <w:r w:rsidRPr="00836C52">
              <w:rPr>
                <w:rFonts w:asciiTheme="majorBidi" w:hAnsiTheme="majorBidi" w:cstheme="majorBidi"/>
                <w:sz w:val="20"/>
                <w:szCs w:val="20"/>
              </w:rPr>
              <w:t>0</w:t>
            </w:r>
            <w:bookmarkEnd w:id="755"/>
            <w:bookmarkEnd w:id="756"/>
            <w:bookmarkEnd w:id="757"/>
            <w:bookmarkEnd w:id="758"/>
            <w:bookmarkEnd w:id="759"/>
            <w:bookmarkEnd w:id="760"/>
            <w:bookmarkEnd w:id="761"/>
            <w:bookmarkEnd w:id="762"/>
          </w:p>
        </w:tc>
        <w:tc>
          <w:tcPr>
            <w:tcW w:w="293" w:type="dxa"/>
          </w:tcPr>
          <w:p w14:paraId="2C9BF8F0" w14:textId="77777777" w:rsidR="00AC01B4" w:rsidRPr="00836C52" w:rsidRDefault="00AC01B4" w:rsidP="000E7E8F">
            <w:pPr>
              <w:spacing w:before="100" w:beforeAutospacing="1"/>
              <w:outlineLvl w:val="2"/>
              <w:rPr>
                <w:rFonts w:asciiTheme="majorBidi" w:hAnsiTheme="majorBidi" w:cstheme="majorBidi"/>
                <w:sz w:val="20"/>
                <w:szCs w:val="20"/>
              </w:rPr>
            </w:pPr>
            <w:bookmarkStart w:id="763" w:name="_Toc212684482"/>
            <w:bookmarkStart w:id="764" w:name="_Toc212686364"/>
            <w:bookmarkStart w:id="765" w:name="_Toc212687061"/>
            <w:bookmarkStart w:id="766" w:name="_Toc212924507"/>
            <w:bookmarkStart w:id="767" w:name="_Toc212925150"/>
            <w:bookmarkStart w:id="768" w:name="_Toc212926168"/>
            <w:bookmarkStart w:id="769" w:name="_Toc212926542"/>
            <w:bookmarkStart w:id="770" w:name="_Toc212926910"/>
            <w:r w:rsidRPr="00836C52">
              <w:rPr>
                <w:rFonts w:asciiTheme="majorBidi" w:hAnsiTheme="majorBidi" w:cstheme="majorBidi"/>
                <w:sz w:val="20"/>
                <w:szCs w:val="20"/>
              </w:rPr>
              <w:t>0</w:t>
            </w:r>
            <w:bookmarkEnd w:id="763"/>
            <w:bookmarkEnd w:id="764"/>
            <w:bookmarkEnd w:id="765"/>
            <w:bookmarkEnd w:id="766"/>
            <w:bookmarkEnd w:id="767"/>
            <w:bookmarkEnd w:id="768"/>
            <w:bookmarkEnd w:id="769"/>
            <w:bookmarkEnd w:id="770"/>
          </w:p>
        </w:tc>
        <w:tc>
          <w:tcPr>
            <w:tcW w:w="293" w:type="dxa"/>
          </w:tcPr>
          <w:p w14:paraId="76A9D9BD" w14:textId="77777777" w:rsidR="00AC01B4" w:rsidRPr="00836C52" w:rsidRDefault="00AC01B4" w:rsidP="000E7E8F">
            <w:pPr>
              <w:spacing w:before="100" w:beforeAutospacing="1"/>
              <w:outlineLvl w:val="2"/>
              <w:rPr>
                <w:rFonts w:asciiTheme="majorBidi" w:hAnsiTheme="majorBidi" w:cstheme="majorBidi"/>
                <w:sz w:val="20"/>
                <w:szCs w:val="20"/>
              </w:rPr>
            </w:pPr>
            <w:bookmarkStart w:id="771" w:name="_Toc212684483"/>
            <w:bookmarkStart w:id="772" w:name="_Toc212686365"/>
            <w:bookmarkStart w:id="773" w:name="_Toc212687062"/>
            <w:bookmarkStart w:id="774" w:name="_Toc212924508"/>
            <w:bookmarkStart w:id="775" w:name="_Toc212925151"/>
            <w:bookmarkStart w:id="776" w:name="_Toc212926169"/>
            <w:bookmarkStart w:id="777" w:name="_Toc212926543"/>
            <w:bookmarkStart w:id="778" w:name="_Toc212926911"/>
            <w:r w:rsidRPr="00836C52">
              <w:rPr>
                <w:rFonts w:asciiTheme="majorBidi" w:hAnsiTheme="majorBidi" w:cstheme="majorBidi"/>
                <w:sz w:val="20"/>
                <w:szCs w:val="20"/>
              </w:rPr>
              <w:t>0</w:t>
            </w:r>
            <w:bookmarkEnd w:id="771"/>
            <w:bookmarkEnd w:id="772"/>
            <w:bookmarkEnd w:id="773"/>
            <w:bookmarkEnd w:id="774"/>
            <w:bookmarkEnd w:id="775"/>
            <w:bookmarkEnd w:id="776"/>
            <w:bookmarkEnd w:id="777"/>
            <w:bookmarkEnd w:id="778"/>
          </w:p>
        </w:tc>
        <w:tc>
          <w:tcPr>
            <w:tcW w:w="293" w:type="dxa"/>
          </w:tcPr>
          <w:p w14:paraId="6D131D98" w14:textId="77777777" w:rsidR="00AC01B4" w:rsidRPr="00836C52" w:rsidRDefault="00AC01B4" w:rsidP="000E7E8F">
            <w:pPr>
              <w:spacing w:before="100" w:beforeAutospacing="1"/>
              <w:outlineLvl w:val="2"/>
              <w:rPr>
                <w:rFonts w:asciiTheme="majorBidi" w:hAnsiTheme="majorBidi" w:cstheme="majorBidi"/>
                <w:sz w:val="20"/>
                <w:szCs w:val="20"/>
              </w:rPr>
            </w:pPr>
            <w:bookmarkStart w:id="779" w:name="_Toc212684484"/>
            <w:bookmarkStart w:id="780" w:name="_Toc212686366"/>
            <w:bookmarkStart w:id="781" w:name="_Toc212687063"/>
            <w:bookmarkStart w:id="782" w:name="_Toc212924509"/>
            <w:bookmarkStart w:id="783" w:name="_Toc212925152"/>
            <w:bookmarkStart w:id="784" w:name="_Toc212926170"/>
            <w:bookmarkStart w:id="785" w:name="_Toc212926544"/>
            <w:bookmarkStart w:id="786" w:name="_Toc212926912"/>
            <w:r w:rsidRPr="00836C52">
              <w:rPr>
                <w:rFonts w:asciiTheme="majorBidi" w:hAnsiTheme="majorBidi" w:cstheme="majorBidi"/>
                <w:sz w:val="20"/>
                <w:szCs w:val="20"/>
              </w:rPr>
              <w:t>0</w:t>
            </w:r>
            <w:bookmarkEnd w:id="779"/>
            <w:bookmarkEnd w:id="780"/>
            <w:bookmarkEnd w:id="781"/>
            <w:bookmarkEnd w:id="782"/>
            <w:bookmarkEnd w:id="783"/>
            <w:bookmarkEnd w:id="784"/>
            <w:bookmarkEnd w:id="785"/>
            <w:bookmarkEnd w:id="786"/>
          </w:p>
        </w:tc>
      </w:tr>
      <w:tr w:rsidR="00AC01B4" w14:paraId="11CA001C" w14:textId="77777777" w:rsidTr="00B136D5">
        <w:trPr>
          <w:trHeight w:val="559"/>
          <w:jc w:val="center"/>
        </w:trPr>
        <w:tc>
          <w:tcPr>
            <w:tcW w:w="865" w:type="dxa"/>
          </w:tcPr>
          <w:p w14:paraId="29871731" w14:textId="77777777" w:rsidR="00AC01B4" w:rsidRPr="00836C52" w:rsidRDefault="00AC01B4" w:rsidP="000E7E8F">
            <w:pPr>
              <w:bidi w:val="0"/>
              <w:spacing w:before="100" w:beforeAutospacing="1"/>
              <w:outlineLvl w:val="2"/>
              <w:rPr>
                <w:rFonts w:asciiTheme="majorBidi" w:eastAsia="Times New Roman" w:hAnsiTheme="majorBidi" w:cstheme="majorBidi"/>
                <w:b/>
                <w:bCs/>
                <w:sz w:val="20"/>
                <w:szCs w:val="20"/>
                <w:lang w:bidi="en-US"/>
              </w:rPr>
            </w:pPr>
            <w:bookmarkStart w:id="787" w:name="_Toc212684485"/>
            <w:bookmarkStart w:id="788" w:name="_Toc212686367"/>
            <w:bookmarkStart w:id="789" w:name="_Toc212687064"/>
            <w:bookmarkStart w:id="790" w:name="_Toc212924510"/>
            <w:bookmarkStart w:id="791" w:name="_Toc212925153"/>
            <w:bookmarkStart w:id="792" w:name="_Toc212926171"/>
            <w:bookmarkStart w:id="793" w:name="_Toc212926545"/>
            <w:bookmarkStart w:id="794" w:name="_Toc212926913"/>
            <w:r w:rsidRPr="00836C52">
              <w:rPr>
                <w:rFonts w:asciiTheme="majorBidi" w:eastAsia="Times New Roman" w:hAnsiTheme="majorBidi" w:cstheme="majorBidi"/>
                <w:b/>
                <w:bCs/>
                <w:sz w:val="20"/>
                <w:szCs w:val="20"/>
                <w:lang w:bidi="en-US"/>
              </w:rPr>
              <w:t>50 mg</w:t>
            </w:r>
            <w:bookmarkEnd w:id="787"/>
            <w:bookmarkEnd w:id="788"/>
            <w:bookmarkEnd w:id="789"/>
            <w:bookmarkEnd w:id="790"/>
            <w:bookmarkEnd w:id="791"/>
            <w:bookmarkEnd w:id="792"/>
            <w:bookmarkEnd w:id="793"/>
            <w:bookmarkEnd w:id="794"/>
          </w:p>
        </w:tc>
        <w:tc>
          <w:tcPr>
            <w:tcW w:w="421" w:type="dxa"/>
          </w:tcPr>
          <w:p w14:paraId="3E9172CA" w14:textId="77777777" w:rsidR="00AC01B4" w:rsidRPr="00836C52" w:rsidRDefault="00AC01B4" w:rsidP="000E7E8F">
            <w:pPr>
              <w:spacing w:before="100" w:beforeAutospacing="1"/>
              <w:outlineLvl w:val="2"/>
              <w:rPr>
                <w:rFonts w:asciiTheme="majorBidi" w:hAnsiTheme="majorBidi" w:cstheme="majorBidi"/>
                <w:sz w:val="20"/>
                <w:szCs w:val="20"/>
              </w:rPr>
            </w:pPr>
            <w:bookmarkStart w:id="795" w:name="_Toc212684486"/>
            <w:bookmarkStart w:id="796" w:name="_Toc212686368"/>
            <w:bookmarkStart w:id="797" w:name="_Toc212687065"/>
            <w:bookmarkStart w:id="798" w:name="_Toc212924511"/>
            <w:bookmarkStart w:id="799" w:name="_Toc212925154"/>
            <w:bookmarkStart w:id="800" w:name="_Toc212926172"/>
            <w:bookmarkStart w:id="801" w:name="_Toc212926546"/>
            <w:bookmarkStart w:id="802" w:name="_Toc212926914"/>
            <w:r w:rsidRPr="00836C52">
              <w:rPr>
                <w:rFonts w:asciiTheme="majorBidi" w:eastAsia="Times New Roman" w:hAnsiTheme="majorBidi" w:cstheme="majorBidi"/>
                <w:b/>
                <w:bCs/>
                <w:sz w:val="20"/>
                <w:szCs w:val="20"/>
                <w:lang w:bidi="en-US"/>
              </w:rPr>
              <w:t>G2</w:t>
            </w:r>
            <w:bookmarkEnd w:id="795"/>
            <w:bookmarkEnd w:id="796"/>
            <w:bookmarkEnd w:id="797"/>
            <w:bookmarkEnd w:id="798"/>
            <w:bookmarkEnd w:id="799"/>
            <w:bookmarkEnd w:id="800"/>
            <w:bookmarkEnd w:id="801"/>
            <w:bookmarkEnd w:id="802"/>
          </w:p>
        </w:tc>
        <w:tc>
          <w:tcPr>
            <w:tcW w:w="292" w:type="dxa"/>
          </w:tcPr>
          <w:p w14:paraId="6CED8DDD" w14:textId="77777777" w:rsidR="00AC01B4" w:rsidRPr="00836C52" w:rsidRDefault="00AC01B4" w:rsidP="000E7E8F">
            <w:pPr>
              <w:spacing w:before="100" w:beforeAutospacing="1"/>
              <w:outlineLvl w:val="2"/>
              <w:rPr>
                <w:rFonts w:asciiTheme="majorBidi" w:hAnsiTheme="majorBidi" w:cstheme="majorBidi"/>
                <w:sz w:val="20"/>
                <w:szCs w:val="20"/>
              </w:rPr>
            </w:pPr>
            <w:bookmarkStart w:id="803" w:name="_Toc212684487"/>
            <w:bookmarkStart w:id="804" w:name="_Toc212686369"/>
            <w:bookmarkStart w:id="805" w:name="_Toc212687066"/>
            <w:bookmarkStart w:id="806" w:name="_Toc212924512"/>
            <w:bookmarkStart w:id="807" w:name="_Toc212925155"/>
            <w:bookmarkStart w:id="808" w:name="_Toc212926173"/>
            <w:bookmarkStart w:id="809" w:name="_Toc212926547"/>
            <w:bookmarkStart w:id="810" w:name="_Toc212926915"/>
            <w:r w:rsidRPr="00836C52">
              <w:rPr>
                <w:rFonts w:asciiTheme="majorBidi" w:hAnsiTheme="majorBidi" w:cstheme="majorBidi"/>
                <w:sz w:val="20"/>
                <w:szCs w:val="20"/>
              </w:rPr>
              <w:t>0</w:t>
            </w:r>
            <w:bookmarkEnd w:id="803"/>
            <w:bookmarkEnd w:id="804"/>
            <w:bookmarkEnd w:id="805"/>
            <w:bookmarkEnd w:id="806"/>
            <w:bookmarkEnd w:id="807"/>
            <w:bookmarkEnd w:id="808"/>
            <w:bookmarkEnd w:id="809"/>
            <w:bookmarkEnd w:id="810"/>
          </w:p>
        </w:tc>
        <w:tc>
          <w:tcPr>
            <w:tcW w:w="293" w:type="dxa"/>
          </w:tcPr>
          <w:p w14:paraId="7068595C" w14:textId="77777777" w:rsidR="00AC01B4" w:rsidRPr="00836C52" w:rsidRDefault="00AC01B4" w:rsidP="000E7E8F">
            <w:pPr>
              <w:spacing w:before="100" w:beforeAutospacing="1"/>
              <w:outlineLvl w:val="2"/>
              <w:rPr>
                <w:rFonts w:asciiTheme="majorBidi" w:hAnsiTheme="majorBidi" w:cstheme="majorBidi"/>
                <w:sz w:val="20"/>
                <w:szCs w:val="20"/>
              </w:rPr>
            </w:pPr>
            <w:bookmarkStart w:id="811" w:name="_Toc212684488"/>
            <w:bookmarkStart w:id="812" w:name="_Toc212686370"/>
            <w:bookmarkStart w:id="813" w:name="_Toc212687067"/>
            <w:bookmarkStart w:id="814" w:name="_Toc212924513"/>
            <w:bookmarkStart w:id="815" w:name="_Toc212925156"/>
            <w:bookmarkStart w:id="816" w:name="_Toc212926174"/>
            <w:bookmarkStart w:id="817" w:name="_Toc212926548"/>
            <w:bookmarkStart w:id="818" w:name="_Toc212926916"/>
            <w:r w:rsidRPr="00836C52">
              <w:rPr>
                <w:rFonts w:asciiTheme="majorBidi" w:hAnsiTheme="majorBidi" w:cstheme="majorBidi"/>
                <w:sz w:val="20"/>
                <w:szCs w:val="20"/>
              </w:rPr>
              <w:t>0</w:t>
            </w:r>
            <w:bookmarkEnd w:id="811"/>
            <w:bookmarkEnd w:id="812"/>
            <w:bookmarkEnd w:id="813"/>
            <w:bookmarkEnd w:id="814"/>
            <w:bookmarkEnd w:id="815"/>
            <w:bookmarkEnd w:id="816"/>
            <w:bookmarkEnd w:id="817"/>
            <w:bookmarkEnd w:id="818"/>
          </w:p>
        </w:tc>
        <w:tc>
          <w:tcPr>
            <w:tcW w:w="293" w:type="dxa"/>
          </w:tcPr>
          <w:p w14:paraId="6E3904D9" w14:textId="77777777" w:rsidR="00AC01B4" w:rsidRPr="00836C52" w:rsidRDefault="00AC01B4" w:rsidP="000E7E8F">
            <w:pPr>
              <w:spacing w:before="100" w:beforeAutospacing="1"/>
              <w:outlineLvl w:val="2"/>
              <w:rPr>
                <w:rFonts w:asciiTheme="majorBidi" w:hAnsiTheme="majorBidi" w:cstheme="majorBidi"/>
                <w:sz w:val="20"/>
                <w:szCs w:val="20"/>
              </w:rPr>
            </w:pPr>
            <w:bookmarkStart w:id="819" w:name="_Toc212684489"/>
            <w:bookmarkStart w:id="820" w:name="_Toc212686371"/>
            <w:bookmarkStart w:id="821" w:name="_Toc212687068"/>
            <w:bookmarkStart w:id="822" w:name="_Toc212924514"/>
            <w:bookmarkStart w:id="823" w:name="_Toc212925157"/>
            <w:bookmarkStart w:id="824" w:name="_Toc212926175"/>
            <w:bookmarkStart w:id="825" w:name="_Toc212926549"/>
            <w:bookmarkStart w:id="826" w:name="_Toc212926917"/>
            <w:r w:rsidRPr="00836C52">
              <w:rPr>
                <w:rFonts w:asciiTheme="majorBidi" w:hAnsiTheme="majorBidi" w:cstheme="majorBidi"/>
                <w:sz w:val="20"/>
                <w:szCs w:val="20"/>
              </w:rPr>
              <w:t>0</w:t>
            </w:r>
            <w:bookmarkEnd w:id="819"/>
            <w:bookmarkEnd w:id="820"/>
            <w:bookmarkEnd w:id="821"/>
            <w:bookmarkEnd w:id="822"/>
            <w:bookmarkEnd w:id="823"/>
            <w:bookmarkEnd w:id="824"/>
            <w:bookmarkEnd w:id="825"/>
            <w:bookmarkEnd w:id="826"/>
          </w:p>
        </w:tc>
        <w:tc>
          <w:tcPr>
            <w:tcW w:w="293" w:type="dxa"/>
          </w:tcPr>
          <w:p w14:paraId="1C7BDE5D" w14:textId="77777777" w:rsidR="00AC01B4" w:rsidRPr="00836C52" w:rsidRDefault="00AC01B4" w:rsidP="000E7E8F">
            <w:pPr>
              <w:spacing w:before="100" w:beforeAutospacing="1"/>
              <w:outlineLvl w:val="2"/>
              <w:rPr>
                <w:rFonts w:asciiTheme="majorBidi" w:hAnsiTheme="majorBidi" w:cstheme="majorBidi"/>
                <w:sz w:val="20"/>
                <w:szCs w:val="20"/>
              </w:rPr>
            </w:pPr>
            <w:bookmarkStart w:id="827" w:name="_Toc212684490"/>
            <w:bookmarkStart w:id="828" w:name="_Toc212686372"/>
            <w:bookmarkStart w:id="829" w:name="_Toc212687069"/>
            <w:bookmarkStart w:id="830" w:name="_Toc212924515"/>
            <w:bookmarkStart w:id="831" w:name="_Toc212925158"/>
            <w:bookmarkStart w:id="832" w:name="_Toc212926176"/>
            <w:bookmarkStart w:id="833" w:name="_Toc212926550"/>
            <w:bookmarkStart w:id="834" w:name="_Toc212926918"/>
            <w:r w:rsidRPr="00836C52">
              <w:rPr>
                <w:rFonts w:asciiTheme="majorBidi" w:hAnsiTheme="majorBidi" w:cstheme="majorBidi"/>
                <w:sz w:val="20"/>
                <w:szCs w:val="20"/>
              </w:rPr>
              <w:t>0</w:t>
            </w:r>
            <w:bookmarkEnd w:id="827"/>
            <w:bookmarkEnd w:id="828"/>
            <w:bookmarkEnd w:id="829"/>
            <w:bookmarkEnd w:id="830"/>
            <w:bookmarkEnd w:id="831"/>
            <w:bookmarkEnd w:id="832"/>
            <w:bookmarkEnd w:id="833"/>
            <w:bookmarkEnd w:id="834"/>
          </w:p>
        </w:tc>
        <w:tc>
          <w:tcPr>
            <w:tcW w:w="293" w:type="dxa"/>
          </w:tcPr>
          <w:p w14:paraId="570E4E0E" w14:textId="77777777" w:rsidR="00AC01B4" w:rsidRPr="00836C52" w:rsidRDefault="00AC01B4" w:rsidP="000E7E8F">
            <w:pPr>
              <w:spacing w:before="100" w:beforeAutospacing="1"/>
              <w:outlineLvl w:val="2"/>
              <w:rPr>
                <w:rFonts w:asciiTheme="majorBidi" w:hAnsiTheme="majorBidi" w:cstheme="majorBidi"/>
                <w:sz w:val="20"/>
                <w:szCs w:val="20"/>
              </w:rPr>
            </w:pPr>
            <w:bookmarkStart w:id="835" w:name="_Toc212684491"/>
            <w:bookmarkStart w:id="836" w:name="_Toc212686373"/>
            <w:bookmarkStart w:id="837" w:name="_Toc212687070"/>
            <w:bookmarkStart w:id="838" w:name="_Toc212924516"/>
            <w:bookmarkStart w:id="839" w:name="_Toc212925159"/>
            <w:bookmarkStart w:id="840" w:name="_Toc212926177"/>
            <w:bookmarkStart w:id="841" w:name="_Toc212926551"/>
            <w:bookmarkStart w:id="842" w:name="_Toc212926919"/>
            <w:r w:rsidRPr="00836C52">
              <w:rPr>
                <w:rFonts w:asciiTheme="majorBidi" w:hAnsiTheme="majorBidi" w:cstheme="majorBidi"/>
                <w:sz w:val="20"/>
                <w:szCs w:val="20"/>
              </w:rPr>
              <w:t>0</w:t>
            </w:r>
            <w:bookmarkEnd w:id="835"/>
            <w:bookmarkEnd w:id="836"/>
            <w:bookmarkEnd w:id="837"/>
            <w:bookmarkEnd w:id="838"/>
            <w:bookmarkEnd w:id="839"/>
            <w:bookmarkEnd w:id="840"/>
            <w:bookmarkEnd w:id="841"/>
            <w:bookmarkEnd w:id="842"/>
          </w:p>
        </w:tc>
        <w:tc>
          <w:tcPr>
            <w:tcW w:w="293" w:type="dxa"/>
          </w:tcPr>
          <w:p w14:paraId="5AD558BC" w14:textId="77777777" w:rsidR="00AC01B4" w:rsidRPr="00836C52" w:rsidRDefault="00AC01B4" w:rsidP="000E7E8F">
            <w:pPr>
              <w:spacing w:before="100" w:beforeAutospacing="1"/>
              <w:outlineLvl w:val="2"/>
              <w:rPr>
                <w:rFonts w:asciiTheme="majorBidi" w:hAnsiTheme="majorBidi" w:cstheme="majorBidi"/>
                <w:sz w:val="20"/>
                <w:szCs w:val="20"/>
              </w:rPr>
            </w:pPr>
            <w:bookmarkStart w:id="843" w:name="_Toc212684492"/>
            <w:bookmarkStart w:id="844" w:name="_Toc212686374"/>
            <w:bookmarkStart w:id="845" w:name="_Toc212687071"/>
            <w:bookmarkStart w:id="846" w:name="_Toc212924517"/>
            <w:bookmarkStart w:id="847" w:name="_Toc212925160"/>
            <w:bookmarkStart w:id="848" w:name="_Toc212926178"/>
            <w:bookmarkStart w:id="849" w:name="_Toc212926552"/>
            <w:bookmarkStart w:id="850" w:name="_Toc212926920"/>
            <w:r w:rsidRPr="00836C52">
              <w:rPr>
                <w:rFonts w:asciiTheme="majorBidi" w:hAnsiTheme="majorBidi" w:cstheme="majorBidi"/>
                <w:sz w:val="20"/>
                <w:szCs w:val="20"/>
              </w:rPr>
              <w:t>0</w:t>
            </w:r>
            <w:bookmarkEnd w:id="843"/>
            <w:bookmarkEnd w:id="844"/>
            <w:bookmarkEnd w:id="845"/>
            <w:bookmarkEnd w:id="846"/>
            <w:bookmarkEnd w:id="847"/>
            <w:bookmarkEnd w:id="848"/>
            <w:bookmarkEnd w:id="849"/>
            <w:bookmarkEnd w:id="850"/>
          </w:p>
        </w:tc>
        <w:tc>
          <w:tcPr>
            <w:tcW w:w="293" w:type="dxa"/>
          </w:tcPr>
          <w:p w14:paraId="45BA027B" w14:textId="77777777" w:rsidR="00AC01B4" w:rsidRPr="00836C52" w:rsidRDefault="00AC01B4" w:rsidP="000E7E8F">
            <w:pPr>
              <w:spacing w:before="100" w:beforeAutospacing="1"/>
              <w:outlineLvl w:val="2"/>
              <w:rPr>
                <w:rFonts w:asciiTheme="majorBidi" w:hAnsiTheme="majorBidi" w:cstheme="majorBidi"/>
                <w:sz w:val="20"/>
                <w:szCs w:val="20"/>
              </w:rPr>
            </w:pPr>
            <w:bookmarkStart w:id="851" w:name="_Toc212684493"/>
            <w:bookmarkStart w:id="852" w:name="_Toc212686375"/>
            <w:bookmarkStart w:id="853" w:name="_Toc212687072"/>
            <w:bookmarkStart w:id="854" w:name="_Toc212924518"/>
            <w:bookmarkStart w:id="855" w:name="_Toc212925161"/>
            <w:bookmarkStart w:id="856" w:name="_Toc212926179"/>
            <w:bookmarkStart w:id="857" w:name="_Toc212926553"/>
            <w:bookmarkStart w:id="858" w:name="_Toc212926921"/>
            <w:r w:rsidRPr="00836C52">
              <w:rPr>
                <w:rFonts w:asciiTheme="majorBidi" w:hAnsiTheme="majorBidi" w:cstheme="majorBidi"/>
                <w:sz w:val="20"/>
                <w:szCs w:val="20"/>
              </w:rPr>
              <w:t>0</w:t>
            </w:r>
            <w:bookmarkEnd w:id="851"/>
            <w:bookmarkEnd w:id="852"/>
            <w:bookmarkEnd w:id="853"/>
            <w:bookmarkEnd w:id="854"/>
            <w:bookmarkEnd w:id="855"/>
            <w:bookmarkEnd w:id="856"/>
            <w:bookmarkEnd w:id="857"/>
            <w:bookmarkEnd w:id="858"/>
          </w:p>
        </w:tc>
        <w:tc>
          <w:tcPr>
            <w:tcW w:w="293" w:type="dxa"/>
          </w:tcPr>
          <w:p w14:paraId="0BFE0EE4" w14:textId="77777777" w:rsidR="00AC01B4" w:rsidRPr="00836C52" w:rsidRDefault="00AC01B4" w:rsidP="000E7E8F">
            <w:pPr>
              <w:spacing w:before="100" w:beforeAutospacing="1"/>
              <w:outlineLvl w:val="2"/>
              <w:rPr>
                <w:rFonts w:asciiTheme="majorBidi" w:hAnsiTheme="majorBidi" w:cstheme="majorBidi"/>
                <w:sz w:val="20"/>
                <w:szCs w:val="20"/>
              </w:rPr>
            </w:pPr>
            <w:bookmarkStart w:id="859" w:name="_Toc212684494"/>
            <w:bookmarkStart w:id="860" w:name="_Toc212686376"/>
            <w:bookmarkStart w:id="861" w:name="_Toc212687073"/>
            <w:bookmarkStart w:id="862" w:name="_Toc212924519"/>
            <w:bookmarkStart w:id="863" w:name="_Toc212925162"/>
            <w:bookmarkStart w:id="864" w:name="_Toc212926180"/>
            <w:bookmarkStart w:id="865" w:name="_Toc212926554"/>
            <w:bookmarkStart w:id="866" w:name="_Toc212926922"/>
            <w:r w:rsidRPr="00836C52">
              <w:rPr>
                <w:rFonts w:asciiTheme="majorBidi" w:hAnsiTheme="majorBidi" w:cstheme="majorBidi"/>
                <w:sz w:val="20"/>
                <w:szCs w:val="20"/>
              </w:rPr>
              <w:t>0</w:t>
            </w:r>
            <w:bookmarkEnd w:id="859"/>
            <w:bookmarkEnd w:id="860"/>
            <w:bookmarkEnd w:id="861"/>
            <w:bookmarkEnd w:id="862"/>
            <w:bookmarkEnd w:id="863"/>
            <w:bookmarkEnd w:id="864"/>
            <w:bookmarkEnd w:id="865"/>
            <w:bookmarkEnd w:id="866"/>
          </w:p>
        </w:tc>
        <w:tc>
          <w:tcPr>
            <w:tcW w:w="293" w:type="dxa"/>
          </w:tcPr>
          <w:p w14:paraId="2C8DEB04" w14:textId="77777777" w:rsidR="00AC01B4" w:rsidRPr="00836C52" w:rsidRDefault="00AC01B4" w:rsidP="000E7E8F">
            <w:pPr>
              <w:spacing w:before="100" w:beforeAutospacing="1"/>
              <w:outlineLvl w:val="2"/>
              <w:rPr>
                <w:rFonts w:asciiTheme="majorBidi" w:hAnsiTheme="majorBidi" w:cstheme="majorBidi"/>
                <w:sz w:val="20"/>
                <w:szCs w:val="20"/>
              </w:rPr>
            </w:pPr>
            <w:bookmarkStart w:id="867" w:name="_Toc212684495"/>
            <w:bookmarkStart w:id="868" w:name="_Toc212686377"/>
            <w:bookmarkStart w:id="869" w:name="_Toc212687074"/>
            <w:bookmarkStart w:id="870" w:name="_Toc212924520"/>
            <w:bookmarkStart w:id="871" w:name="_Toc212925163"/>
            <w:bookmarkStart w:id="872" w:name="_Toc212926181"/>
            <w:bookmarkStart w:id="873" w:name="_Toc212926555"/>
            <w:bookmarkStart w:id="874" w:name="_Toc212926923"/>
            <w:r w:rsidRPr="00836C52">
              <w:rPr>
                <w:rFonts w:asciiTheme="majorBidi" w:hAnsiTheme="majorBidi" w:cstheme="majorBidi"/>
                <w:sz w:val="20"/>
                <w:szCs w:val="20"/>
              </w:rPr>
              <w:t>0</w:t>
            </w:r>
            <w:bookmarkEnd w:id="867"/>
            <w:bookmarkEnd w:id="868"/>
            <w:bookmarkEnd w:id="869"/>
            <w:bookmarkEnd w:id="870"/>
            <w:bookmarkEnd w:id="871"/>
            <w:bookmarkEnd w:id="872"/>
            <w:bookmarkEnd w:id="873"/>
            <w:bookmarkEnd w:id="874"/>
          </w:p>
        </w:tc>
        <w:tc>
          <w:tcPr>
            <w:tcW w:w="293" w:type="dxa"/>
          </w:tcPr>
          <w:p w14:paraId="5B7DB60B" w14:textId="77777777" w:rsidR="00AC01B4" w:rsidRPr="00836C52" w:rsidRDefault="00AC01B4" w:rsidP="000E7E8F">
            <w:pPr>
              <w:spacing w:before="100" w:beforeAutospacing="1"/>
              <w:outlineLvl w:val="2"/>
              <w:rPr>
                <w:rFonts w:asciiTheme="majorBidi" w:hAnsiTheme="majorBidi" w:cstheme="majorBidi"/>
                <w:sz w:val="20"/>
                <w:szCs w:val="20"/>
              </w:rPr>
            </w:pPr>
            <w:bookmarkStart w:id="875" w:name="_Toc212684496"/>
            <w:bookmarkStart w:id="876" w:name="_Toc212686378"/>
            <w:bookmarkStart w:id="877" w:name="_Toc212687075"/>
            <w:bookmarkStart w:id="878" w:name="_Toc212924521"/>
            <w:bookmarkStart w:id="879" w:name="_Toc212925164"/>
            <w:bookmarkStart w:id="880" w:name="_Toc212926182"/>
            <w:bookmarkStart w:id="881" w:name="_Toc212926556"/>
            <w:bookmarkStart w:id="882" w:name="_Toc212926924"/>
            <w:r w:rsidRPr="00836C52">
              <w:rPr>
                <w:rFonts w:asciiTheme="majorBidi" w:hAnsiTheme="majorBidi" w:cstheme="majorBidi"/>
                <w:sz w:val="20"/>
                <w:szCs w:val="20"/>
              </w:rPr>
              <w:t>0</w:t>
            </w:r>
            <w:bookmarkEnd w:id="875"/>
            <w:bookmarkEnd w:id="876"/>
            <w:bookmarkEnd w:id="877"/>
            <w:bookmarkEnd w:id="878"/>
            <w:bookmarkEnd w:id="879"/>
            <w:bookmarkEnd w:id="880"/>
            <w:bookmarkEnd w:id="881"/>
            <w:bookmarkEnd w:id="882"/>
          </w:p>
        </w:tc>
        <w:tc>
          <w:tcPr>
            <w:tcW w:w="293" w:type="dxa"/>
          </w:tcPr>
          <w:p w14:paraId="00BDA9AE" w14:textId="77777777" w:rsidR="00AC01B4" w:rsidRPr="00836C52" w:rsidRDefault="00AC01B4" w:rsidP="000E7E8F">
            <w:pPr>
              <w:spacing w:before="100" w:beforeAutospacing="1"/>
              <w:outlineLvl w:val="2"/>
              <w:rPr>
                <w:rFonts w:asciiTheme="majorBidi" w:hAnsiTheme="majorBidi" w:cstheme="majorBidi"/>
                <w:sz w:val="20"/>
                <w:szCs w:val="20"/>
              </w:rPr>
            </w:pPr>
            <w:bookmarkStart w:id="883" w:name="_Toc212684497"/>
            <w:bookmarkStart w:id="884" w:name="_Toc212686379"/>
            <w:bookmarkStart w:id="885" w:name="_Toc212687076"/>
            <w:bookmarkStart w:id="886" w:name="_Toc212924522"/>
            <w:bookmarkStart w:id="887" w:name="_Toc212925165"/>
            <w:bookmarkStart w:id="888" w:name="_Toc212926183"/>
            <w:bookmarkStart w:id="889" w:name="_Toc212926557"/>
            <w:bookmarkStart w:id="890" w:name="_Toc212926925"/>
            <w:r w:rsidRPr="00836C52">
              <w:rPr>
                <w:rFonts w:asciiTheme="majorBidi" w:hAnsiTheme="majorBidi" w:cstheme="majorBidi"/>
                <w:sz w:val="20"/>
                <w:szCs w:val="20"/>
              </w:rPr>
              <w:t>0</w:t>
            </w:r>
            <w:bookmarkEnd w:id="883"/>
            <w:bookmarkEnd w:id="884"/>
            <w:bookmarkEnd w:id="885"/>
            <w:bookmarkEnd w:id="886"/>
            <w:bookmarkEnd w:id="887"/>
            <w:bookmarkEnd w:id="888"/>
            <w:bookmarkEnd w:id="889"/>
            <w:bookmarkEnd w:id="890"/>
          </w:p>
        </w:tc>
        <w:tc>
          <w:tcPr>
            <w:tcW w:w="293" w:type="dxa"/>
          </w:tcPr>
          <w:p w14:paraId="072317FC" w14:textId="77777777" w:rsidR="00AC01B4" w:rsidRPr="00836C52" w:rsidRDefault="00AC01B4" w:rsidP="000E7E8F">
            <w:pPr>
              <w:spacing w:before="100" w:beforeAutospacing="1"/>
              <w:outlineLvl w:val="2"/>
              <w:rPr>
                <w:rFonts w:asciiTheme="majorBidi" w:hAnsiTheme="majorBidi" w:cstheme="majorBidi"/>
                <w:sz w:val="20"/>
                <w:szCs w:val="20"/>
              </w:rPr>
            </w:pPr>
            <w:bookmarkStart w:id="891" w:name="_Toc212684498"/>
            <w:bookmarkStart w:id="892" w:name="_Toc212686380"/>
            <w:bookmarkStart w:id="893" w:name="_Toc212687077"/>
            <w:bookmarkStart w:id="894" w:name="_Toc212924523"/>
            <w:bookmarkStart w:id="895" w:name="_Toc212925166"/>
            <w:bookmarkStart w:id="896" w:name="_Toc212926184"/>
            <w:bookmarkStart w:id="897" w:name="_Toc212926558"/>
            <w:bookmarkStart w:id="898" w:name="_Toc212926926"/>
            <w:r w:rsidRPr="00836C52">
              <w:rPr>
                <w:rFonts w:asciiTheme="majorBidi" w:hAnsiTheme="majorBidi" w:cstheme="majorBidi"/>
                <w:sz w:val="20"/>
                <w:szCs w:val="20"/>
              </w:rPr>
              <w:t>0</w:t>
            </w:r>
            <w:bookmarkEnd w:id="891"/>
            <w:bookmarkEnd w:id="892"/>
            <w:bookmarkEnd w:id="893"/>
            <w:bookmarkEnd w:id="894"/>
            <w:bookmarkEnd w:id="895"/>
            <w:bookmarkEnd w:id="896"/>
            <w:bookmarkEnd w:id="897"/>
            <w:bookmarkEnd w:id="898"/>
          </w:p>
        </w:tc>
        <w:tc>
          <w:tcPr>
            <w:tcW w:w="293" w:type="dxa"/>
          </w:tcPr>
          <w:p w14:paraId="685BD29F" w14:textId="77777777" w:rsidR="00AC01B4" w:rsidRPr="00836C52" w:rsidRDefault="00AC01B4" w:rsidP="000E7E8F">
            <w:pPr>
              <w:spacing w:before="100" w:beforeAutospacing="1"/>
              <w:outlineLvl w:val="2"/>
              <w:rPr>
                <w:rFonts w:asciiTheme="majorBidi" w:hAnsiTheme="majorBidi" w:cstheme="majorBidi"/>
                <w:sz w:val="20"/>
                <w:szCs w:val="20"/>
              </w:rPr>
            </w:pPr>
            <w:bookmarkStart w:id="899" w:name="_Toc212684499"/>
            <w:bookmarkStart w:id="900" w:name="_Toc212686381"/>
            <w:bookmarkStart w:id="901" w:name="_Toc212687078"/>
            <w:bookmarkStart w:id="902" w:name="_Toc212924524"/>
            <w:bookmarkStart w:id="903" w:name="_Toc212925167"/>
            <w:bookmarkStart w:id="904" w:name="_Toc212926185"/>
            <w:bookmarkStart w:id="905" w:name="_Toc212926559"/>
            <w:bookmarkStart w:id="906" w:name="_Toc212926927"/>
            <w:r w:rsidRPr="00836C52">
              <w:rPr>
                <w:rFonts w:asciiTheme="majorBidi" w:hAnsiTheme="majorBidi" w:cstheme="majorBidi"/>
                <w:sz w:val="20"/>
                <w:szCs w:val="20"/>
              </w:rPr>
              <w:t>0</w:t>
            </w:r>
            <w:bookmarkEnd w:id="899"/>
            <w:bookmarkEnd w:id="900"/>
            <w:bookmarkEnd w:id="901"/>
            <w:bookmarkEnd w:id="902"/>
            <w:bookmarkEnd w:id="903"/>
            <w:bookmarkEnd w:id="904"/>
            <w:bookmarkEnd w:id="905"/>
            <w:bookmarkEnd w:id="906"/>
          </w:p>
        </w:tc>
        <w:tc>
          <w:tcPr>
            <w:tcW w:w="293" w:type="dxa"/>
          </w:tcPr>
          <w:p w14:paraId="25AC0C52" w14:textId="77777777" w:rsidR="00AC01B4" w:rsidRPr="00836C52" w:rsidRDefault="00AC01B4" w:rsidP="000E7E8F">
            <w:pPr>
              <w:spacing w:before="100" w:beforeAutospacing="1"/>
              <w:outlineLvl w:val="2"/>
              <w:rPr>
                <w:rFonts w:asciiTheme="majorBidi" w:hAnsiTheme="majorBidi" w:cstheme="majorBidi"/>
                <w:sz w:val="20"/>
                <w:szCs w:val="20"/>
              </w:rPr>
            </w:pPr>
            <w:bookmarkStart w:id="907" w:name="_Toc212684500"/>
            <w:bookmarkStart w:id="908" w:name="_Toc212686382"/>
            <w:bookmarkStart w:id="909" w:name="_Toc212687079"/>
            <w:bookmarkStart w:id="910" w:name="_Toc212924525"/>
            <w:bookmarkStart w:id="911" w:name="_Toc212925168"/>
            <w:bookmarkStart w:id="912" w:name="_Toc212926186"/>
            <w:bookmarkStart w:id="913" w:name="_Toc212926560"/>
            <w:bookmarkStart w:id="914" w:name="_Toc212926928"/>
            <w:r w:rsidRPr="00836C52">
              <w:rPr>
                <w:rFonts w:asciiTheme="majorBidi" w:hAnsiTheme="majorBidi" w:cstheme="majorBidi"/>
                <w:sz w:val="20"/>
                <w:szCs w:val="20"/>
              </w:rPr>
              <w:t>0</w:t>
            </w:r>
            <w:bookmarkEnd w:id="907"/>
            <w:bookmarkEnd w:id="908"/>
            <w:bookmarkEnd w:id="909"/>
            <w:bookmarkEnd w:id="910"/>
            <w:bookmarkEnd w:id="911"/>
            <w:bookmarkEnd w:id="912"/>
            <w:bookmarkEnd w:id="913"/>
            <w:bookmarkEnd w:id="914"/>
          </w:p>
        </w:tc>
        <w:tc>
          <w:tcPr>
            <w:tcW w:w="293" w:type="dxa"/>
          </w:tcPr>
          <w:p w14:paraId="54616CD2" w14:textId="77777777" w:rsidR="00AC01B4" w:rsidRPr="00836C52" w:rsidRDefault="00AC01B4" w:rsidP="000E7E8F">
            <w:pPr>
              <w:spacing w:before="100" w:beforeAutospacing="1"/>
              <w:outlineLvl w:val="2"/>
              <w:rPr>
                <w:rFonts w:asciiTheme="majorBidi" w:hAnsiTheme="majorBidi" w:cstheme="majorBidi"/>
                <w:sz w:val="20"/>
                <w:szCs w:val="20"/>
              </w:rPr>
            </w:pPr>
            <w:bookmarkStart w:id="915" w:name="_Toc212684501"/>
            <w:bookmarkStart w:id="916" w:name="_Toc212686383"/>
            <w:bookmarkStart w:id="917" w:name="_Toc212687080"/>
            <w:bookmarkStart w:id="918" w:name="_Toc212924526"/>
            <w:bookmarkStart w:id="919" w:name="_Toc212925169"/>
            <w:bookmarkStart w:id="920" w:name="_Toc212926187"/>
            <w:bookmarkStart w:id="921" w:name="_Toc212926561"/>
            <w:bookmarkStart w:id="922" w:name="_Toc212926929"/>
            <w:r w:rsidRPr="00836C52">
              <w:rPr>
                <w:rFonts w:asciiTheme="majorBidi" w:hAnsiTheme="majorBidi" w:cstheme="majorBidi"/>
                <w:sz w:val="20"/>
                <w:szCs w:val="20"/>
              </w:rPr>
              <w:t>1</w:t>
            </w:r>
            <w:bookmarkEnd w:id="915"/>
            <w:bookmarkEnd w:id="916"/>
            <w:bookmarkEnd w:id="917"/>
            <w:bookmarkEnd w:id="918"/>
            <w:bookmarkEnd w:id="919"/>
            <w:bookmarkEnd w:id="920"/>
            <w:bookmarkEnd w:id="921"/>
            <w:bookmarkEnd w:id="922"/>
          </w:p>
        </w:tc>
        <w:tc>
          <w:tcPr>
            <w:tcW w:w="293" w:type="dxa"/>
          </w:tcPr>
          <w:p w14:paraId="3898959F" w14:textId="77777777" w:rsidR="00AC01B4" w:rsidRPr="00836C52" w:rsidRDefault="00AC01B4" w:rsidP="000E7E8F">
            <w:pPr>
              <w:spacing w:before="100" w:beforeAutospacing="1"/>
              <w:outlineLvl w:val="2"/>
              <w:rPr>
                <w:rFonts w:asciiTheme="majorBidi" w:hAnsiTheme="majorBidi" w:cstheme="majorBidi"/>
                <w:sz w:val="20"/>
                <w:szCs w:val="20"/>
              </w:rPr>
            </w:pPr>
            <w:bookmarkStart w:id="923" w:name="_Toc212684502"/>
            <w:bookmarkStart w:id="924" w:name="_Toc212686384"/>
            <w:bookmarkStart w:id="925" w:name="_Toc212687081"/>
            <w:bookmarkStart w:id="926" w:name="_Toc212924527"/>
            <w:bookmarkStart w:id="927" w:name="_Toc212925170"/>
            <w:bookmarkStart w:id="928" w:name="_Toc212926188"/>
            <w:bookmarkStart w:id="929" w:name="_Toc212926562"/>
            <w:bookmarkStart w:id="930" w:name="_Toc212926930"/>
            <w:r w:rsidRPr="00836C52">
              <w:rPr>
                <w:rFonts w:asciiTheme="majorBidi" w:hAnsiTheme="majorBidi" w:cstheme="majorBidi"/>
                <w:sz w:val="20"/>
                <w:szCs w:val="20"/>
              </w:rPr>
              <w:t>0</w:t>
            </w:r>
            <w:bookmarkEnd w:id="923"/>
            <w:bookmarkEnd w:id="924"/>
            <w:bookmarkEnd w:id="925"/>
            <w:bookmarkEnd w:id="926"/>
            <w:bookmarkEnd w:id="927"/>
            <w:bookmarkEnd w:id="928"/>
            <w:bookmarkEnd w:id="929"/>
            <w:bookmarkEnd w:id="930"/>
          </w:p>
        </w:tc>
        <w:tc>
          <w:tcPr>
            <w:tcW w:w="293" w:type="dxa"/>
          </w:tcPr>
          <w:p w14:paraId="50B0CCBA" w14:textId="77777777" w:rsidR="00AC01B4" w:rsidRPr="00836C52" w:rsidRDefault="00AC01B4" w:rsidP="000E7E8F">
            <w:pPr>
              <w:spacing w:before="100" w:beforeAutospacing="1"/>
              <w:outlineLvl w:val="2"/>
              <w:rPr>
                <w:rFonts w:asciiTheme="majorBidi" w:hAnsiTheme="majorBidi" w:cstheme="majorBidi"/>
                <w:sz w:val="20"/>
                <w:szCs w:val="20"/>
              </w:rPr>
            </w:pPr>
            <w:bookmarkStart w:id="931" w:name="_Toc212684503"/>
            <w:bookmarkStart w:id="932" w:name="_Toc212686385"/>
            <w:bookmarkStart w:id="933" w:name="_Toc212687082"/>
            <w:bookmarkStart w:id="934" w:name="_Toc212924528"/>
            <w:bookmarkStart w:id="935" w:name="_Toc212925171"/>
            <w:bookmarkStart w:id="936" w:name="_Toc212926189"/>
            <w:bookmarkStart w:id="937" w:name="_Toc212926563"/>
            <w:bookmarkStart w:id="938" w:name="_Toc212926931"/>
            <w:r w:rsidRPr="00836C52">
              <w:rPr>
                <w:rFonts w:asciiTheme="majorBidi" w:hAnsiTheme="majorBidi" w:cstheme="majorBidi"/>
                <w:sz w:val="20"/>
                <w:szCs w:val="20"/>
              </w:rPr>
              <w:t>1</w:t>
            </w:r>
            <w:bookmarkEnd w:id="931"/>
            <w:bookmarkEnd w:id="932"/>
            <w:bookmarkEnd w:id="933"/>
            <w:bookmarkEnd w:id="934"/>
            <w:bookmarkEnd w:id="935"/>
            <w:bookmarkEnd w:id="936"/>
            <w:bookmarkEnd w:id="937"/>
            <w:bookmarkEnd w:id="938"/>
          </w:p>
        </w:tc>
        <w:tc>
          <w:tcPr>
            <w:tcW w:w="293" w:type="dxa"/>
          </w:tcPr>
          <w:p w14:paraId="29AADEDA" w14:textId="77777777" w:rsidR="00AC01B4" w:rsidRPr="00836C52" w:rsidRDefault="00AC01B4" w:rsidP="000E7E8F">
            <w:pPr>
              <w:spacing w:before="100" w:beforeAutospacing="1"/>
              <w:outlineLvl w:val="2"/>
              <w:rPr>
                <w:rFonts w:asciiTheme="majorBidi" w:hAnsiTheme="majorBidi" w:cstheme="majorBidi"/>
                <w:sz w:val="20"/>
                <w:szCs w:val="20"/>
              </w:rPr>
            </w:pPr>
            <w:bookmarkStart w:id="939" w:name="_Toc212684504"/>
            <w:bookmarkStart w:id="940" w:name="_Toc212686386"/>
            <w:bookmarkStart w:id="941" w:name="_Toc212687083"/>
            <w:bookmarkStart w:id="942" w:name="_Toc212924529"/>
            <w:bookmarkStart w:id="943" w:name="_Toc212925172"/>
            <w:bookmarkStart w:id="944" w:name="_Toc212926190"/>
            <w:bookmarkStart w:id="945" w:name="_Toc212926564"/>
            <w:bookmarkStart w:id="946" w:name="_Toc212926932"/>
            <w:r w:rsidRPr="00836C52">
              <w:rPr>
                <w:rFonts w:asciiTheme="majorBidi" w:hAnsiTheme="majorBidi" w:cstheme="majorBidi"/>
                <w:sz w:val="20"/>
                <w:szCs w:val="20"/>
              </w:rPr>
              <w:t>0</w:t>
            </w:r>
            <w:bookmarkEnd w:id="939"/>
            <w:bookmarkEnd w:id="940"/>
            <w:bookmarkEnd w:id="941"/>
            <w:bookmarkEnd w:id="942"/>
            <w:bookmarkEnd w:id="943"/>
            <w:bookmarkEnd w:id="944"/>
            <w:bookmarkEnd w:id="945"/>
            <w:bookmarkEnd w:id="946"/>
          </w:p>
        </w:tc>
        <w:tc>
          <w:tcPr>
            <w:tcW w:w="293" w:type="dxa"/>
          </w:tcPr>
          <w:p w14:paraId="1B341E86" w14:textId="77777777" w:rsidR="00AC01B4" w:rsidRPr="00836C52" w:rsidRDefault="00AC01B4" w:rsidP="000E7E8F">
            <w:pPr>
              <w:spacing w:before="100" w:beforeAutospacing="1"/>
              <w:outlineLvl w:val="2"/>
              <w:rPr>
                <w:rFonts w:asciiTheme="majorBidi" w:hAnsiTheme="majorBidi" w:cstheme="majorBidi"/>
                <w:sz w:val="20"/>
                <w:szCs w:val="20"/>
              </w:rPr>
            </w:pPr>
            <w:bookmarkStart w:id="947" w:name="_Toc212684505"/>
            <w:bookmarkStart w:id="948" w:name="_Toc212686387"/>
            <w:bookmarkStart w:id="949" w:name="_Toc212687084"/>
            <w:bookmarkStart w:id="950" w:name="_Toc212924530"/>
            <w:bookmarkStart w:id="951" w:name="_Toc212925173"/>
            <w:bookmarkStart w:id="952" w:name="_Toc212926191"/>
            <w:bookmarkStart w:id="953" w:name="_Toc212926565"/>
            <w:bookmarkStart w:id="954" w:name="_Toc212926933"/>
            <w:r w:rsidRPr="00836C52">
              <w:rPr>
                <w:rFonts w:asciiTheme="majorBidi" w:hAnsiTheme="majorBidi" w:cstheme="majorBidi"/>
                <w:sz w:val="20"/>
                <w:szCs w:val="20"/>
              </w:rPr>
              <w:t>0</w:t>
            </w:r>
            <w:bookmarkEnd w:id="947"/>
            <w:bookmarkEnd w:id="948"/>
            <w:bookmarkEnd w:id="949"/>
            <w:bookmarkEnd w:id="950"/>
            <w:bookmarkEnd w:id="951"/>
            <w:bookmarkEnd w:id="952"/>
            <w:bookmarkEnd w:id="953"/>
            <w:bookmarkEnd w:id="954"/>
          </w:p>
        </w:tc>
        <w:tc>
          <w:tcPr>
            <w:tcW w:w="293" w:type="dxa"/>
          </w:tcPr>
          <w:p w14:paraId="3983BF8A" w14:textId="77777777" w:rsidR="00AC01B4" w:rsidRPr="00836C52" w:rsidRDefault="00AC01B4" w:rsidP="000E7E8F">
            <w:pPr>
              <w:spacing w:before="100" w:beforeAutospacing="1"/>
              <w:outlineLvl w:val="2"/>
              <w:rPr>
                <w:rFonts w:asciiTheme="majorBidi" w:hAnsiTheme="majorBidi" w:cstheme="majorBidi"/>
                <w:sz w:val="20"/>
                <w:szCs w:val="20"/>
              </w:rPr>
            </w:pPr>
            <w:bookmarkStart w:id="955" w:name="_Toc212684506"/>
            <w:bookmarkStart w:id="956" w:name="_Toc212686388"/>
            <w:bookmarkStart w:id="957" w:name="_Toc212687085"/>
            <w:bookmarkStart w:id="958" w:name="_Toc212924531"/>
            <w:bookmarkStart w:id="959" w:name="_Toc212925174"/>
            <w:bookmarkStart w:id="960" w:name="_Toc212926192"/>
            <w:bookmarkStart w:id="961" w:name="_Toc212926566"/>
            <w:bookmarkStart w:id="962" w:name="_Toc212926934"/>
            <w:r w:rsidRPr="00836C52">
              <w:rPr>
                <w:rFonts w:asciiTheme="majorBidi" w:hAnsiTheme="majorBidi" w:cstheme="majorBidi"/>
                <w:sz w:val="20"/>
                <w:szCs w:val="20"/>
              </w:rPr>
              <w:t>0</w:t>
            </w:r>
            <w:bookmarkEnd w:id="955"/>
            <w:bookmarkEnd w:id="956"/>
            <w:bookmarkEnd w:id="957"/>
            <w:bookmarkEnd w:id="958"/>
            <w:bookmarkEnd w:id="959"/>
            <w:bookmarkEnd w:id="960"/>
            <w:bookmarkEnd w:id="961"/>
            <w:bookmarkEnd w:id="962"/>
          </w:p>
        </w:tc>
        <w:tc>
          <w:tcPr>
            <w:tcW w:w="293" w:type="dxa"/>
          </w:tcPr>
          <w:p w14:paraId="0E57E834" w14:textId="77777777" w:rsidR="00AC01B4" w:rsidRPr="00836C52" w:rsidRDefault="00AC01B4" w:rsidP="000E7E8F">
            <w:pPr>
              <w:spacing w:before="100" w:beforeAutospacing="1"/>
              <w:outlineLvl w:val="2"/>
              <w:rPr>
                <w:rFonts w:asciiTheme="majorBidi" w:hAnsiTheme="majorBidi" w:cstheme="majorBidi"/>
                <w:sz w:val="20"/>
                <w:szCs w:val="20"/>
              </w:rPr>
            </w:pPr>
            <w:bookmarkStart w:id="963" w:name="_Toc212684507"/>
            <w:bookmarkStart w:id="964" w:name="_Toc212686389"/>
            <w:bookmarkStart w:id="965" w:name="_Toc212687086"/>
            <w:bookmarkStart w:id="966" w:name="_Toc212924532"/>
            <w:bookmarkStart w:id="967" w:name="_Toc212925175"/>
            <w:bookmarkStart w:id="968" w:name="_Toc212926193"/>
            <w:bookmarkStart w:id="969" w:name="_Toc212926567"/>
            <w:bookmarkStart w:id="970" w:name="_Toc212926935"/>
            <w:r w:rsidRPr="00836C52">
              <w:rPr>
                <w:rFonts w:asciiTheme="majorBidi" w:hAnsiTheme="majorBidi" w:cstheme="majorBidi"/>
                <w:sz w:val="20"/>
                <w:szCs w:val="20"/>
              </w:rPr>
              <w:t>0</w:t>
            </w:r>
            <w:bookmarkEnd w:id="963"/>
            <w:bookmarkEnd w:id="964"/>
            <w:bookmarkEnd w:id="965"/>
            <w:bookmarkEnd w:id="966"/>
            <w:bookmarkEnd w:id="967"/>
            <w:bookmarkEnd w:id="968"/>
            <w:bookmarkEnd w:id="969"/>
            <w:bookmarkEnd w:id="970"/>
          </w:p>
        </w:tc>
        <w:tc>
          <w:tcPr>
            <w:tcW w:w="293" w:type="dxa"/>
          </w:tcPr>
          <w:p w14:paraId="5D73C8EA" w14:textId="77777777" w:rsidR="00AC01B4" w:rsidRPr="00836C52" w:rsidRDefault="00AC01B4" w:rsidP="000E7E8F">
            <w:pPr>
              <w:spacing w:before="100" w:beforeAutospacing="1"/>
              <w:outlineLvl w:val="2"/>
              <w:rPr>
                <w:rFonts w:asciiTheme="majorBidi" w:hAnsiTheme="majorBidi" w:cstheme="majorBidi"/>
                <w:sz w:val="20"/>
                <w:szCs w:val="20"/>
              </w:rPr>
            </w:pPr>
            <w:bookmarkStart w:id="971" w:name="_Toc212684508"/>
            <w:bookmarkStart w:id="972" w:name="_Toc212686390"/>
            <w:bookmarkStart w:id="973" w:name="_Toc212687087"/>
            <w:bookmarkStart w:id="974" w:name="_Toc212924533"/>
            <w:bookmarkStart w:id="975" w:name="_Toc212925176"/>
            <w:bookmarkStart w:id="976" w:name="_Toc212926194"/>
            <w:bookmarkStart w:id="977" w:name="_Toc212926568"/>
            <w:bookmarkStart w:id="978" w:name="_Toc212926936"/>
            <w:r w:rsidRPr="00836C52">
              <w:rPr>
                <w:rFonts w:asciiTheme="majorBidi" w:hAnsiTheme="majorBidi" w:cstheme="majorBidi"/>
                <w:sz w:val="20"/>
                <w:szCs w:val="20"/>
              </w:rPr>
              <w:t>0</w:t>
            </w:r>
            <w:bookmarkEnd w:id="971"/>
            <w:bookmarkEnd w:id="972"/>
            <w:bookmarkEnd w:id="973"/>
            <w:bookmarkEnd w:id="974"/>
            <w:bookmarkEnd w:id="975"/>
            <w:bookmarkEnd w:id="976"/>
            <w:bookmarkEnd w:id="977"/>
            <w:bookmarkEnd w:id="978"/>
          </w:p>
        </w:tc>
        <w:tc>
          <w:tcPr>
            <w:tcW w:w="293" w:type="dxa"/>
          </w:tcPr>
          <w:p w14:paraId="3DEF916C" w14:textId="77777777" w:rsidR="00AC01B4" w:rsidRPr="00836C52" w:rsidRDefault="00AC01B4" w:rsidP="000E7E8F">
            <w:pPr>
              <w:spacing w:before="100" w:beforeAutospacing="1"/>
              <w:outlineLvl w:val="2"/>
              <w:rPr>
                <w:rFonts w:asciiTheme="majorBidi" w:hAnsiTheme="majorBidi" w:cstheme="majorBidi"/>
                <w:sz w:val="20"/>
                <w:szCs w:val="20"/>
              </w:rPr>
            </w:pPr>
            <w:bookmarkStart w:id="979" w:name="_Toc212684509"/>
            <w:bookmarkStart w:id="980" w:name="_Toc212686391"/>
            <w:bookmarkStart w:id="981" w:name="_Toc212687088"/>
            <w:bookmarkStart w:id="982" w:name="_Toc212924534"/>
            <w:bookmarkStart w:id="983" w:name="_Toc212925177"/>
            <w:bookmarkStart w:id="984" w:name="_Toc212926195"/>
            <w:bookmarkStart w:id="985" w:name="_Toc212926569"/>
            <w:bookmarkStart w:id="986" w:name="_Toc212926937"/>
            <w:r w:rsidRPr="00836C52">
              <w:rPr>
                <w:rFonts w:asciiTheme="majorBidi" w:hAnsiTheme="majorBidi" w:cstheme="majorBidi"/>
                <w:sz w:val="20"/>
                <w:szCs w:val="20"/>
              </w:rPr>
              <w:t>0</w:t>
            </w:r>
            <w:bookmarkEnd w:id="979"/>
            <w:bookmarkEnd w:id="980"/>
            <w:bookmarkEnd w:id="981"/>
            <w:bookmarkEnd w:id="982"/>
            <w:bookmarkEnd w:id="983"/>
            <w:bookmarkEnd w:id="984"/>
            <w:bookmarkEnd w:id="985"/>
            <w:bookmarkEnd w:id="986"/>
          </w:p>
        </w:tc>
        <w:tc>
          <w:tcPr>
            <w:tcW w:w="293" w:type="dxa"/>
          </w:tcPr>
          <w:p w14:paraId="2AAAC2F6" w14:textId="77777777" w:rsidR="00AC01B4" w:rsidRPr="00836C52" w:rsidRDefault="00AC01B4" w:rsidP="000E7E8F">
            <w:pPr>
              <w:spacing w:before="100" w:beforeAutospacing="1"/>
              <w:outlineLvl w:val="2"/>
              <w:rPr>
                <w:rFonts w:asciiTheme="majorBidi" w:hAnsiTheme="majorBidi" w:cstheme="majorBidi"/>
                <w:sz w:val="20"/>
                <w:szCs w:val="20"/>
              </w:rPr>
            </w:pPr>
            <w:bookmarkStart w:id="987" w:name="_Toc212684510"/>
            <w:bookmarkStart w:id="988" w:name="_Toc212686392"/>
            <w:bookmarkStart w:id="989" w:name="_Toc212687089"/>
            <w:bookmarkStart w:id="990" w:name="_Toc212924535"/>
            <w:bookmarkStart w:id="991" w:name="_Toc212925178"/>
            <w:bookmarkStart w:id="992" w:name="_Toc212926196"/>
            <w:bookmarkStart w:id="993" w:name="_Toc212926570"/>
            <w:bookmarkStart w:id="994" w:name="_Toc212926938"/>
            <w:r w:rsidRPr="00836C52">
              <w:rPr>
                <w:rFonts w:asciiTheme="majorBidi" w:hAnsiTheme="majorBidi" w:cstheme="majorBidi"/>
                <w:sz w:val="20"/>
                <w:szCs w:val="20"/>
              </w:rPr>
              <w:t>0</w:t>
            </w:r>
            <w:bookmarkEnd w:id="987"/>
            <w:bookmarkEnd w:id="988"/>
            <w:bookmarkEnd w:id="989"/>
            <w:bookmarkEnd w:id="990"/>
            <w:bookmarkEnd w:id="991"/>
            <w:bookmarkEnd w:id="992"/>
            <w:bookmarkEnd w:id="993"/>
            <w:bookmarkEnd w:id="994"/>
          </w:p>
        </w:tc>
        <w:tc>
          <w:tcPr>
            <w:tcW w:w="293" w:type="dxa"/>
          </w:tcPr>
          <w:p w14:paraId="74063254" w14:textId="77777777" w:rsidR="00AC01B4" w:rsidRPr="00836C52" w:rsidRDefault="00AC01B4" w:rsidP="000E7E8F">
            <w:pPr>
              <w:spacing w:before="100" w:beforeAutospacing="1"/>
              <w:outlineLvl w:val="2"/>
              <w:rPr>
                <w:rFonts w:asciiTheme="majorBidi" w:hAnsiTheme="majorBidi" w:cstheme="majorBidi"/>
                <w:sz w:val="20"/>
                <w:szCs w:val="20"/>
              </w:rPr>
            </w:pPr>
            <w:bookmarkStart w:id="995" w:name="_Toc212684511"/>
            <w:bookmarkStart w:id="996" w:name="_Toc212686393"/>
            <w:bookmarkStart w:id="997" w:name="_Toc212687090"/>
            <w:bookmarkStart w:id="998" w:name="_Toc212924536"/>
            <w:bookmarkStart w:id="999" w:name="_Toc212925179"/>
            <w:bookmarkStart w:id="1000" w:name="_Toc212926197"/>
            <w:bookmarkStart w:id="1001" w:name="_Toc212926571"/>
            <w:bookmarkStart w:id="1002" w:name="_Toc212926939"/>
            <w:r w:rsidRPr="00836C52">
              <w:rPr>
                <w:rFonts w:asciiTheme="majorBidi" w:hAnsiTheme="majorBidi" w:cstheme="majorBidi"/>
                <w:sz w:val="20"/>
                <w:szCs w:val="20"/>
              </w:rPr>
              <w:t>0</w:t>
            </w:r>
            <w:bookmarkEnd w:id="995"/>
            <w:bookmarkEnd w:id="996"/>
            <w:bookmarkEnd w:id="997"/>
            <w:bookmarkEnd w:id="998"/>
            <w:bookmarkEnd w:id="999"/>
            <w:bookmarkEnd w:id="1000"/>
            <w:bookmarkEnd w:id="1001"/>
            <w:bookmarkEnd w:id="1002"/>
          </w:p>
        </w:tc>
        <w:tc>
          <w:tcPr>
            <w:tcW w:w="293" w:type="dxa"/>
          </w:tcPr>
          <w:p w14:paraId="2CC5ADFD" w14:textId="77777777" w:rsidR="00AC01B4" w:rsidRPr="00836C52" w:rsidRDefault="00AC01B4" w:rsidP="000E7E8F">
            <w:pPr>
              <w:spacing w:before="100" w:beforeAutospacing="1"/>
              <w:outlineLvl w:val="2"/>
              <w:rPr>
                <w:rFonts w:asciiTheme="majorBidi" w:hAnsiTheme="majorBidi" w:cstheme="majorBidi"/>
                <w:sz w:val="20"/>
                <w:szCs w:val="20"/>
              </w:rPr>
            </w:pPr>
            <w:bookmarkStart w:id="1003" w:name="_Toc212684512"/>
            <w:bookmarkStart w:id="1004" w:name="_Toc212686394"/>
            <w:bookmarkStart w:id="1005" w:name="_Toc212687091"/>
            <w:bookmarkStart w:id="1006" w:name="_Toc212924537"/>
            <w:bookmarkStart w:id="1007" w:name="_Toc212925180"/>
            <w:bookmarkStart w:id="1008" w:name="_Toc212926198"/>
            <w:bookmarkStart w:id="1009" w:name="_Toc212926572"/>
            <w:bookmarkStart w:id="1010" w:name="_Toc212926940"/>
            <w:r w:rsidRPr="00836C52">
              <w:rPr>
                <w:rFonts w:asciiTheme="majorBidi" w:hAnsiTheme="majorBidi" w:cstheme="majorBidi"/>
                <w:sz w:val="20"/>
                <w:szCs w:val="20"/>
              </w:rPr>
              <w:t>0</w:t>
            </w:r>
            <w:bookmarkEnd w:id="1003"/>
            <w:bookmarkEnd w:id="1004"/>
            <w:bookmarkEnd w:id="1005"/>
            <w:bookmarkEnd w:id="1006"/>
            <w:bookmarkEnd w:id="1007"/>
            <w:bookmarkEnd w:id="1008"/>
            <w:bookmarkEnd w:id="1009"/>
            <w:bookmarkEnd w:id="1010"/>
          </w:p>
        </w:tc>
        <w:tc>
          <w:tcPr>
            <w:tcW w:w="293" w:type="dxa"/>
          </w:tcPr>
          <w:p w14:paraId="36B084EC" w14:textId="77777777" w:rsidR="00AC01B4" w:rsidRPr="00836C52" w:rsidRDefault="00AC01B4" w:rsidP="000E7E8F">
            <w:pPr>
              <w:spacing w:before="100" w:beforeAutospacing="1"/>
              <w:outlineLvl w:val="2"/>
              <w:rPr>
                <w:rFonts w:asciiTheme="majorBidi" w:hAnsiTheme="majorBidi" w:cstheme="majorBidi"/>
                <w:sz w:val="20"/>
                <w:szCs w:val="20"/>
              </w:rPr>
            </w:pPr>
            <w:bookmarkStart w:id="1011" w:name="_Toc212684513"/>
            <w:bookmarkStart w:id="1012" w:name="_Toc212686395"/>
            <w:bookmarkStart w:id="1013" w:name="_Toc212687092"/>
            <w:bookmarkStart w:id="1014" w:name="_Toc212924538"/>
            <w:bookmarkStart w:id="1015" w:name="_Toc212925181"/>
            <w:bookmarkStart w:id="1016" w:name="_Toc212926199"/>
            <w:bookmarkStart w:id="1017" w:name="_Toc212926573"/>
            <w:bookmarkStart w:id="1018" w:name="_Toc212926941"/>
            <w:r w:rsidRPr="00836C52">
              <w:rPr>
                <w:rFonts w:asciiTheme="majorBidi" w:hAnsiTheme="majorBidi" w:cstheme="majorBidi"/>
                <w:sz w:val="20"/>
                <w:szCs w:val="20"/>
              </w:rPr>
              <w:t>0</w:t>
            </w:r>
            <w:bookmarkEnd w:id="1011"/>
            <w:bookmarkEnd w:id="1012"/>
            <w:bookmarkEnd w:id="1013"/>
            <w:bookmarkEnd w:id="1014"/>
            <w:bookmarkEnd w:id="1015"/>
            <w:bookmarkEnd w:id="1016"/>
            <w:bookmarkEnd w:id="1017"/>
            <w:bookmarkEnd w:id="1018"/>
          </w:p>
        </w:tc>
        <w:tc>
          <w:tcPr>
            <w:tcW w:w="293" w:type="dxa"/>
          </w:tcPr>
          <w:p w14:paraId="2CE82C8D" w14:textId="77777777" w:rsidR="00AC01B4" w:rsidRPr="00836C52" w:rsidRDefault="00AC01B4" w:rsidP="000E7E8F">
            <w:pPr>
              <w:spacing w:before="100" w:beforeAutospacing="1"/>
              <w:outlineLvl w:val="2"/>
              <w:rPr>
                <w:rFonts w:asciiTheme="majorBidi" w:hAnsiTheme="majorBidi" w:cstheme="majorBidi"/>
                <w:sz w:val="20"/>
                <w:szCs w:val="20"/>
              </w:rPr>
            </w:pPr>
            <w:bookmarkStart w:id="1019" w:name="_Toc212684514"/>
            <w:bookmarkStart w:id="1020" w:name="_Toc212686396"/>
            <w:bookmarkStart w:id="1021" w:name="_Toc212687093"/>
            <w:bookmarkStart w:id="1022" w:name="_Toc212924539"/>
            <w:bookmarkStart w:id="1023" w:name="_Toc212925182"/>
            <w:bookmarkStart w:id="1024" w:name="_Toc212926200"/>
            <w:bookmarkStart w:id="1025" w:name="_Toc212926574"/>
            <w:bookmarkStart w:id="1026" w:name="_Toc212926942"/>
            <w:r w:rsidRPr="00836C52">
              <w:rPr>
                <w:rFonts w:asciiTheme="majorBidi" w:hAnsiTheme="majorBidi" w:cstheme="majorBidi"/>
                <w:sz w:val="20"/>
                <w:szCs w:val="20"/>
              </w:rPr>
              <w:t>0</w:t>
            </w:r>
            <w:bookmarkEnd w:id="1019"/>
            <w:bookmarkEnd w:id="1020"/>
            <w:bookmarkEnd w:id="1021"/>
            <w:bookmarkEnd w:id="1022"/>
            <w:bookmarkEnd w:id="1023"/>
            <w:bookmarkEnd w:id="1024"/>
            <w:bookmarkEnd w:id="1025"/>
            <w:bookmarkEnd w:id="1026"/>
          </w:p>
        </w:tc>
        <w:tc>
          <w:tcPr>
            <w:tcW w:w="293" w:type="dxa"/>
          </w:tcPr>
          <w:p w14:paraId="6201D664" w14:textId="77777777" w:rsidR="00AC01B4" w:rsidRPr="00836C52" w:rsidRDefault="00AC01B4" w:rsidP="000E7E8F">
            <w:pPr>
              <w:spacing w:before="100" w:beforeAutospacing="1"/>
              <w:outlineLvl w:val="2"/>
              <w:rPr>
                <w:rFonts w:asciiTheme="majorBidi" w:hAnsiTheme="majorBidi" w:cstheme="majorBidi"/>
                <w:sz w:val="20"/>
                <w:szCs w:val="20"/>
              </w:rPr>
            </w:pPr>
            <w:bookmarkStart w:id="1027" w:name="_Toc212684515"/>
            <w:bookmarkStart w:id="1028" w:name="_Toc212686397"/>
            <w:bookmarkStart w:id="1029" w:name="_Toc212687094"/>
            <w:bookmarkStart w:id="1030" w:name="_Toc212924540"/>
            <w:bookmarkStart w:id="1031" w:name="_Toc212925183"/>
            <w:bookmarkStart w:id="1032" w:name="_Toc212926201"/>
            <w:bookmarkStart w:id="1033" w:name="_Toc212926575"/>
            <w:bookmarkStart w:id="1034" w:name="_Toc212926943"/>
            <w:r w:rsidRPr="00836C52">
              <w:rPr>
                <w:rFonts w:asciiTheme="majorBidi" w:hAnsiTheme="majorBidi" w:cstheme="majorBidi"/>
                <w:sz w:val="20"/>
                <w:szCs w:val="20"/>
              </w:rPr>
              <w:t>0</w:t>
            </w:r>
            <w:bookmarkEnd w:id="1027"/>
            <w:bookmarkEnd w:id="1028"/>
            <w:bookmarkEnd w:id="1029"/>
            <w:bookmarkEnd w:id="1030"/>
            <w:bookmarkEnd w:id="1031"/>
            <w:bookmarkEnd w:id="1032"/>
            <w:bookmarkEnd w:id="1033"/>
            <w:bookmarkEnd w:id="1034"/>
          </w:p>
        </w:tc>
        <w:tc>
          <w:tcPr>
            <w:tcW w:w="293" w:type="dxa"/>
          </w:tcPr>
          <w:p w14:paraId="7B8AAADE" w14:textId="77777777" w:rsidR="00AC01B4" w:rsidRPr="00836C52" w:rsidRDefault="00AC01B4" w:rsidP="000E7E8F">
            <w:pPr>
              <w:spacing w:before="100" w:beforeAutospacing="1"/>
              <w:outlineLvl w:val="2"/>
              <w:rPr>
                <w:rFonts w:asciiTheme="majorBidi" w:hAnsiTheme="majorBidi" w:cstheme="majorBidi"/>
                <w:sz w:val="20"/>
                <w:szCs w:val="20"/>
              </w:rPr>
            </w:pPr>
            <w:bookmarkStart w:id="1035" w:name="_Toc212684516"/>
            <w:bookmarkStart w:id="1036" w:name="_Toc212686398"/>
            <w:bookmarkStart w:id="1037" w:name="_Toc212687095"/>
            <w:bookmarkStart w:id="1038" w:name="_Toc212924541"/>
            <w:bookmarkStart w:id="1039" w:name="_Toc212925184"/>
            <w:bookmarkStart w:id="1040" w:name="_Toc212926202"/>
            <w:bookmarkStart w:id="1041" w:name="_Toc212926576"/>
            <w:bookmarkStart w:id="1042" w:name="_Toc212926944"/>
            <w:r w:rsidRPr="00836C52">
              <w:rPr>
                <w:rFonts w:asciiTheme="majorBidi" w:hAnsiTheme="majorBidi" w:cstheme="majorBidi"/>
                <w:sz w:val="20"/>
                <w:szCs w:val="20"/>
              </w:rPr>
              <w:t>0</w:t>
            </w:r>
            <w:bookmarkEnd w:id="1035"/>
            <w:bookmarkEnd w:id="1036"/>
            <w:bookmarkEnd w:id="1037"/>
            <w:bookmarkEnd w:id="1038"/>
            <w:bookmarkEnd w:id="1039"/>
            <w:bookmarkEnd w:id="1040"/>
            <w:bookmarkEnd w:id="1041"/>
            <w:bookmarkEnd w:id="1042"/>
          </w:p>
        </w:tc>
      </w:tr>
      <w:tr w:rsidR="00AC01B4" w14:paraId="7AD463B4" w14:textId="77777777" w:rsidTr="00B136D5">
        <w:trPr>
          <w:trHeight w:val="559"/>
          <w:jc w:val="center"/>
        </w:trPr>
        <w:tc>
          <w:tcPr>
            <w:tcW w:w="865" w:type="dxa"/>
          </w:tcPr>
          <w:p w14:paraId="0D72F696" w14:textId="77777777" w:rsidR="00AC01B4" w:rsidRPr="00836C52" w:rsidRDefault="00AC01B4" w:rsidP="000E7E8F">
            <w:pPr>
              <w:bidi w:val="0"/>
              <w:spacing w:before="100" w:beforeAutospacing="1"/>
              <w:outlineLvl w:val="2"/>
              <w:rPr>
                <w:rFonts w:asciiTheme="majorBidi" w:eastAsia="Times New Roman" w:hAnsiTheme="majorBidi" w:cstheme="majorBidi"/>
                <w:b/>
                <w:bCs/>
                <w:sz w:val="20"/>
                <w:szCs w:val="20"/>
                <w:lang w:bidi="en-US"/>
              </w:rPr>
            </w:pPr>
            <w:bookmarkStart w:id="1043" w:name="_Toc212684517"/>
            <w:bookmarkStart w:id="1044" w:name="_Toc212686399"/>
            <w:bookmarkStart w:id="1045" w:name="_Toc212687096"/>
            <w:bookmarkStart w:id="1046" w:name="_Toc212924542"/>
            <w:bookmarkStart w:id="1047" w:name="_Toc212925185"/>
            <w:bookmarkStart w:id="1048" w:name="_Toc212926203"/>
            <w:bookmarkStart w:id="1049" w:name="_Toc212926577"/>
            <w:bookmarkStart w:id="1050" w:name="_Toc212926945"/>
            <w:r w:rsidRPr="00836C52">
              <w:rPr>
                <w:rFonts w:asciiTheme="majorBidi" w:eastAsia="Times New Roman" w:hAnsiTheme="majorBidi" w:cstheme="majorBidi"/>
                <w:b/>
                <w:bCs/>
                <w:sz w:val="20"/>
                <w:szCs w:val="20"/>
                <w:lang w:bidi="en-US"/>
              </w:rPr>
              <w:t>200 mg</w:t>
            </w:r>
            <w:bookmarkEnd w:id="1043"/>
            <w:bookmarkEnd w:id="1044"/>
            <w:bookmarkEnd w:id="1045"/>
            <w:bookmarkEnd w:id="1046"/>
            <w:bookmarkEnd w:id="1047"/>
            <w:bookmarkEnd w:id="1048"/>
            <w:bookmarkEnd w:id="1049"/>
            <w:bookmarkEnd w:id="1050"/>
          </w:p>
        </w:tc>
        <w:tc>
          <w:tcPr>
            <w:tcW w:w="421" w:type="dxa"/>
          </w:tcPr>
          <w:p w14:paraId="0E6A85C1" w14:textId="77777777" w:rsidR="00AC01B4" w:rsidRPr="00836C52" w:rsidRDefault="00AC01B4" w:rsidP="000E7E8F">
            <w:pPr>
              <w:spacing w:before="100" w:beforeAutospacing="1"/>
              <w:outlineLvl w:val="2"/>
              <w:rPr>
                <w:rFonts w:asciiTheme="majorBidi" w:hAnsiTheme="majorBidi" w:cstheme="majorBidi"/>
                <w:sz w:val="20"/>
                <w:szCs w:val="20"/>
              </w:rPr>
            </w:pPr>
            <w:bookmarkStart w:id="1051" w:name="_Toc212684518"/>
            <w:bookmarkStart w:id="1052" w:name="_Toc212686400"/>
            <w:bookmarkStart w:id="1053" w:name="_Toc212687097"/>
            <w:bookmarkStart w:id="1054" w:name="_Toc212924543"/>
            <w:bookmarkStart w:id="1055" w:name="_Toc212925186"/>
            <w:bookmarkStart w:id="1056" w:name="_Toc212926204"/>
            <w:bookmarkStart w:id="1057" w:name="_Toc212926578"/>
            <w:bookmarkStart w:id="1058" w:name="_Toc212926946"/>
            <w:r w:rsidRPr="00836C52">
              <w:rPr>
                <w:rFonts w:asciiTheme="majorBidi" w:eastAsia="Times New Roman" w:hAnsiTheme="majorBidi" w:cstheme="majorBidi"/>
                <w:b/>
                <w:bCs/>
                <w:sz w:val="20"/>
                <w:szCs w:val="20"/>
                <w:lang w:bidi="en-US"/>
              </w:rPr>
              <w:t>G3</w:t>
            </w:r>
            <w:bookmarkEnd w:id="1051"/>
            <w:bookmarkEnd w:id="1052"/>
            <w:bookmarkEnd w:id="1053"/>
            <w:bookmarkEnd w:id="1054"/>
            <w:bookmarkEnd w:id="1055"/>
            <w:bookmarkEnd w:id="1056"/>
            <w:bookmarkEnd w:id="1057"/>
            <w:bookmarkEnd w:id="1058"/>
          </w:p>
        </w:tc>
        <w:tc>
          <w:tcPr>
            <w:tcW w:w="292" w:type="dxa"/>
          </w:tcPr>
          <w:p w14:paraId="2799E580" w14:textId="77777777" w:rsidR="00AC01B4" w:rsidRPr="00836C52" w:rsidRDefault="00AC01B4" w:rsidP="000E7E8F">
            <w:pPr>
              <w:spacing w:before="100" w:beforeAutospacing="1"/>
              <w:outlineLvl w:val="2"/>
              <w:rPr>
                <w:rFonts w:asciiTheme="majorBidi" w:hAnsiTheme="majorBidi" w:cstheme="majorBidi"/>
                <w:sz w:val="20"/>
                <w:szCs w:val="20"/>
              </w:rPr>
            </w:pPr>
            <w:bookmarkStart w:id="1059" w:name="_Toc212684519"/>
            <w:bookmarkStart w:id="1060" w:name="_Toc212686401"/>
            <w:bookmarkStart w:id="1061" w:name="_Toc212687098"/>
            <w:bookmarkStart w:id="1062" w:name="_Toc212924544"/>
            <w:bookmarkStart w:id="1063" w:name="_Toc212925187"/>
            <w:bookmarkStart w:id="1064" w:name="_Toc212926205"/>
            <w:bookmarkStart w:id="1065" w:name="_Toc212926579"/>
            <w:bookmarkStart w:id="1066" w:name="_Toc212926947"/>
            <w:r w:rsidRPr="00836C52">
              <w:rPr>
                <w:rFonts w:asciiTheme="majorBidi" w:hAnsiTheme="majorBidi" w:cstheme="majorBidi"/>
                <w:sz w:val="20"/>
                <w:szCs w:val="20"/>
              </w:rPr>
              <w:t>0</w:t>
            </w:r>
            <w:bookmarkEnd w:id="1059"/>
            <w:bookmarkEnd w:id="1060"/>
            <w:bookmarkEnd w:id="1061"/>
            <w:bookmarkEnd w:id="1062"/>
            <w:bookmarkEnd w:id="1063"/>
            <w:bookmarkEnd w:id="1064"/>
            <w:bookmarkEnd w:id="1065"/>
            <w:bookmarkEnd w:id="1066"/>
          </w:p>
        </w:tc>
        <w:tc>
          <w:tcPr>
            <w:tcW w:w="293" w:type="dxa"/>
          </w:tcPr>
          <w:p w14:paraId="560635AB" w14:textId="77777777" w:rsidR="00AC01B4" w:rsidRPr="00836C52" w:rsidRDefault="00AC01B4" w:rsidP="000E7E8F">
            <w:pPr>
              <w:spacing w:before="100" w:beforeAutospacing="1"/>
              <w:outlineLvl w:val="2"/>
              <w:rPr>
                <w:rFonts w:asciiTheme="majorBidi" w:hAnsiTheme="majorBidi" w:cstheme="majorBidi"/>
                <w:sz w:val="20"/>
                <w:szCs w:val="20"/>
              </w:rPr>
            </w:pPr>
            <w:bookmarkStart w:id="1067" w:name="_Toc212684520"/>
            <w:bookmarkStart w:id="1068" w:name="_Toc212686402"/>
            <w:bookmarkStart w:id="1069" w:name="_Toc212687099"/>
            <w:bookmarkStart w:id="1070" w:name="_Toc212924545"/>
            <w:bookmarkStart w:id="1071" w:name="_Toc212925188"/>
            <w:bookmarkStart w:id="1072" w:name="_Toc212926206"/>
            <w:bookmarkStart w:id="1073" w:name="_Toc212926580"/>
            <w:bookmarkStart w:id="1074" w:name="_Toc212926948"/>
            <w:r w:rsidRPr="00836C52">
              <w:rPr>
                <w:rFonts w:asciiTheme="majorBidi" w:hAnsiTheme="majorBidi" w:cstheme="majorBidi"/>
                <w:sz w:val="20"/>
                <w:szCs w:val="20"/>
              </w:rPr>
              <w:t>0</w:t>
            </w:r>
            <w:bookmarkEnd w:id="1067"/>
            <w:bookmarkEnd w:id="1068"/>
            <w:bookmarkEnd w:id="1069"/>
            <w:bookmarkEnd w:id="1070"/>
            <w:bookmarkEnd w:id="1071"/>
            <w:bookmarkEnd w:id="1072"/>
            <w:bookmarkEnd w:id="1073"/>
            <w:bookmarkEnd w:id="1074"/>
          </w:p>
        </w:tc>
        <w:tc>
          <w:tcPr>
            <w:tcW w:w="293" w:type="dxa"/>
          </w:tcPr>
          <w:p w14:paraId="4745B69D" w14:textId="77777777" w:rsidR="00AC01B4" w:rsidRPr="00836C52" w:rsidRDefault="00AC01B4" w:rsidP="000E7E8F">
            <w:pPr>
              <w:spacing w:before="100" w:beforeAutospacing="1"/>
              <w:outlineLvl w:val="2"/>
              <w:rPr>
                <w:rFonts w:asciiTheme="majorBidi" w:hAnsiTheme="majorBidi" w:cstheme="majorBidi"/>
                <w:sz w:val="20"/>
                <w:szCs w:val="20"/>
              </w:rPr>
            </w:pPr>
            <w:bookmarkStart w:id="1075" w:name="_Toc212684521"/>
            <w:bookmarkStart w:id="1076" w:name="_Toc212686403"/>
            <w:bookmarkStart w:id="1077" w:name="_Toc212687100"/>
            <w:bookmarkStart w:id="1078" w:name="_Toc212924546"/>
            <w:bookmarkStart w:id="1079" w:name="_Toc212925189"/>
            <w:bookmarkStart w:id="1080" w:name="_Toc212926207"/>
            <w:bookmarkStart w:id="1081" w:name="_Toc212926581"/>
            <w:bookmarkStart w:id="1082" w:name="_Toc212926949"/>
            <w:r w:rsidRPr="00836C52">
              <w:rPr>
                <w:rFonts w:asciiTheme="majorBidi" w:hAnsiTheme="majorBidi" w:cstheme="majorBidi"/>
                <w:sz w:val="20"/>
                <w:szCs w:val="20"/>
              </w:rPr>
              <w:t>1</w:t>
            </w:r>
            <w:bookmarkEnd w:id="1075"/>
            <w:bookmarkEnd w:id="1076"/>
            <w:bookmarkEnd w:id="1077"/>
            <w:bookmarkEnd w:id="1078"/>
            <w:bookmarkEnd w:id="1079"/>
            <w:bookmarkEnd w:id="1080"/>
            <w:bookmarkEnd w:id="1081"/>
            <w:bookmarkEnd w:id="1082"/>
          </w:p>
        </w:tc>
        <w:tc>
          <w:tcPr>
            <w:tcW w:w="293" w:type="dxa"/>
          </w:tcPr>
          <w:p w14:paraId="587B888A" w14:textId="77777777" w:rsidR="00AC01B4" w:rsidRPr="00836C52" w:rsidRDefault="00AC01B4" w:rsidP="000E7E8F">
            <w:pPr>
              <w:spacing w:before="100" w:beforeAutospacing="1"/>
              <w:outlineLvl w:val="2"/>
              <w:rPr>
                <w:rFonts w:asciiTheme="majorBidi" w:hAnsiTheme="majorBidi" w:cstheme="majorBidi"/>
                <w:sz w:val="20"/>
                <w:szCs w:val="20"/>
              </w:rPr>
            </w:pPr>
            <w:bookmarkStart w:id="1083" w:name="_Toc212684522"/>
            <w:bookmarkStart w:id="1084" w:name="_Toc212686404"/>
            <w:bookmarkStart w:id="1085" w:name="_Toc212687101"/>
            <w:bookmarkStart w:id="1086" w:name="_Toc212924547"/>
            <w:bookmarkStart w:id="1087" w:name="_Toc212925190"/>
            <w:bookmarkStart w:id="1088" w:name="_Toc212926208"/>
            <w:bookmarkStart w:id="1089" w:name="_Toc212926582"/>
            <w:bookmarkStart w:id="1090" w:name="_Toc212926950"/>
            <w:r w:rsidRPr="00836C52">
              <w:rPr>
                <w:rFonts w:asciiTheme="majorBidi" w:hAnsiTheme="majorBidi" w:cstheme="majorBidi"/>
                <w:sz w:val="20"/>
                <w:szCs w:val="20"/>
              </w:rPr>
              <w:t>0</w:t>
            </w:r>
            <w:bookmarkEnd w:id="1083"/>
            <w:bookmarkEnd w:id="1084"/>
            <w:bookmarkEnd w:id="1085"/>
            <w:bookmarkEnd w:id="1086"/>
            <w:bookmarkEnd w:id="1087"/>
            <w:bookmarkEnd w:id="1088"/>
            <w:bookmarkEnd w:id="1089"/>
            <w:bookmarkEnd w:id="1090"/>
          </w:p>
        </w:tc>
        <w:tc>
          <w:tcPr>
            <w:tcW w:w="293" w:type="dxa"/>
          </w:tcPr>
          <w:p w14:paraId="1631F85E" w14:textId="77777777" w:rsidR="00AC01B4" w:rsidRPr="00836C52" w:rsidRDefault="00AC01B4" w:rsidP="000E7E8F">
            <w:pPr>
              <w:spacing w:before="100" w:beforeAutospacing="1"/>
              <w:outlineLvl w:val="2"/>
              <w:rPr>
                <w:rFonts w:asciiTheme="majorBidi" w:hAnsiTheme="majorBidi" w:cstheme="majorBidi"/>
                <w:sz w:val="20"/>
                <w:szCs w:val="20"/>
              </w:rPr>
            </w:pPr>
            <w:bookmarkStart w:id="1091" w:name="_Toc212684523"/>
            <w:bookmarkStart w:id="1092" w:name="_Toc212686405"/>
            <w:bookmarkStart w:id="1093" w:name="_Toc212687102"/>
            <w:bookmarkStart w:id="1094" w:name="_Toc212924548"/>
            <w:bookmarkStart w:id="1095" w:name="_Toc212925191"/>
            <w:bookmarkStart w:id="1096" w:name="_Toc212926209"/>
            <w:bookmarkStart w:id="1097" w:name="_Toc212926583"/>
            <w:bookmarkStart w:id="1098" w:name="_Toc212926951"/>
            <w:r w:rsidRPr="00836C52">
              <w:rPr>
                <w:rFonts w:asciiTheme="majorBidi" w:hAnsiTheme="majorBidi" w:cstheme="majorBidi"/>
                <w:sz w:val="20"/>
                <w:szCs w:val="20"/>
              </w:rPr>
              <w:t>0</w:t>
            </w:r>
            <w:bookmarkEnd w:id="1091"/>
            <w:bookmarkEnd w:id="1092"/>
            <w:bookmarkEnd w:id="1093"/>
            <w:bookmarkEnd w:id="1094"/>
            <w:bookmarkEnd w:id="1095"/>
            <w:bookmarkEnd w:id="1096"/>
            <w:bookmarkEnd w:id="1097"/>
            <w:bookmarkEnd w:id="1098"/>
          </w:p>
        </w:tc>
        <w:tc>
          <w:tcPr>
            <w:tcW w:w="293" w:type="dxa"/>
          </w:tcPr>
          <w:p w14:paraId="1611E6A6" w14:textId="77777777" w:rsidR="00AC01B4" w:rsidRPr="00836C52" w:rsidRDefault="00AC01B4" w:rsidP="000E7E8F">
            <w:pPr>
              <w:spacing w:before="100" w:beforeAutospacing="1"/>
              <w:outlineLvl w:val="2"/>
              <w:rPr>
                <w:rFonts w:asciiTheme="majorBidi" w:hAnsiTheme="majorBidi" w:cstheme="majorBidi"/>
                <w:sz w:val="20"/>
                <w:szCs w:val="20"/>
              </w:rPr>
            </w:pPr>
            <w:bookmarkStart w:id="1099" w:name="_Toc212684524"/>
            <w:bookmarkStart w:id="1100" w:name="_Toc212686406"/>
            <w:bookmarkStart w:id="1101" w:name="_Toc212687103"/>
            <w:bookmarkStart w:id="1102" w:name="_Toc212924549"/>
            <w:bookmarkStart w:id="1103" w:name="_Toc212925192"/>
            <w:bookmarkStart w:id="1104" w:name="_Toc212926210"/>
            <w:bookmarkStart w:id="1105" w:name="_Toc212926584"/>
            <w:bookmarkStart w:id="1106" w:name="_Toc212926952"/>
            <w:r w:rsidRPr="00836C52">
              <w:rPr>
                <w:rFonts w:asciiTheme="majorBidi" w:hAnsiTheme="majorBidi" w:cstheme="majorBidi"/>
                <w:sz w:val="20"/>
                <w:szCs w:val="20"/>
              </w:rPr>
              <w:t>0</w:t>
            </w:r>
            <w:bookmarkEnd w:id="1099"/>
            <w:bookmarkEnd w:id="1100"/>
            <w:bookmarkEnd w:id="1101"/>
            <w:bookmarkEnd w:id="1102"/>
            <w:bookmarkEnd w:id="1103"/>
            <w:bookmarkEnd w:id="1104"/>
            <w:bookmarkEnd w:id="1105"/>
            <w:bookmarkEnd w:id="1106"/>
          </w:p>
        </w:tc>
        <w:tc>
          <w:tcPr>
            <w:tcW w:w="293" w:type="dxa"/>
          </w:tcPr>
          <w:p w14:paraId="47CA2022" w14:textId="77777777" w:rsidR="00AC01B4" w:rsidRPr="00836C52" w:rsidRDefault="00AC01B4" w:rsidP="000E7E8F">
            <w:pPr>
              <w:spacing w:before="100" w:beforeAutospacing="1"/>
              <w:outlineLvl w:val="2"/>
              <w:rPr>
                <w:rFonts w:asciiTheme="majorBidi" w:hAnsiTheme="majorBidi" w:cstheme="majorBidi"/>
                <w:sz w:val="20"/>
                <w:szCs w:val="20"/>
              </w:rPr>
            </w:pPr>
            <w:bookmarkStart w:id="1107" w:name="_Toc212684525"/>
            <w:bookmarkStart w:id="1108" w:name="_Toc212686407"/>
            <w:bookmarkStart w:id="1109" w:name="_Toc212687104"/>
            <w:bookmarkStart w:id="1110" w:name="_Toc212924550"/>
            <w:bookmarkStart w:id="1111" w:name="_Toc212925193"/>
            <w:bookmarkStart w:id="1112" w:name="_Toc212926211"/>
            <w:bookmarkStart w:id="1113" w:name="_Toc212926585"/>
            <w:bookmarkStart w:id="1114" w:name="_Toc212926953"/>
            <w:r w:rsidRPr="00836C52">
              <w:rPr>
                <w:rFonts w:asciiTheme="majorBidi" w:hAnsiTheme="majorBidi" w:cstheme="majorBidi"/>
                <w:sz w:val="20"/>
                <w:szCs w:val="20"/>
              </w:rPr>
              <w:t>0</w:t>
            </w:r>
            <w:bookmarkEnd w:id="1107"/>
            <w:bookmarkEnd w:id="1108"/>
            <w:bookmarkEnd w:id="1109"/>
            <w:bookmarkEnd w:id="1110"/>
            <w:bookmarkEnd w:id="1111"/>
            <w:bookmarkEnd w:id="1112"/>
            <w:bookmarkEnd w:id="1113"/>
            <w:bookmarkEnd w:id="1114"/>
          </w:p>
        </w:tc>
        <w:tc>
          <w:tcPr>
            <w:tcW w:w="293" w:type="dxa"/>
          </w:tcPr>
          <w:p w14:paraId="303F8A2D" w14:textId="77777777" w:rsidR="00AC01B4" w:rsidRPr="00836C52" w:rsidRDefault="00AC01B4" w:rsidP="000E7E8F">
            <w:pPr>
              <w:spacing w:before="100" w:beforeAutospacing="1"/>
              <w:outlineLvl w:val="2"/>
              <w:rPr>
                <w:rFonts w:asciiTheme="majorBidi" w:hAnsiTheme="majorBidi" w:cstheme="majorBidi"/>
                <w:sz w:val="20"/>
                <w:szCs w:val="20"/>
              </w:rPr>
            </w:pPr>
            <w:bookmarkStart w:id="1115" w:name="_Toc212684526"/>
            <w:bookmarkStart w:id="1116" w:name="_Toc212686408"/>
            <w:bookmarkStart w:id="1117" w:name="_Toc212687105"/>
            <w:bookmarkStart w:id="1118" w:name="_Toc212924551"/>
            <w:bookmarkStart w:id="1119" w:name="_Toc212925194"/>
            <w:bookmarkStart w:id="1120" w:name="_Toc212926212"/>
            <w:bookmarkStart w:id="1121" w:name="_Toc212926586"/>
            <w:bookmarkStart w:id="1122" w:name="_Toc212926954"/>
            <w:r w:rsidRPr="00836C52">
              <w:rPr>
                <w:rFonts w:asciiTheme="majorBidi" w:hAnsiTheme="majorBidi" w:cstheme="majorBidi"/>
                <w:sz w:val="20"/>
                <w:szCs w:val="20"/>
              </w:rPr>
              <w:t>0</w:t>
            </w:r>
            <w:bookmarkEnd w:id="1115"/>
            <w:bookmarkEnd w:id="1116"/>
            <w:bookmarkEnd w:id="1117"/>
            <w:bookmarkEnd w:id="1118"/>
            <w:bookmarkEnd w:id="1119"/>
            <w:bookmarkEnd w:id="1120"/>
            <w:bookmarkEnd w:id="1121"/>
            <w:bookmarkEnd w:id="1122"/>
          </w:p>
        </w:tc>
        <w:tc>
          <w:tcPr>
            <w:tcW w:w="293" w:type="dxa"/>
          </w:tcPr>
          <w:p w14:paraId="10A4A150" w14:textId="77777777" w:rsidR="00AC01B4" w:rsidRPr="00836C52" w:rsidRDefault="00AC01B4" w:rsidP="000E7E8F">
            <w:pPr>
              <w:spacing w:before="100" w:beforeAutospacing="1"/>
              <w:outlineLvl w:val="2"/>
              <w:rPr>
                <w:rFonts w:asciiTheme="majorBidi" w:hAnsiTheme="majorBidi" w:cstheme="majorBidi"/>
                <w:sz w:val="20"/>
                <w:szCs w:val="20"/>
              </w:rPr>
            </w:pPr>
            <w:bookmarkStart w:id="1123" w:name="_Toc212684527"/>
            <w:bookmarkStart w:id="1124" w:name="_Toc212686409"/>
            <w:bookmarkStart w:id="1125" w:name="_Toc212687106"/>
            <w:bookmarkStart w:id="1126" w:name="_Toc212924552"/>
            <w:bookmarkStart w:id="1127" w:name="_Toc212925195"/>
            <w:bookmarkStart w:id="1128" w:name="_Toc212926213"/>
            <w:bookmarkStart w:id="1129" w:name="_Toc212926587"/>
            <w:bookmarkStart w:id="1130" w:name="_Toc212926955"/>
            <w:r w:rsidRPr="00836C52">
              <w:rPr>
                <w:rFonts w:asciiTheme="majorBidi" w:hAnsiTheme="majorBidi" w:cstheme="majorBidi"/>
                <w:sz w:val="20"/>
                <w:szCs w:val="20"/>
              </w:rPr>
              <w:t>0</w:t>
            </w:r>
            <w:bookmarkEnd w:id="1123"/>
            <w:bookmarkEnd w:id="1124"/>
            <w:bookmarkEnd w:id="1125"/>
            <w:bookmarkEnd w:id="1126"/>
            <w:bookmarkEnd w:id="1127"/>
            <w:bookmarkEnd w:id="1128"/>
            <w:bookmarkEnd w:id="1129"/>
            <w:bookmarkEnd w:id="1130"/>
          </w:p>
        </w:tc>
        <w:tc>
          <w:tcPr>
            <w:tcW w:w="293" w:type="dxa"/>
          </w:tcPr>
          <w:p w14:paraId="16CD400C" w14:textId="77777777" w:rsidR="00AC01B4" w:rsidRPr="00836C52" w:rsidRDefault="00AC01B4" w:rsidP="000E7E8F">
            <w:pPr>
              <w:spacing w:before="100" w:beforeAutospacing="1"/>
              <w:outlineLvl w:val="2"/>
              <w:rPr>
                <w:rFonts w:asciiTheme="majorBidi" w:hAnsiTheme="majorBidi" w:cstheme="majorBidi"/>
                <w:sz w:val="20"/>
                <w:szCs w:val="20"/>
              </w:rPr>
            </w:pPr>
            <w:bookmarkStart w:id="1131" w:name="_Toc212684528"/>
            <w:bookmarkStart w:id="1132" w:name="_Toc212686410"/>
            <w:bookmarkStart w:id="1133" w:name="_Toc212687107"/>
            <w:bookmarkStart w:id="1134" w:name="_Toc212924553"/>
            <w:bookmarkStart w:id="1135" w:name="_Toc212925196"/>
            <w:bookmarkStart w:id="1136" w:name="_Toc212926214"/>
            <w:bookmarkStart w:id="1137" w:name="_Toc212926588"/>
            <w:bookmarkStart w:id="1138" w:name="_Toc212926956"/>
            <w:r w:rsidRPr="00836C52">
              <w:rPr>
                <w:rFonts w:asciiTheme="majorBidi" w:hAnsiTheme="majorBidi" w:cstheme="majorBidi"/>
                <w:sz w:val="20"/>
                <w:szCs w:val="20"/>
              </w:rPr>
              <w:t>0</w:t>
            </w:r>
            <w:bookmarkEnd w:id="1131"/>
            <w:bookmarkEnd w:id="1132"/>
            <w:bookmarkEnd w:id="1133"/>
            <w:bookmarkEnd w:id="1134"/>
            <w:bookmarkEnd w:id="1135"/>
            <w:bookmarkEnd w:id="1136"/>
            <w:bookmarkEnd w:id="1137"/>
            <w:bookmarkEnd w:id="1138"/>
          </w:p>
        </w:tc>
        <w:tc>
          <w:tcPr>
            <w:tcW w:w="293" w:type="dxa"/>
          </w:tcPr>
          <w:p w14:paraId="5B1ED8DC" w14:textId="77777777" w:rsidR="00AC01B4" w:rsidRPr="00836C52" w:rsidRDefault="00AC01B4" w:rsidP="000E7E8F">
            <w:pPr>
              <w:spacing w:before="100" w:beforeAutospacing="1"/>
              <w:outlineLvl w:val="2"/>
              <w:rPr>
                <w:rFonts w:asciiTheme="majorBidi" w:hAnsiTheme="majorBidi" w:cstheme="majorBidi"/>
                <w:sz w:val="20"/>
                <w:szCs w:val="20"/>
              </w:rPr>
            </w:pPr>
            <w:bookmarkStart w:id="1139" w:name="_Toc212684529"/>
            <w:bookmarkStart w:id="1140" w:name="_Toc212686411"/>
            <w:bookmarkStart w:id="1141" w:name="_Toc212687108"/>
            <w:bookmarkStart w:id="1142" w:name="_Toc212924554"/>
            <w:bookmarkStart w:id="1143" w:name="_Toc212925197"/>
            <w:bookmarkStart w:id="1144" w:name="_Toc212926215"/>
            <w:bookmarkStart w:id="1145" w:name="_Toc212926589"/>
            <w:bookmarkStart w:id="1146" w:name="_Toc212926957"/>
            <w:r w:rsidRPr="00836C52">
              <w:rPr>
                <w:rFonts w:asciiTheme="majorBidi" w:hAnsiTheme="majorBidi" w:cstheme="majorBidi"/>
                <w:sz w:val="20"/>
                <w:szCs w:val="20"/>
              </w:rPr>
              <w:t>0</w:t>
            </w:r>
            <w:bookmarkEnd w:id="1139"/>
            <w:bookmarkEnd w:id="1140"/>
            <w:bookmarkEnd w:id="1141"/>
            <w:bookmarkEnd w:id="1142"/>
            <w:bookmarkEnd w:id="1143"/>
            <w:bookmarkEnd w:id="1144"/>
            <w:bookmarkEnd w:id="1145"/>
            <w:bookmarkEnd w:id="1146"/>
          </w:p>
        </w:tc>
        <w:tc>
          <w:tcPr>
            <w:tcW w:w="293" w:type="dxa"/>
          </w:tcPr>
          <w:p w14:paraId="49725B38" w14:textId="77777777" w:rsidR="00AC01B4" w:rsidRPr="00836C52" w:rsidRDefault="00AC01B4" w:rsidP="000E7E8F">
            <w:pPr>
              <w:spacing w:before="100" w:beforeAutospacing="1"/>
              <w:outlineLvl w:val="2"/>
              <w:rPr>
                <w:rFonts w:asciiTheme="majorBidi" w:hAnsiTheme="majorBidi" w:cstheme="majorBidi"/>
                <w:sz w:val="20"/>
                <w:szCs w:val="20"/>
              </w:rPr>
            </w:pPr>
            <w:bookmarkStart w:id="1147" w:name="_Toc212684530"/>
            <w:bookmarkStart w:id="1148" w:name="_Toc212686412"/>
            <w:bookmarkStart w:id="1149" w:name="_Toc212687109"/>
            <w:bookmarkStart w:id="1150" w:name="_Toc212924555"/>
            <w:bookmarkStart w:id="1151" w:name="_Toc212925198"/>
            <w:bookmarkStart w:id="1152" w:name="_Toc212926216"/>
            <w:bookmarkStart w:id="1153" w:name="_Toc212926590"/>
            <w:bookmarkStart w:id="1154" w:name="_Toc212926958"/>
            <w:r w:rsidRPr="00836C52">
              <w:rPr>
                <w:rFonts w:asciiTheme="majorBidi" w:hAnsiTheme="majorBidi" w:cstheme="majorBidi"/>
                <w:sz w:val="20"/>
                <w:szCs w:val="20"/>
              </w:rPr>
              <w:t>0</w:t>
            </w:r>
            <w:bookmarkEnd w:id="1147"/>
            <w:bookmarkEnd w:id="1148"/>
            <w:bookmarkEnd w:id="1149"/>
            <w:bookmarkEnd w:id="1150"/>
            <w:bookmarkEnd w:id="1151"/>
            <w:bookmarkEnd w:id="1152"/>
            <w:bookmarkEnd w:id="1153"/>
            <w:bookmarkEnd w:id="1154"/>
          </w:p>
        </w:tc>
        <w:tc>
          <w:tcPr>
            <w:tcW w:w="293" w:type="dxa"/>
          </w:tcPr>
          <w:p w14:paraId="43225161" w14:textId="77777777" w:rsidR="00AC01B4" w:rsidRPr="00836C52" w:rsidRDefault="00AC01B4" w:rsidP="000E7E8F">
            <w:pPr>
              <w:spacing w:before="100" w:beforeAutospacing="1"/>
              <w:outlineLvl w:val="2"/>
              <w:rPr>
                <w:rFonts w:asciiTheme="majorBidi" w:hAnsiTheme="majorBidi" w:cstheme="majorBidi"/>
                <w:sz w:val="20"/>
                <w:szCs w:val="20"/>
              </w:rPr>
            </w:pPr>
            <w:bookmarkStart w:id="1155" w:name="_Toc212684531"/>
            <w:bookmarkStart w:id="1156" w:name="_Toc212686413"/>
            <w:bookmarkStart w:id="1157" w:name="_Toc212687110"/>
            <w:bookmarkStart w:id="1158" w:name="_Toc212924556"/>
            <w:bookmarkStart w:id="1159" w:name="_Toc212925199"/>
            <w:bookmarkStart w:id="1160" w:name="_Toc212926217"/>
            <w:bookmarkStart w:id="1161" w:name="_Toc212926591"/>
            <w:bookmarkStart w:id="1162" w:name="_Toc212926959"/>
            <w:r w:rsidRPr="00836C52">
              <w:rPr>
                <w:rFonts w:asciiTheme="majorBidi" w:hAnsiTheme="majorBidi" w:cstheme="majorBidi"/>
                <w:sz w:val="20"/>
                <w:szCs w:val="20"/>
              </w:rPr>
              <w:t>0</w:t>
            </w:r>
            <w:bookmarkEnd w:id="1155"/>
            <w:bookmarkEnd w:id="1156"/>
            <w:bookmarkEnd w:id="1157"/>
            <w:bookmarkEnd w:id="1158"/>
            <w:bookmarkEnd w:id="1159"/>
            <w:bookmarkEnd w:id="1160"/>
            <w:bookmarkEnd w:id="1161"/>
            <w:bookmarkEnd w:id="1162"/>
          </w:p>
        </w:tc>
        <w:tc>
          <w:tcPr>
            <w:tcW w:w="293" w:type="dxa"/>
          </w:tcPr>
          <w:p w14:paraId="1698CE82" w14:textId="77777777" w:rsidR="00AC01B4" w:rsidRPr="00836C52" w:rsidRDefault="00AC01B4" w:rsidP="000E7E8F">
            <w:pPr>
              <w:spacing w:before="100" w:beforeAutospacing="1"/>
              <w:outlineLvl w:val="2"/>
              <w:rPr>
                <w:rFonts w:asciiTheme="majorBidi" w:hAnsiTheme="majorBidi" w:cstheme="majorBidi"/>
                <w:sz w:val="20"/>
                <w:szCs w:val="20"/>
              </w:rPr>
            </w:pPr>
            <w:bookmarkStart w:id="1163" w:name="_Toc212684532"/>
            <w:bookmarkStart w:id="1164" w:name="_Toc212686414"/>
            <w:bookmarkStart w:id="1165" w:name="_Toc212687111"/>
            <w:bookmarkStart w:id="1166" w:name="_Toc212924557"/>
            <w:bookmarkStart w:id="1167" w:name="_Toc212925200"/>
            <w:bookmarkStart w:id="1168" w:name="_Toc212926218"/>
            <w:bookmarkStart w:id="1169" w:name="_Toc212926592"/>
            <w:bookmarkStart w:id="1170" w:name="_Toc212926960"/>
            <w:r w:rsidRPr="00836C52">
              <w:rPr>
                <w:rFonts w:asciiTheme="majorBidi" w:hAnsiTheme="majorBidi" w:cstheme="majorBidi"/>
                <w:sz w:val="20"/>
                <w:szCs w:val="20"/>
              </w:rPr>
              <w:t>1</w:t>
            </w:r>
            <w:bookmarkEnd w:id="1163"/>
            <w:bookmarkEnd w:id="1164"/>
            <w:bookmarkEnd w:id="1165"/>
            <w:bookmarkEnd w:id="1166"/>
            <w:bookmarkEnd w:id="1167"/>
            <w:bookmarkEnd w:id="1168"/>
            <w:bookmarkEnd w:id="1169"/>
            <w:bookmarkEnd w:id="1170"/>
          </w:p>
        </w:tc>
        <w:tc>
          <w:tcPr>
            <w:tcW w:w="293" w:type="dxa"/>
          </w:tcPr>
          <w:p w14:paraId="7F3703A6" w14:textId="77777777" w:rsidR="00AC01B4" w:rsidRPr="00836C52" w:rsidRDefault="00AC01B4" w:rsidP="000E7E8F">
            <w:pPr>
              <w:spacing w:before="100" w:beforeAutospacing="1"/>
              <w:outlineLvl w:val="2"/>
              <w:rPr>
                <w:rFonts w:asciiTheme="majorBidi" w:hAnsiTheme="majorBidi" w:cstheme="majorBidi"/>
                <w:sz w:val="20"/>
                <w:szCs w:val="20"/>
              </w:rPr>
            </w:pPr>
            <w:bookmarkStart w:id="1171" w:name="_Toc212684533"/>
            <w:bookmarkStart w:id="1172" w:name="_Toc212686415"/>
            <w:bookmarkStart w:id="1173" w:name="_Toc212687112"/>
            <w:bookmarkStart w:id="1174" w:name="_Toc212924558"/>
            <w:bookmarkStart w:id="1175" w:name="_Toc212925201"/>
            <w:bookmarkStart w:id="1176" w:name="_Toc212926219"/>
            <w:bookmarkStart w:id="1177" w:name="_Toc212926593"/>
            <w:bookmarkStart w:id="1178" w:name="_Toc212926961"/>
            <w:r w:rsidRPr="00836C52">
              <w:rPr>
                <w:rFonts w:asciiTheme="majorBidi" w:hAnsiTheme="majorBidi" w:cstheme="majorBidi"/>
                <w:sz w:val="20"/>
                <w:szCs w:val="20"/>
              </w:rPr>
              <w:t>0</w:t>
            </w:r>
            <w:bookmarkEnd w:id="1171"/>
            <w:bookmarkEnd w:id="1172"/>
            <w:bookmarkEnd w:id="1173"/>
            <w:bookmarkEnd w:id="1174"/>
            <w:bookmarkEnd w:id="1175"/>
            <w:bookmarkEnd w:id="1176"/>
            <w:bookmarkEnd w:id="1177"/>
            <w:bookmarkEnd w:id="1178"/>
          </w:p>
        </w:tc>
        <w:tc>
          <w:tcPr>
            <w:tcW w:w="293" w:type="dxa"/>
          </w:tcPr>
          <w:p w14:paraId="7C9400DF" w14:textId="77777777" w:rsidR="00AC01B4" w:rsidRPr="00836C52" w:rsidRDefault="00AC01B4" w:rsidP="000E7E8F">
            <w:pPr>
              <w:spacing w:before="100" w:beforeAutospacing="1"/>
              <w:outlineLvl w:val="2"/>
              <w:rPr>
                <w:rFonts w:asciiTheme="majorBidi" w:hAnsiTheme="majorBidi" w:cstheme="majorBidi"/>
                <w:sz w:val="20"/>
                <w:szCs w:val="20"/>
              </w:rPr>
            </w:pPr>
            <w:bookmarkStart w:id="1179" w:name="_Toc212684534"/>
            <w:bookmarkStart w:id="1180" w:name="_Toc212686416"/>
            <w:bookmarkStart w:id="1181" w:name="_Toc212687113"/>
            <w:bookmarkStart w:id="1182" w:name="_Toc212924559"/>
            <w:bookmarkStart w:id="1183" w:name="_Toc212925202"/>
            <w:bookmarkStart w:id="1184" w:name="_Toc212926220"/>
            <w:bookmarkStart w:id="1185" w:name="_Toc212926594"/>
            <w:bookmarkStart w:id="1186" w:name="_Toc212926962"/>
            <w:r w:rsidRPr="00836C52">
              <w:rPr>
                <w:rFonts w:asciiTheme="majorBidi" w:hAnsiTheme="majorBidi" w:cstheme="majorBidi"/>
                <w:sz w:val="20"/>
                <w:szCs w:val="20"/>
              </w:rPr>
              <w:t>0</w:t>
            </w:r>
            <w:bookmarkEnd w:id="1179"/>
            <w:bookmarkEnd w:id="1180"/>
            <w:bookmarkEnd w:id="1181"/>
            <w:bookmarkEnd w:id="1182"/>
            <w:bookmarkEnd w:id="1183"/>
            <w:bookmarkEnd w:id="1184"/>
            <w:bookmarkEnd w:id="1185"/>
            <w:bookmarkEnd w:id="1186"/>
          </w:p>
        </w:tc>
        <w:tc>
          <w:tcPr>
            <w:tcW w:w="293" w:type="dxa"/>
          </w:tcPr>
          <w:p w14:paraId="54F257BB" w14:textId="77777777" w:rsidR="00AC01B4" w:rsidRPr="00836C52" w:rsidRDefault="00AC01B4" w:rsidP="000E7E8F">
            <w:pPr>
              <w:spacing w:before="100" w:beforeAutospacing="1"/>
              <w:outlineLvl w:val="2"/>
              <w:rPr>
                <w:rFonts w:asciiTheme="majorBidi" w:hAnsiTheme="majorBidi" w:cstheme="majorBidi"/>
                <w:sz w:val="20"/>
                <w:szCs w:val="20"/>
              </w:rPr>
            </w:pPr>
            <w:bookmarkStart w:id="1187" w:name="_Toc212684535"/>
            <w:bookmarkStart w:id="1188" w:name="_Toc212686417"/>
            <w:bookmarkStart w:id="1189" w:name="_Toc212687114"/>
            <w:bookmarkStart w:id="1190" w:name="_Toc212924560"/>
            <w:bookmarkStart w:id="1191" w:name="_Toc212925203"/>
            <w:bookmarkStart w:id="1192" w:name="_Toc212926221"/>
            <w:bookmarkStart w:id="1193" w:name="_Toc212926595"/>
            <w:bookmarkStart w:id="1194" w:name="_Toc212926963"/>
            <w:r w:rsidRPr="00836C52">
              <w:rPr>
                <w:rFonts w:asciiTheme="majorBidi" w:hAnsiTheme="majorBidi" w:cstheme="majorBidi"/>
                <w:sz w:val="20"/>
                <w:szCs w:val="20"/>
              </w:rPr>
              <w:t>0</w:t>
            </w:r>
            <w:bookmarkEnd w:id="1187"/>
            <w:bookmarkEnd w:id="1188"/>
            <w:bookmarkEnd w:id="1189"/>
            <w:bookmarkEnd w:id="1190"/>
            <w:bookmarkEnd w:id="1191"/>
            <w:bookmarkEnd w:id="1192"/>
            <w:bookmarkEnd w:id="1193"/>
            <w:bookmarkEnd w:id="1194"/>
          </w:p>
        </w:tc>
        <w:tc>
          <w:tcPr>
            <w:tcW w:w="293" w:type="dxa"/>
          </w:tcPr>
          <w:p w14:paraId="701C9059" w14:textId="77777777" w:rsidR="00AC01B4" w:rsidRPr="00836C52" w:rsidRDefault="00AC01B4" w:rsidP="000E7E8F">
            <w:pPr>
              <w:spacing w:before="100" w:beforeAutospacing="1"/>
              <w:outlineLvl w:val="2"/>
              <w:rPr>
                <w:rFonts w:asciiTheme="majorBidi" w:hAnsiTheme="majorBidi" w:cstheme="majorBidi"/>
                <w:sz w:val="20"/>
                <w:szCs w:val="20"/>
              </w:rPr>
            </w:pPr>
            <w:bookmarkStart w:id="1195" w:name="_Toc212684536"/>
            <w:bookmarkStart w:id="1196" w:name="_Toc212686418"/>
            <w:bookmarkStart w:id="1197" w:name="_Toc212687115"/>
            <w:bookmarkStart w:id="1198" w:name="_Toc212924561"/>
            <w:bookmarkStart w:id="1199" w:name="_Toc212925204"/>
            <w:bookmarkStart w:id="1200" w:name="_Toc212926222"/>
            <w:bookmarkStart w:id="1201" w:name="_Toc212926596"/>
            <w:bookmarkStart w:id="1202" w:name="_Toc212926964"/>
            <w:r w:rsidRPr="00836C52">
              <w:rPr>
                <w:rFonts w:asciiTheme="majorBidi" w:hAnsiTheme="majorBidi" w:cstheme="majorBidi"/>
                <w:sz w:val="20"/>
                <w:szCs w:val="20"/>
              </w:rPr>
              <w:t>1</w:t>
            </w:r>
            <w:bookmarkEnd w:id="1195"/>
            <w:bookmarkEnd w:id="1196"/>
            <w:bookmarkEnd w:id="1197"/>
            <w:bookmarkEnd w:id="1198"/>
            <w:bookmarkEnd w:id="1199"/>
            <w:bookmarkEnd w:id="1200"/>
            <w:bookmarkEnd w:id="1201"/>
            <w:bookmarkEnd w:id="1202"/>
          </w:p>
        </w:tc>
        <w:tc>
          <w:tcPr>
            <w:tcW w:w="293" w:type="dxa"/>
          </w:tcPr>
          <w:p w14:paraId="12DAAA5C" w14:textId="77777777" w:rsidR="00AC01B4" w:rsidRPr="00836C52" w:rsidRDefault="00AC01B4" w:rsidP="000E7E8F">
            <w:pPr>
              <w:spacing w:before="100" w:beforeAutospacing="1"/>
              <w:outlineLvl w:val="2"/>
              <w:rPr>
                <w:rFonts w:asciiTheme="majorBidi" w:hAnsiTheme="majorBidi" w:cstheme="majorBidi"/>
                <w:sz w:val="20"/>
                <w:szCs w:val="20"/>
              </w:rPr>
            </w:pPr>
            <w:bookmarkStart w:id="1203" w:name="_Toc212684537"/>
            <w:bookmarkStart w:id="1204" w:name="_Toc212686419"/>
            <w:bookmarkStart w:id="1205" w:name="_Toc212687116"/>
            <w:bookmarkStart w:id="1206" w:name="_Toc212924562"/>
            <w:bookmarkStart w:id="1207" w:name="_Toc212925205"/>
            <w:bookmarkStart w:id="1208" w:name="_Toc212926223"/>
            <w:bookmarkStart w:id="1209" w:name="_Toc212926597"/>
            <w:bookmarkStart w:id="1210" w:name="_Toc212926965"/>
            <w:r w:rsidRPr="00836C52">
              <w:rPr>
                <w:rFonts w:asciiTheme="majorBidi" w:hAnsiTheme="majorBidi" w:cstheme="majorBidi"/>
                <w:sz w:val="20"/>
                <w:szCs w:val="20"/>
              </w:rPr>
              <w:t>0</w:t>
            </w:r>
            <w:bookmarkEnd w:id="1203"/>
            <w:bookmarkEnd w:id="1204"/>
            <w:bookmarkEnd w:id="1205"/>
            <w:bookmarkEnd w:id="1206"/>
            <w:bookmarkEnd w:id="1207"/>
            <w:bookmarkEnd w:id="1208"/>
            <w:bookmarkEnd w:id="1209"/>
            <w:bookmarkEnd w:id="1210"/>
          </w:p>
        </w:tc>
        <w:tc>
          <w:tcPr>
            <w:tcW w:w="293" w:type="dxa"/>
          </w:tcPr>
          <w:p w14:paraId="69C640FE" w14:textId="77777777" w:rsidR="00AC01B4" w:rsidRPr="00836C52" w:rsidRDefault="00AC01B4" w:rsidP="000E7E8F">
            <w:pPr>
              <w:spacing w:before="100" w:beforeAutospacing="1"/>
              <w:outlineLvl w:val="2"/>
              <w:rPr>
                <w:rFonts w:asciiTheme="majorBidi" w:hAnsiTheme="majorBidi" w:cstheme="majorBidi"/>
                <w:sz w:val="20"/>
                <w:szCs w:val="20"/>
              </w:rPr>
            </w:pPr>
            <w:bookmarkStart w:id="1211" w:name="_Toc212684538"/>
            <w:bookmarkStart w:id="1212" w:name="_Toc212686420"/>
            <w:bookmarkStart w:id="1213" w:name="_Toc212687117"/>
            <w:bookmarkStart w:id="1214" w:name="_Toc212924563"/>
            <w:bookmarkStart w:id="1215" w:name="_Toc212925206"/>
            <w:bookmarkStart w:id="1216" w:name="_Toc212926224"/>
            <w:bookmarkStart w:id="1217" w:name="_Toc212926598"/>
            <w:bookmarkStart w:id="1218" w:name="_Toc212926966"/>
            <w:r w:rsidRPr="00836C52">
              <w:rPr>
                <w:rFonts w:asciiTheme="majorBidi" w:hAnsiTheme="majorBidi" w:cstheme="majorBidi"/>
                <w:sz w:val="20"/>
                <w:szCs w:val="20"/>
              </w:rPr>
              <w:t>1</w:t>
            </w:r>
            <w:bookmarkEnd w:id="1211"/>
            <w:bookmarkEnd w:id="1212"/>
            <w:bookmarkEnd w:id="1213"/>
            <w:bookmarkEnd w:id="1214"/>
            <w:bookmarkEnd w:id="1215"/>
            <w:bookmarkEnd w:id="1216"/>
            <w:bookmarkEnd w:id="1217"/>
            <w:bookmarkEnd w:id="1218"/>
          </w:p>
        </w:tc>
        <w:tc>
          <w:tcPr>
            <w:tcW w:w="293" w:type="dxa"/>
          </w:tcPr>
          <w:p w14:paraId="75B84B9A" w14:textId="77777777" w:rsidR="00AC01B4" w:rsidRPr="00836C52" w:rsidRDefault="00AC01B4" w:rsidP="000E7E8F">
            <w:pPr>
              <w:spacing w:before="100" w:beforeAutospacing="1"/>
              <w:outlineLvl w:val="2"/>
              <w:rPr>
                <w:rFonts w:asciiTheme="majorBidi" w:hAnsiTheme="majorBidi" w:cstheme="majorBidi"/>
                <w:sz w:val="20"/>
                <w:szCs w:val="20"/>
              </w:rPr>
            </w:pPr>
            <w:bookmarkStart w:id="1219" w:name="_Toc212684539"/>
            <w:bookmarkStart w:id="1220" w:name="_Toc212686421"/>
            <w:bookmarkStart w:id="1221" w:name="_Toc212687118"/>
            <w:bookmarkStart w:id="1222" w:name="_Toc212924564"/>
            <w:bookmarkStart w:id="1223" w:name="_Toc212925207"/>
            <w:bookmarkStart w:id="1224" w:name="_Toc212926225"/>
            <w:bookmarkStart w:id="1225" w:name="_Toc212926599"/>
            <w:bookmarkStart w:id="1226" w:name="_Toc212926967"/>
            <w:r w:rsidRPr="00836C52">
              <w:rPr>
                <w:rFonts w:asciiTheme="majorBidi" w:hAnsiTheme="majorBidi" w:cstheme="majorBidi"/>
                <w:sz w:val="20"/>
                <w:szCs w:val="20"/>
              </w:rPr>
              <w:t>0</w:t>
            </w:r>
            <w:bookmarkEnd w:id="1219"/>
            <w:bookmarkEnd w:id="1220"/>
            <w:bookmarkEnd w:id="1221"/>
            <w:bookmarkEnd w:id="1222"/>
            <w:bookmarkEnd w:id="1223"/>
            <w:bookmarkEnd w:id="1224"/>
            <w:bookmarkEnd w:id="1225"/>
            <w:bookmarkEnd w:id="1226"/>
          </w:p>
        </w:tc>
        <w:tc>
          <w:tcPr>
            <w:tcW w:w="293" w:type="dxa"/>
          </w:tcPr>
          <w:p w14:paraId="3A395266" w14:textId="77777777" w:rsidR="00AC01B4" w:rsidRPr="00836C52" w:rsidRDefault="00AC01B4" w:rsidP="000E7E8F">
            <w:pPr>
              <w:spacing w:before="100" w:beforeAutospacing="1"/>
              <w:outlineLvl w:val="2"/>
              <w:rPr>
                <w:rFonts w:asciiTheme="majorBidi" w:hAnsiTheme="majorBidi" w:cstheme="majorBidi"/>
                <w:sz w:val="20"/>
                <w:szCs w:val="20"/>
              </w:rPr>
            </w:pPr>
            <w:bookmarkStart w:id="1227" w:name="_Toc212684540"/>
            <w:bookmarkStart w:id="1228" w:name="_Toc212686422"/>
            <w:bookmarkStart w:id="1229" w:name="_Toc212687119"/>
            <w:bookmarkStart w:id="1230" w:name="_Toc212924565"/>
            <w:bookmarkStart w:id="1231" w:name="_Toc212925208"/>
            <w:bookmarkStart w:id="1232" w:name="_Toc212926226"/>
            <w:bookmarkStart w:id="1233" w:name="_Toc212926600"/>
            <w:bookmarkStart w:id="1234" w:name="_Toc212926968"/>
            <w:r w:rsidRPr="00836C52">
              <w:rPr>
                <w:rFonts w:asciiTheme="majorBidi" w:hAnsiTheme="majorBidi" w:cstheme="majorBidi"/>
                <w:sz w:val="20"/>
                <w:szCs w:val="20"/>
              </w:rPr>
              <w:t>0</w:t>
            </w:r>
            <w:bookmarkEnd w:id="1227"/>
            <w:bookmarkEnd w:id="1228"/>
            <w:bookmarkEnd w:id="1229"/>
            <w:bookmarkEnd w:id="1230"/>
            <w:bookmarkEnd w:id="1231"/>
            <w:bookmarkEnd w:id="1232"/>
            <w:bookmarkEnd w:id="1233"/>
            <w:bookmarkEnd w:id="1234"/>
          </w:p>
        </w:tc>
        <w:tc>
          <w:tcPr>
            <w:tcW w:w="293" w:type="dxa"/>
          </w:tcPr>
          <w:p w14:paraId="441AEBD8" w14:textId="77777777" w:rsidR="00AC01B4" w:rsidRPr="00836C52" w:rsidRDefault="00AC01B4" w:rsidP="000E7E8F">
            <w:pPr>
              <w:spacing w:before="100" w:beforeAutospacing="1"/>
              <w:outlineLvl w:val="2"/>
              <w:rPr>
                <w:rFonts w:asciiTheme="majorBidi" w:hAnsiTheme="majorBidi" w:cstheme="majorBidi"/>
                <w:sz w:val="20"/>
                <w:szCs w:val="20"/>
              </w:rPr>
            </w:pPr>
            <w:bookmarkStart w:id="1235" w:name="_Toc212684541"/>
            <w:bookmarkStart w:id="1236" w:name="_Toc212686423"/>
            <w:bookmarkStart w:id="1237" w:name="_Toc212687120"/>
            <w:bookmarkStart w:id="1238" w:name="_Toc212924566"/>
            <w:bookmarkStart w:id="1239" w:name="_Toc212925209"/>
            <w:bookmarkStart w:id="1240" w:name="_Toc212926227"/>
            <w:bookmarkStart w:id="1241" w:name="_Toc212926601"/>
            <w:bookmarkStart w:id="1242" w:name="_Toc212926969"/>
            <w:r w:rsidRPr="00836C52">
              <w:rPr>
                <w:rFonts w:asciiTheme="majorBidi" w:hAnsiTheme="majorBidi" w:cstheme="majorBidi"/>
                <w:sz w:val="20"/>
                <w:szCs w:val="20"/>
              </w:rPr>
              <w:t>0</w:t>
            </w:r>
            <w:bookmarkEnd w:id="1235"/>
            <w:bookmarkEnd w:id="1236"/>
            <w:bookmarkEnd w:id="1237"/>
            <w:bookmarkEnd w:id="1238"/>
            <w:bookmarkEnd w:id="1239"/>
            <w:bookmarkEnd w:id="1240"/>
            <w:bookmarkEnd w:id="1241"/>
            <w:bookmarkEnd w:id="1242"/>
          </w:p>
        </w:tc>
        <w:tc>
          <w:tcPr>
            <w:tcW w:w="293" w:type="dxa"/>
          </w:tcPr>
          <w:p w14:paraId="57D6A0AC" w14:textId="77777777" w:rsidR="00AC01B4" w:rsidRPr="00836C52" w:rsidRDefault="00AC01B4" w:rsidP="000E7E8F">
            <w:pPr>
              <w:spacing w:before="100" w:beforeAutospacing="1"/>
              <w:outlineLvl w:val="2"/>
              <w:rPr>
                <w:rFonts w:asciiTheme="majorBidi" w:hAnsiTheme="majorBidi" w:cstheme="majorBidi"/>
                <w:sz w:val="20"/>
                <w:szCs w:val="20"/>
              </w:rPr>
            </w:pPr>
            <w:bookmarkStart w:id="1243" w:name="_Toc212684542"/>
            <w:bookmarkStart w:id="1244" w:name="_Toc212686424"/>
            <w:bookmarkStart w:id="1245" w:name="_Toc212687121"/>
            <w:bookmarkStart w:id="1246" w:name="_Toc212924567"/>
            <w:bookmarkStart w:id="1247" w:name="_Toc212925210"/>
            <w:bookmarkStart w:id="1248" w:name="_Toc212926228"/>
            <w:bookmarkStart w:id="1249" w:name="_Toc212926602"/>
            <w:bookmarkStart w:id="1250" w:name="_Toc212926970"/>
            <w:r w:rsidRPr="00836C52">
              <w:rPr>
                <w:rFonts w:asciiTheme="majorBidi" w:hAnsiTheme="majorBidi" w:cstheme="majorBidi"/>
                <w:sz w:val="20"/>
                <w:szCs w:val="20"/>
              </w:rPr>
              <w:t>0</w:t>
            </w:r>
            <w:bookmarkEnd w:id="1243"/>
            <w:bookmarkEnd w:id="1244"/>
            <w:bookmarkEnd w:id="1245"/>
            <w:bookmarkEnd w:id="1246"/>
            <w:bookmarkEnd w:id="1247"/>
            <w:bookmarkEnd w:id="1248"/>
            <w:bookmarkEnd w:id="1249"/>
            <w:bookmarkEnd w:id="1250"/>
          </w:p>
        </w:tc>
        <w:tc>
          <w:tcPr>
            <w:tcW w:w="293" w:type="dxa"/>
          </w:tcPr>
          <w:p w14:paraId="5FDED334" w14:textId="77777777" w:rsidR="00AC01B4" w:rsidRPr="00836C52" w:rsidRDefault="00AC01B4" w:rsidP="000E7E8F">
            <w:pPr>
              <w:spacing w:before="100" w:beforeAutospacing="1"/>
              <w:outlineLvl w:val="2"/>
              <w:rPr>
                <w:rFonts w:asciiTheme="majorBidi" w:hAnsiTheme="majorBidi" w:cstheme="majorBidi"/>
                <w:sz w:val="20"/>
                <w:szCs w:val="20"/>
              </w:rPr>
            </w:pPr>
            <w:bookmarkStart w:id="1251" w:name="_Toc212684543"/>
            <w:bookmarkStart w:id="1252" w:name="_Toc212686425"/>
            <w:bookmarkStart w:id="1253" w:name="_Toc212687122"/>
            <w:bookmarkStart w:id="1254" w:name="_Toc212924568"/>
            <w:bookmarkStart w:id="1255" w:name="_Toc212925211"/>
            <w:bookmarkStart w:id="1256" w:name="_Toc212926229"/>
            <w:bookmarkStart w:id="1257" w:name="_Toc212926603"/>
            <w:bookmarkStart w:id="1258" w:name="_Toc212926971"/>
            <w:r w:rsidRPr="00836C52">
              <w:rPr>
                <w:rFonts w:asciiTheme="majorBidi" w:hAnsiTheme="majorBidi" w:cstheme="majorBidi"/>
                <w:sz w:val="20"/>
                <w:szCs w:val="20"/>
              </w:rPr>
              <w:t>0</w:t>
            </w:r>
            <w:bookmarkEnd w:id="1251"/>
            <w:bookmarkEnd w:id="1252"/>
            <w:bookmarkEnd w:id="1253"/>
            <w:bookmarkEnd w:id="1254"/>
            <w:bookmarkEnd w:id="1255"/>
            <w:bookmarkEnd w:id="1256"/>
            <w:bookmarkEnd w:id="1257"/>
            <w:bookmarkEnd w:id="1258"/>
          </w:p>
        </w:tc>
        <w:tc>
          <w:tcPr>
            <w:tcW w:w="293" w:type="dxa"/>
          </w:tcPr>
          <w:p w14:paraId="0259613D" w14:textId="77777777" w:rsidR="00AC01B4" w:rsidRPr="00836C52" w:rsidRDefault="00AC01B4" w:rsidP="000E7E8F">
            <w:pPr>
              <w:spacing w:before="100" w:beforeAutospacing="1"/>
              <w:outlineLvl w:val="2"/>
              <w:rPr>
                <w:rFonts w:asciiTheme="majorBidi" w:hAnsiTheme="majorBidi" w:cstheme="majorBidi"/>
                <w:sz w:val="20"/>
                <w:szCs w:val="20"/>
              </w:rPr>
            </w:pPr>
            <w:bookmarkStart w:id="1259" w:name="_Toc212684544"/>
            <w:bookmarkStart w:id="1260" w:name="_Toc212686426"/>
            <w:bookmarkStart w:id="1261" w:name="_Toc212687123"/>
            <w:bookmarkStart w:id="1262" w:name="_Toc212924569"/>
            <w:bookmarkStart w:id="1263" w:name="_Toc212925212"/>
            <w:bookmarkStart w:id="1264" w:name="_Toc212926230"/>
            <w:bookmarkStart w:id="1265" w:name="_Toc212926604"/>
            <w:bookmarkStart w:id="1266" w:name="_Toc212926972"/>
            <w:r w:rsidRPr="00836C52">
              <w:rPr>
                <w:rFonts w:asciiTheme="majorBidi" w:hAnsiTheme="majorBidi" w:cstheme="majorBidi"/>
                <w:sz w:val="20"/>
                <w:szCs w:val="20"/>
              </w:rPr>
              <w:t>0</w:t>
            </w:r>
            <w:bookmarkEnd w:id="1259"/>
            <w:bookmarkEnd w:id="1260"/>
            <w:bookmarkEnd w:id="1261"/>
            <w:bookmarkEnd w:id="1262"/>
            <w:bookmarkEnd w:id="1263"/>
            <w:bookmarkEnd w:id="1264"/>
            <w:bookmarkEnd w:id="1265"/>
            <w:bookmarkEnd w:id="1266"/>
          </w:p>
        </w:tc>
        <w:tc>
          <w:tcPr>
            <w:tcW w:w="293" w:type="dxa"/>
          </w:tcPr>
          <w:p w14:paraId="39F4117D" w14:textId="77777777" w:rsidR="00AC01B4" w:rsidRPr="00836C52" w:rsidRDefault="00AC01B4" w:rsidP="000E7E8F">
            <w:pPr>
              <w:spacing w:before="100" w:beforeAutospacing="1"/>
              <w:outlineLvl w:val="2"/>
              <w:rPr>
                <w:rFonts w:asciiTheme="majorBidi" w:hAnsiTheme="majorBidi" w:cstheme="majorBidi"/>
                <w:sz w:val="20"/>
                <w:szCs w:val="20"/>
              </w:rPr>
            </w:pPr>
            <w:bookmarkStart w:id="1267" w:name="_Toc212684545"/>
            <w:bookmarkStart w:id="1268" w:name="_Toc212686427"/>
            <w:bookmarkStart w:id="1269" w:name="_Toc212687124"/>
            <w:bookmarkStart w:id="1270" w:name="_Toc212924570"/>
            <w:bookmarkStart w:id="1271" w:name="_Toc212925213"/>
            <w:bookmarkStart w:id="1272" w:name="_Toc212926231"/>
            <w:bookmarkStart w:id="1273" w:name="_Toc212926605"/>
            <w:bookmarkStart w:id="1274" w:name="_Toc212926973"/>
            <w:r w:rsidRPr="00836C52">
              <w:rPr>
                <w:rFonts w:asciiTheme="majorBidi" w:hAnsiTheme="majorBidi" w:cstheme="majorBidi"/>
                <w:sz w:val="20"/>
                <w:szCs w:val="20"/>
              </w:rPr>
              <w:t>0</w:t>
            </w:r>
            <w:bookmarkEnd w:id="1267"/>
            <w:bookmarkEnd w:id="1268"/>
            <w:bookmarkEnd w:id="1269"/>
            <w:bookmarkEnd w:id="1270"/>
            <w:bookmarkEnd w:id="1271"/>
            <w:bookmarkEnd w:id="1272"/>
            <w:bookmarkEnd w:id="1273"/>
            <w:bookmarkEnd w:id="1274"/>
          </w:p>
        </w:tc>
        <w:tc>
          <w:tcPr>
            <w:tcW w:w="293" w:type="dxa"/>
          </w:tcPr>
          <w:p w14:paraId="634FC852" w14:textId="77777777" w:rsidR="00AC01B4" w:rsidRPr="00836C52" w:rsidRDefault="00AC01B4" w:rsidP="000E7E8F">
            <w:pPr>
              <w:spacing w:before="100" w:beforeAutospacing="1"/>
              <w:outlineLvl w:val="2"/>
              <w:rPr>
                <w:rFonts w:asciiTheme="majorBidi" w:hAnsiTheme="majorBidi" w:cstheme="majorBidi"/>
                <w:sz w:val="20"/>
                <w:szCs w:val="20"/>
              </w:rPr>
            </w:pPr>
            <w:bookmarkStart w:id="1275" w:name="_Toc212684546"/>
            <w:bookmarkStart w:id="1276" w:name="_Toc212686428"/>
            <w:bookmarkStart w:id="1277" w:name="_Toc212687125"/>
            <w:bookmarkStart w:id="1278" w:name="_Toc212924571"/>
            <w:bookmarkStart w:id="1279" w:name="_Toc212925214"/>
            <w:bookmarkStart w:id="1280" w:name="_Toc212926232"/>
            <w:bookmarkStart w:id="1281" w:name="_Toc212926606"/>
            <w:bookmarkStart w:id="1282" w:name="_Toc212926974"/>
            <w:r w:rsidRPr="00836C52">
              <w:rPr>
                <w:rFonts w:asciiTheme="majorBidi" w:hAnsiTheme="majorBidi" w:cstheme="majorBidi"/>
                <w:sz w:val="20"/>
                <w:szCs w:val="20"/>
              </w:rPr>
              <w:t>0</w:t>
            </w:r>
            <w:bookmarkEnd w:id="1275"/>
            <w:bookmarkEnd w:id="1276"/>
            <w:bookmarkEnd w:id="1277"/>
            <w:bookmarkEnd w:id="1278"/>
            <w:bookmarkEnd w:id="1279"/>
            <w:bookmarkEnd w:id="1280"/>
            <w:bookmarkEnd w:id="1281"/>
            <w:bookmarkEnd w:id="1282"/>
          </w:p>
        </w:tc>
        <w:tc>
          <w:tcPr>
            <w:tcW w:w="293" w:type="dxa"/>
          </w:tcPr>
          <w:p w14:paraId="06C4CF74" w14:textId="77777777" w:rsidR="00AC01B4" w:rsidRPr="00836C52" w:rsidRDefault="00AC01B4" w:rsidP="000E7E8F">
            <w:pPr>
              <w:spacing w:before="100" w:beforeAutospacing="1"/>
              <w:outlineLvl w:val="2"/>
              <w:rPr>
                <w:rFonts w:asciiTheme="majorBidi" w:hAnsiTheme="majorBidi" w:cstheme="majorBidi"/>
                <w:sz w:val="20"/>
                <w:szCs w:val="20"/>
              </w:rPr>
            </w:pPr>
            <w:bookmarkStart w:id="1283" w:name="_Toc212684547"/>
            <w:bookmarkStart w:id="1284" w:name="_Toc212686429"/>
            <w:bookmarkStart w:id="1285" w:name="_Toc212687126"/>
            <w:bookmarkStart w:id="1286" w:name="_Toc212924572"/>
            <w:bookmarkStart w:id="1287" w:name="_Toc212925215"/>
            <w:bookmarkStart w:id="1288" w:name="_Toc212926233"/>
            <w:bookmarkStart w:id="1289" w:name="_Toc212926607"/>
            <w:bookmarkStart w:id="1290" w:name="_Toc212926975"/>
            <w:r w:rsidRPr="00836C52">
              <w:rPr>
                <w:rFonts w:asciiTheme="majorBidi" w:hAnsiTheme="majorBidi" w:cstheme="majorBidi"/>
                <w:sz w:val="20"/>
                <w:szCs w:val="20"/>
              </w:rPr>
              <w:t>0</w:t>
            </w:r>
            <w:bookmarkEnd w:id="1283"/>
            <w:bookmarkEnd w:id="1284"/>
            <w:bookmarkEnd w:id="1285"/>
            <w:bookmarkEnd w:id="1286"/>
            <w:bookmarkEnd w:id="1287"/>
            <w:bookmarkEnd w:id="1288"/>
            <w:bookmarkEnd w:id="1289"/>
            <w:bookmarkEnd w:id="1290"/>
          </w:p>
        </w:tc>
        <w:tc>
          <w:tcPr>
            <w:tcW w:w="293" w:type="dxa"/>
          </w:tcPr>
          <w:p w14:paraId="47574A90" w14:textId="77777777" w:rsidR="00AC01B4" w:rsidRPr="00836C52" w:rsidRDefault="00AC01B4" w:rsidP="000E7E8F">
            <w:pPr>
              <w:spacing w:before="100" w:beforeAutospacing="1"/>
              <w:outlineLvl w:val="2"/>
              <w:rPr>
                <w:rFonts w:asciiTheme="majorBidi" w:hAnsiTheme="majorBidi" w:cstheme="majorBidi"/>
                <w:sz w:val="20"/>
                <w:szCs w:val="20"/>
              </w:rPr>
            </w:pPr>
            <w:bookmarkStart w:id="1291" w:name="_Toc212684548"/>
            <w:bookmarkStart w:id="1292" w:name="_Toc212686430"/>
            <w:bookmarkStart w:id="1293" w:name="_Toc212687127"/>
            <w:bookmarkStart w:id="1294" w:name="_Toc212924573"/>
            <w:bookmarkStart w:id="1295" w:name="_Toc212925216"/>
            <w:bookmarkStart w:id="1296" w:name="_Toc212926234"/>
            <w:bookmarkStart w:id="1297" w:name="_Toc212926608"/>
            <w:bookmarkStart w:id="1298" w:name="_Toc212926976"/>
            <w:r w:rsidRPr="00836C52">
              <w:rPr>
                <w:rFonts w:asciiTheme="majorBidi" w:hAnsiTheme="majorBidi" w:cstheme="majorBidi"/>
                <w:sz w:val="20"/>
                <w:szCs w:val="20"/>
              </w:rPr>
              <w:t>0</w:t>
            </w:r>
            <w:bookmarkEnd w:id="1291"/>
            <w:bookmarkEnd w:id="1292"/>
            <w:bookmarkEnd w:id="1293"/>
            <w:bookmarkEnd w:id="1294"/>
            <w:bookmarkEnd w:id="1295"/>
            <w:bookmarkEnd w:id="1296"/>
            <w:bookmarkEnd w:id="1297"/>
            <w:bookmarkEnd w:id="1298"/>
          </w:p>
        </w:tc>
      </w:tr>
      <w:tr w:rsidR="00AC01B4" w14:paraId="607444FE" w14:textId="77777777" w:rsidTr="00B136D5">
        <w:trPr>
          <w:trHeight w:val="559"/>
          <w:jc w:val="center"/>
        </w:trPr>
        <w:tc>
          <w:tcPr>
            <w:tcW w:w="865" w:type="dxa"/>
          </w:tcPr>
          <w:p w14:paraId="4101F816" w14:textId="77777777" w:rsidR="00AC01B4" w:rsidRPr="00836C52" w:rsidRDefault="00AC01B4" w:rsidP="000E7E8F">
            <w:pPr>
              <w:bidi w:val="0"/>
              <w:spacing w:before="100" w:beforeAutospacing="1"/>
              <w:outlineLvl w:val="2"/>
              <w:rPr>
                <w:rFonts w:asciiTheme="majorBidi" w:eastAsia="Times New Roman" w:hAnsiTheme="majorBidi" w:cstheme="majorBidi"/>
                <w:b/>
                <w:bCs/>
                <w:sz w:val="20"/>
                <w:szCs w:val="20"/>
                <w:lang w:bidi="en-US"/>
              </w:rPr>
            </w:pPr>
            <w:bookmarkStart w:id="1299" w:name="_Toc212684549"/>
            <w:bookmarkStart w:id="1300" w:name="_Toc212686431"/>
            <w:bookmarkStart w:id="1301" w:name="_Toc212687128"/>
            <w:bookmarkStart w:id="1302" w:name="_Toc212924574"/>
            <w:bookmarkStart w:id="1303" w:name="_Toc212925217"/>
            <w:bookmarkStart w:id="1304" w:name="_Toc212926235"/>
            <w:bookmarkStart w:id="1305" w:name="_Toc212926609"/>
            <w:bookmarkStart w:id="1306" w:name="_Toc212926977"/>
            <w:r w:rsidRPr="00836C52">
              <w:rPr>
                <w:rFonts w:asciiTheme="majorBidi" w:eastAsia="Times New Roman" w:hAnsiTheme="majorBidi" w:cstheme="majorBidi"/>
                <w:b/>
                <w:bCs/>
                <w:sz w:val="20"/>
                <w:szCs w:val="20"/>
                <w:lang w:bidi="en-US"/>
              </w:rPr>
              <w:t>Silymarin</w:t>
            </w:r>
            <w:bookmarkEnd w:id="1299"/>
            <w:bookmarkEnd w:id="1300"/>
            <w:bookmarkEnd w:id="1301"/>
            <w:bookmarkEnd w:id="1302"/>
            <w:bookmarkEnd w:id="1303"/>
            <w:bookmarkEnd w:id="1304"/>
            <w:bookmarkEnd w:id="1305"/>
            <w:bookmarkEnd w:id="1306"/>
          </w:p>
        </w:tc>
        <w:tc>
          <w:tcPr>
            <w:tcW w:w="421" w:type="dxa"/>
          </w:tcPr>
          <w:p w14:paraId="03973C09" w14:textId="77777777" w:rsidR="00AC01B4" w:rsidRPr="00836C52" w:rsidRDefault="00AC01B4" w:rsidP="000E7E8F">
            <w:pPr>
              <w:spacing w:before="100" w:beforeAutospacing="1"/>
              <w:outlineLvl w:val="2"/>
              <w:rPr>
                <w:rFonts w:asciiTheme="majorBidi" w:eastAsia="Times New Roman" w:hAnsiTheme="majorBidi" w:cstheme="majorBidi"/>
                <w:b/>
                <w:bCs/>
                <w:sz w:val="20"/>
                <w:szCs w:val="20"/>
              </w:rPr>
            </w:pPr>
            <w:bookmarkStart w:id="1307" w:name="_Toc212684550"/>
            <w:bookmarkStart w:id="1308" w:name="_Toc212686432"/>
            <w:bookmarkStart w:id="1309" w:name="_Toc212687129"/>
            <w:bookmarkStart w:id="1310" w:name="_Toc212924575"/>
            <w:bookmarkStart w:id="1311" w:name="_Toc212925218"/>
            <w:bookmarkStart w:id="1312" w:name="_Toc212926236"/>
            <w:bookmarkStart w:id="1313" w:name="_Toc212926610"/>
            <w:bookmarkStart w:id="1314" w:name="_Toc212926978"/>
            <w:r w:rsidRPr="00836C52">
              <w:rPr>
                <w:rFonts w:asciiTheme="majorBidi" w:eastAsia="Times New Roman" w:hAnsiTheme="majorBidi" w:cstheme="majorBidi"/>
                <w:b/>
                <w:bCs/>
                <w:sz w:val="20"/>
                <w:szCs w:val="20"/>
                <w:lang w:bidi="en-US"/>
              </w:rPr>
              <w:t>G</w:t>
            </w:r>
            <w:r w:rsidRPr="00836C52">
              <w:rPr>
                <w:rFonts w:asciiTheme="majorBidi" w:eastAsia="Times New Roman" w:hAnsiTheme="majorBidi" w:cstheme="majorBidi"/>
                <w:b/>
                <w:bCs/>
                <w:sz w:val="20"/>
                <w:szCs w:val="20"/>
                <w:rtl/>
              </w:rPr>
              <w:t>4</w:t>
            </w:r>
            <w:bookmarkEnd w:id="1307"/>
            <w:bookmarkEnd w:id="1308"/>
            <w:bookmarkEnd w:id="1309"/>
            <w:bookmarkEnd w:id="1310"/>
            <w:bookmarkEnd w:id="1311"/>
            <w:bookmarkEnd w:id="1312"/>
            <w:bookmarkEnd w:id="1313"/>
            <w:bookmarkEnd w:id="1314"/>
          </w:p>
        </w:tc>
        <w:tc>
          <w:tcPr>
            <w:tcW w:w="292" w:type="dxa"/>
          </w:tcPr>
          <w:p w14:paraId="5BE6E927" w14:textId="77777777" w:rsidR="00AC01B4" w:rsidRPr="00836C52" w:rsidRDefault="00AC01B4" w:rsidP="000E7E8F">
            <w:pPr>
              <w:spacing w:before="100" w:beforeAutospacing="1"/>
              <w:outlineLvl w:val="2"/>
              <w:rPr>
                <w:rFonts w:asciiTheme="majorBidi" w:hAnsiTheme="majorBidi" w:cstheme="majorBidi"/>
                <w:sz w:val="20"/>
                <w:szCs w:val="20"/>
              </w:rPr>
            </w:pPr>
            <w:bookmarkStart w:id="1315" w:name="_Toc212684551"/>
            <w:bookmarkStart w:id="1316" w:name="_Toc212686433"/>
            <w:bookmarkStart w:id="1317" w:name="_Toc212687130"/>
            <w:bookmarkStart w:id="1318" w:name="_Toc212924576"/>
            <w:bookmarkStart w:id="1319" w:name="_Toc212925219"/>
            <w:bookmarkStart w:id="1320" w:name="_Toc212926237"/>
            <w:bookmarkStart w:id="1321" w:name="_Toc212926611"/>
            <w:bookmarkStart w:id="1322" w:name="_Toc212926979"/>
            <w:r w:rsidRPr="00836C52">
              <w:rPr>
                <w:rFonts w:asciiTheme="majorBidi" w:hAnsiTheme="majorBidi" w:cstheme="majorBidi"/>
                <w:sz w:val="20"/>
                <w:szCs w:val="20"/>
              </w:rPr>
              <w:t>0</w:t>
            </w:r>
            <w:bookmarkEnd w:id="1315"/>
            <w:bookmarkEnd w:id="1316"/>
            <w:bookmarkEnd w:id="1317"/>
            <w:bookmarkEnd w:id="1318"/>
            <w:bookmarkEnd w:id="1319"/>
            <w:bookmarkEnd w:id="1320"/>
            <w:bookmarkEnd w:id="1321"/>
            <w:bookmarkEnd w:id="1322"/>
          </w:p>
        </w:tc>
        <w:tc>
          <w:tcPr>
            <w:tcW w:w="293" w:type="dxa"/>
          </w:tcPr>
          <w:p w14:paraId="448B6CBC" w14:textId="77777777" w:rsidR="00AC01B4" w:rsidRPr="00836C52" w:rsidRDefault="00AC01B4" w:rsidP="000E7E8F">
            <w:pPr>
              <w:spacing w:before="100" w:beforeAutospacing="1"/>
              <w:outlineLvl w:val="2"/>
              <w:rPr>
                <w:rFonts w:asciiTheme="majorBidi" w:hAnsiTheme="majorBidi" w:cstheme="majorBidi"/>
                <w:sz w:val="20"/>
                <w:szCs w:val="20"/>
              </w:rPr>
            </w:pPr>
            <w:bookmarkStart w:id="1323" w:name="_Toc212684552"/>
            <w:bookmarkStart w:id="1324" w:name="_Toc212686434"/>
            <w:bookmarkStart w:id="1325" w:name="_Toc212687131"/>
            <w:bookmarkStart w:id="1326" w:name="_Toc212924577"/>
            <w:bookmarkStart w:id="1327" w:name="_Toc212925220"/>
            <w:bookmarkStart w:id="1328" w:name="_Toc212926238"/>
            <w:bookmarkStart w:id="1329" w:name="_Toc212926612"/>
            <w:bookmarkStart w:id="1330" w:name="_Toc212926980"/>
            <w:r w:rsidRPr="00836C52">
              <w:rPr>
                <w:rFonts w:asciiTheme="majorBidi" w:hAnsiTheme="majorBidi" w:cstheme="majorBidi"/>
                <w:sz w:val="20"/>
                <w:szCs w:val="20"/>
              </w:rPr>
              <w:t>0</w:t>
            </w:r>
            <w:bookmarkEnd w:id="1323"/>
            <w:bookmarkEnd w:id="1324"/>
            <w:bookmarkEnd w:id="1325"/>
            <w:bookmarkEnd w:id="1326"/>
            <w:bookmarkEnd w:id="1327"/>
            <w:bookmarkEnd w:id="1328"/>
            <w:bookmarkEnd w:id="1329"/>
            <w:bookmarkEnd w:id="1330"/>
          </w:p>
        </w:tc>
        <w:tc>
          <w:tcPr>
            <w:tcW w:w="293" w:type="dxa"/>
          </w:tcPr>
          <w:p w14:paraId="33D753E5" w14:textId="77777777" w:rsidR="00AC01B4" w:rsidRPr="00836C52" w:rsidRDefault="00AC01B4" w:rsidP="000E7E8F">
            <w:pPr>
              <w:spacing w:before="100" w:beforeAutospacing="1"/>
              <w:outlineLvl w:val="2"/>
              <w:rPr>
                <w:rFonts w:asciiTheme="majorBidi" w:hAnsiTheme="majorBidi" w:cstheme="majorBidi"/>
                <w:sz w:val="20"/>
                <w:szCs w:val="20"/>
              </w:rPr>
            </w:pPr>
            <w:bookmarkStart w:id="1331" w:name="_Toc212684553"/>
            <w:bookmarkStart w:id="1332" w:name="_Toc212686435"/>
            <w:bookmarkStart w:id="1333" w:name="_Toc212687132"/>
            <w:bookmarkStart w:id="1334" w:name="_Toc212924578"/>
            <w:bookmarkStart w:id="1335" w:name="_Toc212925221"/>
            <w:bookmarkStart w:id="1336" w:name="_Toc212926239"/>
            <w:bookmarkStart w:id="1337" w:name="_Toc212926613"/>
            <w:bookmarkStart w:id="1338" w:name="_Toc212926981"/>
            <w:r w:rsidRPr="00836C52">
              <w:rPr>
                <w:rFonts w:asciiTheme="majorBidi" w:hAnsiTheme="majorBidi" w:cstheme="majorBidi"/>
                <w:sz w:val="20"/>
                <w:szCs w:val="20"/>
              </w:rPr>
              <w:t>1</w:t>
            </w:r>
            <w:bookmarkEnd w:id="1331"/>
            <w:bookmarkEnd w:id="1332"/>
            <w:bookmarkEnd w:id="1333"/>
            <w:bookmarkEnd w:id="1334"/>
            <w:bookmarkEnd w:id="1335"/>
            <w:bookmarkEnd w:id="1336"/>
            <w:bookmarkEnd w:id="1337"/>
            <w:bookmarkEnd w:id="1338"/>
          </w:p>
        </w:tc>
        <w:tc>
          <w:tcPr>
            <w:tcW w:w="293" w:type="dxa"/>
          </w:tcPr>
          <w:p w14:paraId="66BA4BBC" w14:textId="77777777" w:rsidR="00AC01B4" w:rsidRPr="00836C52" w:rsidRDefault="00AC01B4" w:rsidP="000E7E8F">
            <w:pPr>
              <w:spacing w:before="100" w:beforeAutospacing="1"/>
              <w:outlineLvl w:val="2"/>
              <w:rPr>
                <w:rFonts w:asciiTheme="majorBidi" w:hAnsiTheme="majorBidi" w:cstheme="majorBidi"/>
                <w:sz w:val="20"/>
                <w:szCs w:val="20"/>
              </w:rPr>
            </w:pPr>
            <w:bookmarkStart w:id="1339" w:name="_Toc212684554"/>
            <w:bookmarkStart w:id="1340" w:name="_Toc212686436"/>
            <w:bookmarkStart w:id="1341" w:name="_Toc212687133"/>
            <w:bookmarkStart w:id="1342" w:name="_Toc212924579"/>
            <w:bookmarkStart w:id="1343" w:name="_Toc212925222"/>
            <w:bookmarkStart w:id="1344" w:name="_Toc212926240"/>
            <w:bookmarkStart w:id="1345" w:name="_Toc212926614"/>
            <w:bookmarkStart w:id="1346" w:name="_Toc212926982"/>
            <w:r w:rsidRPr="00836C52">
              <w:rPr>
                <w:rFonts w:asciiTheme="majorBidi" w:hAnsiTheme="majorBidi" w:cstheme="majorBidi"/>
                <w:sz w:val="20"/>
                <w:szCs w:val="20"/>
              </w:rPr>
              <w:t>0</w:t>
            </w:r>
            <w:bookmarkEnd w:id="1339"/>
            <w:bookmarkEnd w:id="1340"/>
            <w:bookmarkEnd w:id="1341"/>
            <w:bookmarkEnd w:id="1342"/>
            <w:bookmarkEnd w:id="1343"/>
            <w:bookmarkEnd w:id="1344"/>
            <w:bookmarkEnd w:id="1345"/>
            <w:bookmarkEnd w:id="1346"/>
          </w:p>
        </w:tc>
        <w:tc>
          <w:tcPr>
            <w:tcW w:w="293" w:type="dxa"/>
          </w:tcPr>
          <w:p w14:paraId="13F85972" w14:textId="77777777" w:rsidR="00AC01B4" w:rsidRPr="00836C52" w:rsidRDefault="00AC01B4" w:rsidP="000E7E8F">
            <w:pPr>
              <w:spacing w:before="100" w:beforeAutospacing="1"/>
              <w:outlineLvl w:val="2"/>
              <w:rPr>
                <w:rFonts w:asciiTheme="majorBidi" w:hAnsiTheme="majorBidi" w:cstheme="majorBidi"/>
                <w:sz w:val="20"/>
                <w:szCs w:val="20"/>
              </w:rPr>
            </w:pPr>
            <w:bookmarkStart w:id="1347" w:name="_Toc212684555"/>
            <w:bookmarkStart w:id="1348" w:name="_Toc212686437"/>
            <w:bookmarkStart w:id="1349" w:name="_Toc212687134"/>
            <w:bookmarkStart w:id="1350" w:name="_Toc212924580"/>
            <w:bookmarkStart w:id="1351" w:name="_Toc212925223"/>
            <w:bookmarkStart w:id="1352" w:name="_Toc212926241"/>
            <w:bookmarkStart w:id="1353" w:name="_Toc212926615"/>
            <w:bookmarkStart w:id="1354" w:name="_Toc212926983"/>
            <w:r w:rsidRPr="00836C52">
              <w:rPr>
                <w:rFonts w:asciiTheme="majorBidi" w:hAnsiTheme="majorBidi" w:cstheme="majorBidi"/>
                <w:sz w:val="20"/>
                <w:szCs w:val="20"/>
              </w:rPr>
              <w:t>0</w:t>
            </w:r>
            <w:bookmarkEnd w:id="1347"/>
            <w:bookmarkEnd w:id="1348"/>
            <w:bookmarkEnd w:id="1349"/>
            <w:bookmarkEnd w:id="1350"/>
            <w:bookmarkEnd w:id="1351"/>
            <w:bookmarkEnd w:id="1352"/>
            <w:bookmarkEnd w:id="1353"/>
            <w:bookmarkEnd w:id="1354"/>
          </w:p>
        </w:tc>
        <w:tc>
          <w:tcPr>
            <w:tcW w:w="293" w:type="dxa"/>
          </w:tcPr>
          <w:p w14:paraId="398C1E57" w14:textId="77777777" w:rsidR="00AC01B4" w:rsidRPr="00836C52" w:rsidRDefault="00AC01B4" w:rsidP="000E7E8F">
            <w:pPr>
              <w:spacing w:before="100" w:beforeAutospacing="1"/>
              <w:outlineLvl w:val="2"/>
              <w:rPr>
                <w:rFonts w:asciiTheme="majorBidi" w:hAnsiTheme="majorBidi" w:cstheme="majorBidi"/>
                <w:sz w:val="20"/>
                <w:szCs w:val="20"/>
              </w:rPr>
            </w:pPr>
            <w:bookmarkStart w:id="1355" w:name="_Toc212684556"/>
            <w:bookmarkStart w:id="1356" w:name="_Toc212686438"/>
            <w:bookmarkStart w:id="1357" w:name="_Toc212687135"/>
            <w:bookmarkStart w:id="1358" w:name="_Toc212924581"/>
            <w:bookmarkStart w:id="1359" w:name="_Toc212925224"/>
            <w:bookmarkStart w:id="1360" w:name="_Toc212926242"/>
            <w:bookmarkStart w:id="1361" w:name="_Toc212926616"/>
            <w:bookmarkStart w:id="1362" w:name="_Toc212926984"/>
            <w:r w:rsidRPr="00836C52">
              <w:rPr>
                <w:rFonts w:asciiTheme="majorBidi" w:hAnsiTheme="majorBidi" w:cstheme="majorBidi"/>
                <w:sz w:val="20"/>
                <w:szCs w:val="20"/>
              </w:rPr>
              <w:t>0</w:t>
            </w:r>
            <w:bookmarkEnd w:id="1355"/>
            <w:bookmarkEnd w:id="1356"/>
            <w:bookmarkEnd w:id="1357"/>
            <w:bookmarkEnd w:id="1358"/>
            <w:bookmarkEnd w:id="1359"/>
            <w:bookmarkEnd w:id="1360"/>
            <w:bookmarkEnd w:id="1361"/>
            <w:bookmarkEnd w:id="1362"/>
          </w:p>
        </w:tc>
        <w:tc>
          <w:tcPr>
            <w:tcW w:w="293" w:type="dxa"/>
          </w:tcPr>
          <w:p w14:paraId="4F74C4B9" w14:textId="77777777" w:rsidR="00AC01B4" w:rsidRPr="00836C52" w:rsidRDefault="00AC01B4" w:rsidP="000E7E8F">
            <w:pPr>
              <w:spacing w:before="100" w:beforeAutospacing="1"/>
              <w:outlineLvl w:val="2"/>
              <w:rPr>
                <w:rFonts w:asciiTheme="majorBidi" w:hAnsiTheme="majorBidi" w:cstheme="majorBidi"/>
                <w:sz w:val="20"/>
                <w:szCs w:val="20"/>
              </w:rPr>
            </w:pPr>
            <w:bookmarkStart w:id="1363" w:name="_Toc212684557"/>
            <w:bookmarkStart w:id="1364" w:name="_Toc212686439"/>
            <w:bookmarkStart w:id="1365" w:name="_Toc212687136"/>
            <w:bookmarkStart w:id="1366" w:name="_Toc212924582"/>
            <w:bookmarkStart w:id="1367" w:name="_Toc212925225"/>
            <w:bookmarkStart w:id="1368" w:name="_Toc212926243"/>
            <w:bookmarkStart w:id="1369" w:name="_Toc212926617"/>
            <w:bookmarkStart w:id="1370" w:name="_Toc212926985"/>
            <w:r w:rsidRPr="00836C52">
              <w:rPr>
                <w:rFonts w:asciiTheme="majorBidi" w:hAnsiTheme="majorBidi" w:cstheme="majorBidi"/>
                <w:sz w:val="20"/>
                <w:szCs w:val="20"/>
              </w:rPr>
              <w:t>0</w:t>
            </w:r>
            <w:bookmarkEnd w:id="1363"/>
            <w:bookmarkEnd w:id="1364"/>
            <w:bookmarkEnd w:id="1365"/>
            <w:bookmarkEnd w:id="1366"/>
            <w:bookmarkEnd w:id="1367"/>
            <w:bookmarkEnd w:id="1368"/>
            <w:bookmarkEnd w:id="1369"/>
            <w:bookmarkEnd w:id="1370"/>
          </w:p>
        </w:tc>
        <w:tc>
          <w:tcPr>
            <w:tcW w:w="293" w:type="dxa"/>
          </w:tcPr>
          <w:p w14:paraId="4DABD43C" w14:textId="77777777" w:rsidR="00AC01B4" w:rsidRPr="00836C52" w:rsidRDefault="00AC01B4" w:rsidP="000E7E8F">
            <w:pPr>
              <w:spacing w:before="100" w:beforeAutospacing="1"/>
              <w:outlineLvl w:val="2"/>
              <w:rPr>
                <w:rFonts w:asciiTheme="majorBidi" w:hAnsiTheme="majorBidi" w:cstheme="majorBidi"/>
                <w:sz w:val="20"/>
                <w:szCs w:val="20"/>
              </w:rPr>
            </w:pPr>
            <w:bookmarkStart w:id="1371" w:name="_Toc212684558"/>
            <w:bookmarkStart w:id="1372" w:name="_Toc212686440"/>
            <w:bookmarkStart w:id="1373" w:name="_Toc212687137"/>
            <w:bookmarkStart w:id="1374" w:name="_Toc212924583"/>
            <w:bookmarkStart w:id="1375" w:name="_Toc212925226"/>
            <w:bookmarkStart w:id="1376" w:name="_Toc212926244"/>
            <w:bookmarkStart w:id="1377" w:name="_Toc212926618"/>
            <w:bookmarkStart w:id="1378" w:name="_Toc212926986"/>
            <w:r w:rsidRPr="00836C52">
              <w:rPr>
                <w:rFonts w:asciiTheme="majorBidi" w:hAnsiTheme="majorBidi" w:cstheme="majorBidi"/>
                <w:sz w:val="20"/>
                <w:szCs w:val="20"/>
              </w:rPr>
              <w:t>0</w:t>
            </w:r>
            <w:bookmarkEnd w:id="1371"/>
            <w:bookmarkEnd w:id="1372"/>
            <w:bookmarkEnd w:id="1373"/>
            <w:bookmarkEnd w:id="1374"/>
            <w:bookmarkEnd w:id="1375"/>
            <w:bookmarkEnd w:id="1376"/>
            <w:bookmarkEnd w:id="1377"/>
            <w:bookmarkEnd w:id="1378"/>
          </w:p>
        </w:tc>
        <w:tc>
          <w:tcPr>
            <w:tcW w:w="293" w:type="dxa"/>
          </w:tcPr>
          <w:p w14:paraId="53F9D245" w14:textId="77777777" w:rsidR="00AC01B4" w:rsidRPr="00836C52" w:rsidRDefault="00AC01B4" w:rsidP="000E7E8F">
            <w:pPr>
              <w:spacing w:before="100" w:beforeAutospacing="1"/>
              <w:outlineLvl w:val="2"/>
              <w:rPr>
                <w:rFonts w:asciiTheme="majorBidi" w:hAnsiTheme="majorBidi" w:cstheme="majorBidi"/>
                <w:sz w:val="20"/>
                <w:szCs w:val="20"/>
              </w:rPr>
            </w:pPr>
            <w:bookmarkStart w:id="1379" w:name="_Toc212684559"/>
            <w:bookmarkStart w:id="1380" w:name="_Toc212686441"/>
            <w:bookmarkStart w:id="1381" w:name="_Toc212687138"/>
            <w:bookmarkStart w:id="1382" w:name="_Toc212924584"/>
            <w:bookmarkStart w:id="1383" w:name="_Toc212925227"/>
            <w:bookmarkStart w:id="1384" w:name="_Toc212926245"/>
            <w:bookmarkStart w:id="1385" w:name="_Toc212926619"/>
            <w:bookmarkStart w:id="1386" w:name="_Toc212926987"/>
            <w:r w:rsidRPr="00836C52">
              <w:rPr>
                <w:rFonts w:asciiTheme="majorBidi" w:hAnsiTheme="majorBidi" w:cstheme="majorBidi"/>
                <w:sz w:val="20"/>
                <w:szCs w:val="20"/>
              </w:rPr>
              <w:t>0</w:t>
            </w:r>
            <w:bookmarkEnd w:id="1379"/>
            <w:bookmarkEnd w:id="1380"/>
            <w:bookmarkEnd w:id="1381"/>
            <w:bookmarkEnd w:id="1382"/>
            <w:bookmarkEnd w:id="1383"/>
            <w:bookmarkEnd w:id="1384"/>
            <w:bookmarkEnd w:id="1385"/>
            <w:bookmarkEnd w:id="1386"/>
          </w:p>
        </w:tc>
        <w:tc>
          <w:tcPr>
            <w:tcW w:w="293" w:type="dxa"/>
          </w:tcPr>
          <w:p w14:paraId="32047E0E" w14:textId="77777777" w:rsidR="00AC01B4" w:rsidRPr="00836C52" w:rsidRDefault="00AC01B4" w:rsidP="000E7E8F">
            <w:pPr>
              <w:spacing w:before="100" w:beforeAutospacing="1"/>
              <w:outlineLvl w:val="2"/>
              <w:rPr>
                <w:rFonts w:asciiTheme="majorBidi" w:hAnsiTheme="majorBidi" w:cstheme="majorBidi"/>
                <w:sz w:val="20"/>
                <w:szCs w:val="20"/>
              </w:rPr>
            </w:pPr>
            <w:bookmarkStart w:id="1387" w:name="_Toc212684560"/>
            <w:bookmarkStart w:id="1388" w:name="_Toc212686442"/>
            <w:bookmarkStart w:id="1389" w:name="_Toc212687139"/>
            <w:bookmarkStart w:id="1390" w:name="_Toc212924585"/>
            <w:bookmarkStart w:id="1391" w:name="_Toc212925228"/>
            <w:bookmarkStart w:id="1392" w:name="_Toc212926246"/>
            <w:bookmarkStart w:id="1393" w:name="_Toc212926620"/>
            <w:bookmarkStart w:id="1394" w:name="_Toc212926988"/>
            <w:r w:rsidRPr="00836C52">
              <w:rPr>
                <w:rFonts w:asciiTheme="majorBidi" w:hAnsiTheme="majorBidi" w:cstheme="majorBidi"/>
                <w:sz w:val="20"/>
                <w:szCs w:val="20"/>
              </w:rPr>
              <w:t>0</w:t>
            </w:r>
            <w:bookmarkEnd w:id="1387"/>
            <w:bookmarkEnd w:id="1388"/>
            <w:bookmarkEnd w:id="1389"/>
            <w:bookmarkEnd w:id="1390"/>
            <w:bookmarkEnd w:id="1391"/>
            <w:bookmarkEnd w:id="1392"/>
            <w:bookmarkEnd w:id="1393"/>
            <w:bookmarkEnd w:id="1394"/>
          </w:p>
        </w:tc>
        <w:tc>
          <w:tcPr>
            <w:tcW w:w="293" w:type="dxa"/>
          </w:tcPr>
          <w:p w14:paraId="7164A285" w14:textId="77777777" w:rsidR="00AC01B4" w:rsidRPr="00836C52" w:rsidRDefault="00AC01B4" w:rsidP="000E7E8F">
            <w:pPr>
              <w:spacing w:before="100" w:beforeAutospacing="1"/>
              <w:outlineLvl w:val="2"/>
              <w:rPr>
                <w:rFonts w:asciiTheme="majorBidi" w:hAnsiTheme="majorBidi" w:cstheme="majorBidi"/>
                <w:sz w:val="20"/>
                <w:szCs w:val="20"/>
              </w:rPr>
            </w:pPr>
            <w:bookmarkStart w:id="1395" w:name="_Toc212684561"/>
            <w:bookmarkStart w:id="1396" w:name="_Toc212686443"/>
            <w:bookmarkStart w:id="1397" w:name="_Toc212687140"/>
            <w:bookmarkStart w:id="1398" w:name="_Toc212924586"/>
            <w:bookmarkStart w:id="1399" w:name="_Toc212925229"/>
            <w:bookmarkStart w:id="1400" w:name="_Toc212926247"/>
            <w:bookmarkStart w:id="1401" w:name="_Toc212926621"/>
            <w:bookmarkStart w:id="1402" w:name="_Toc212926989"/>
            <w:r w:rsidRPr="00836C52">
              <w:rPr>
                <w:rFonts w:asciiTheme="majorBidi" w:hAnsiTheme="majorBidi" w:cstheme="majorBidi"/>
                <w:sz w:val="20"/>
                <w:szCs w:val="20"/>
              </w:rPr>
              <w:t>0</w:t>
            </w:r>
            <w:bookmarkEnd w:id="1395"/>
            <w:bookmarkEnd w:id="1396"/>
            <w:bookmarkEnd w:id="1397"/>
            <w:bookmarkEnd w:id="1398"/>
            <w:bookmarkEnd w:id="1399"/>
            <w:bookmarkEnd w:id="1400"/>
            <w:bookmarkEnd w:id="1401"/>
            <w:bookmarkEnd w:id="1402"/>
          </w:p>
        </w:tc>
        <w:tc>
          <w:tcPr>
            <w:tcW w:w="293" w:type="dxa"/>
          </w:tcPr>
          <w:p w14:paraId="3CBBB470" w14:textId="77777777" w:rsidR="00AC01B4" w:rsidRPr="00836C52" w:rsidRDefault="00AC01B4" w:rsidP="000E7E8F">
            <w:pPr>
              <w:spacing w:before="100" w:beforeAutospacing="1"/>
              <w:outlineLvl w:val="2"/>
              <w:rPr>
                <w:rFonts w:asciiTheme="majorBidi" w:hAnsiTheme="majorBidi" w:cstheme="majorBidi"/>
                <w:sz w:val="20"/>
                <w:szCs w:val="20"/>
              </w:rPr>
            </w:pPr>
            <w:bookmarkStart w:id="1403" w:name="_Toc212684562"/>
            <w:bookmarkStart w:id="1404" w:name="_Toc212686444"/>
            <w:bookmarkStart w:id="1405" w:name="_Toc212687141"/>
            <w:bookmarkStart w:id="1406" w:name="_Toc212924587"/>
            <w:bookmarkStart w:id="1407" w:name="_Toc212925230"/>
            <w:bookmarkStart w:id="1408" w:name="_Toc212926248"/>
            <w:bookmarkStart w:id="1409" w:name="_Toc212926622"/>
            <w:bookmarkStart w:id="1410" w:name="_Toc212926990"/>
            <w:r w:rsidRPr="00836C52">
              <w:rPr>
                <w:rFonts w:asciiTheme="majorBidi" w:hAnsiTheme="majorBidi" w:cstheme="majorBidi"/>
                <w:sz w:val="20"/>
                <w:szCs w:val="20"/>
              </w:rPr>
              <w:t>0</w:t>
            </w:r>
            <w:bookmarkEnd w:id="1403"/>
            <w:bookmarkEnd w:id="1404"/>
            <w:bookmarkEnd w:id="1405"/>
            <w:bookmarkEnd w:id="1406"/>
            <w:bookmarkEnd w:id="1407"/>
            <w:bookmarkEnd w:id="1408"/>
            <w:bookmarkEnd w:id="1409"/>
            <w:bookmarkEnd w:id="1410"/>
          </w:p>
        </w:tc>
        <w:tc>
          <w:tcPr>
            <w:tcW w:w="293" w:type="dxa"/>
          </w:tcPr>
          <w:p w14:paraId="08060ABA" w14:textId="77777777" w:rsidR="00AC01B4" w:rsidRPr="00836C52" w:rsidRDefault="00AC01B4" w:rsidP="000E7E8F">
            <w:pPr>
              <w:spacing w:before="100" w:beforeAutospacing="1"/>
              <w:outlineLvl w:val="2"/>
              <w:rPr>
                <w:rFonts w:asciiTheme="majorBidi" w:hAnsiTheme="majorBidi" w:cstheme="majorBidi"/>
                <w:sz w:val="20"/>
                <w:szCs w:val="20"/>
              </w:rPr>
            </w:pPr>
            <w:bookmarkStart w:id="1411" w:name="_Toc212684563"/>
            <w:bookmarkStart w:id="1412" w:name="_Toc212686445"/>
            <w:bookmarkStart w:id="1413" w:name="_Toc212687142"/>
            <w:bookmarkStart w:id="1414" w:name="_Toc212924588"/>
            <w:bookmarkStart w:id="1415" w:name="_Toc212925231"/>
            <w:bookmarkStart w:id="1416" w:name="_Toc212926249"/>
            <w:bookmarkStart w:id="1417" w:name="_Toc212926623"/>
            <w:bookmarkStart w:id="1418" w:name="_Toc212926991"/>
            <w:r w:rsidRPr="00836C52">
              <w:rPr>
                <w:rFonts w:asciiTheme="majorBidi" w:hAnsiTheme="majorBidi" w:cstheme="majorBidi"/>
                <w:sz w:val="20"/>
                <w:szCs w:val="20"/>
              </w:rPr>
              <w:t>0</w:t>
            </w:r>
            <w:bookmarkEnd w:id="1411"/>
            <w:bookmarkEnd w:id="1412"/>
            <w:bookmarkEnd w:id="1413"/>
            <w:bookmarkEnd w:id="1414"/>
            <w:bookmarkEnd w:id="1415"/>
            <w:bookmarkEnd w:id="1416"/>
            <w:bookmarkEnd w:id="1417"/>
            <w:bookmarkEnd w:id="1418"/>
          </w:p>
        </w:tc>
        <w:tc>
          <w:tcPr>
            <w:tcW w:w="293" w:type="dxa"/>
          </w:tcPr>
          <w:p w14:paraId="6AD63378" w14:textId="77777777" w:rsidR="00AC01B4" w:rsidRPr="00836C52" w:rsidRDefault="00AC01B4" w:rsidP="000E7E8F">
            <w:pPr>
              <w:spacing w:before="100" w:beforeAutospacing="1"/>
              <w:outlineLvl w:val="2"/>
              <w:rPr>
                <w:rFonts w:asciiTheme="majorBidi" w:hAnsiTheme="majorBidi" w:cstheme="majorBidi"/>
                <w:sz w:val="20"/>
                <w:szCs w:val="20"/>
              </w:rPr>
            </w:pPr>
            <w:bookmarkStart w:id="1419" w:name="_Toc212684564"/>
            <w:bookmarkStart w:id="1420" w:name="_Toc212686446"/>
            <w:bookmarkStart w:id="1421" w:name="_Toc212687143"/>
            <w:bookmarkStart w:id="1422" w:name="_Toc212924589"/>
            <w:bookmarkStart w:id="1423" w:name="_Toc212925232"/>
            <w:bookmarkStart w:id="1424" w:name="_Toc212926250"/>
            <w:bookmarkStart w:id="1425" w:name="_Toc212926624"/>
            <w:bookmarkStart w:id="1426" w:name="_Toc212926992"/>
            <w:r w:rsidRPr="00836C52">
              <w:rPr>
                <w:rFonts w:asciiTheme="majorBidi" w:hAnsiTheme="majorBidi" w:cstheme="majorBidi"/>
                <w:sz w:val="20"/>
                <w:szCs w:val="20"/>
              </w:rPr>
              <w:t>0</w:t>
            </w:r>
            <w:bookmarkEnd w:id="1419"/>
            <w:bookmarkEnd w:id="1420"/>
            <w:bookmarkEnd w:id="1421"/>
            <w:bookmarkEnd w:id="1422"/>
            <w:bookmarkEnd w:id="1423"/>
            <w:bookmarkEnd w:id="1424"/>
            <w:bookmarkEnd w:id="1425"/>
            <w:bookmarkEnd w:id="1426"/>
          </w:p>
        </w:tc>
        <w:tc>
          <w:tcPr>
            <w:tcW w:w="293" w:type="dxa"/>
          </w:tcPr>
          <w:p w14:paraId="368181BF" w14:textId="77777777" w:rsidR="00AC01B4" w:rsidRPr="00836C52" w:rsidRDefault="00AC01B4" w:rsidP="000E7E8F">
            <w:pPr>
              <w:spacing w:before="100" w:beforeAutospacing="1"/>
              <w:outlineLvl w:val="2"/>
              <w:rPr>
                <w:rFonts w:asciiTheme="majorBidi" w:hAnsiTheme="majorBidi" w:cstheme="majorBidi"/>
                <w:sz w:val="20"/>
                <w:szCs w:val="20"/>
              </w:rPr>
            </w:pPr>
            <w:bookmarkStart w:id="1427" w:name="_Toc212684565"/>
            <w:bookmarkStart w:id="1428" w:name="_Toc212686447"/>
            <w:bookmarkStart w:id="1429" w:name="_Toc212687144"/>
            <w:bookmarkStart w:id="1430" w:name="_Toc212924590"/>
            <w:bookmarkStart w:id="1431" w:name="_Toc212925233"/>
            <w:bookmarkStart w:id="1432" w:name="_Toc212926251"/>
            <w:bookmarkStart w:id="1433" w:name="_Toc212926625"/>
            <w:bookmarkStart w:id="1434" w:name="_Toc212926993"/>
            <w:r w:rsidRPr="00836C52">
              <w:rPr>
                <w:rFonts w:asciiTheme="majorBidi" w:hAnsiTheme="majorBidi" w:cstheme="majorBidi"/>
                <w:sz w:val="20"/>
                <w:szCs w:val="20"/>
              </w:rPr>
              <w:t>0</w:t>
            </w:r>
            <w:bookmarkEnd w:id="1427"/>
            <w:bookmarkEnd w:id="1428"/>
            <w:bookmarkEnd w:id="1429"/>
            <w:bookmarkEnd w:id="1430"/>
            <w:bookmarkEnd w:id="1431"/>
            <w:bookmarkEnd w:id="1432"/>
            <w:bookmarkEnd w:id="1433"/>
            <w:bookmarkEnd w:id="1434"/>
          </w:p>
        </w:tc>
        <w:tc>
          <w:tcPr>
            <w:tcW w:w="293" w:type="dxa"/>
          </w:tcPr>
          <w:p w14:paraId="215B5FAB" w14:textId="77777777" w:rsidR="00AC01B4" w:rsidRPr="00836C52" w:rsidRDefault="00AC01B4" w:rsidP="000E7E8F">
            <w:pPr>
              <w:spacing w:before="100" w:beforeAutospacing="1"/>
              <w:outlineLvl w:val="2"/>
              <w:rPr>
                <w:rFonts w:asciiTheme="majorBidi" w:hAnsiTheme="majorBidi" w:cstheme="majorBidi"/>
                <w:sz w:val="20"/>
                <w:szCs w:val="20"/>
              </w:rPr>
            </w:pPr>
            <w:bookmarkStart w:id="1435" w:name="_Toc212684566"/>
            <w:bookmarkStart w:id="1436" w:name="_Toc212686448"/>
            <w:bookmarkStart w:id="1437" w:name="_Toc212687145"/>
            <w:bookmarkStart w:id="1438" w:name="_Toc212924591"/>
            <w:bookmarkStart w:id="1439" w:name="_Toc212925234"/>
            <w:bookmarkStart w:id="1440" w:name="_Toc212926252"/>
            <w:bookmarkStart w:id="1441" w:name="_Toc212926626"/>
            <w:bookmarkStart w:id="1442" w:name="_Toc212926994"/>
            <w:r w:rsidRPr="00836C52">
              <w:rPr>
                <w:rFonts w:asciiTheme="majorBidi" w:hAnsiTheme="majorBidi" w:cstheme="majorBidi"/>
                <w:sz w:val="20"/>
                <w:szCs w:val="20"/>
              </w:rPr>
              <w:t>0</w:t>
            </w:r>
            <w:bookmarkEnd w:id="1435"/>
            <w:bookmarkEnd w:id="1436"/>
            <w:bookmarkEnd w:id="1437"/>
            <w:bookmarkEnd w:id="1438"/>
            <w:bookmarkEnd w:id="1439"/>
            <w:bookmarkEnd w:id="1440"/>
            <w:bookmarkEnd w:id="1441"/>
            <w:bookmarkEnd w:id="1442"/>
          </w:p>
        </w:tc>
        <w:tc>
          <w:tcPr>
            <w:tcW w:w="293" w:type="dxa"/>
          </w:tcPr>
          <w:p w14:paraId="4971F072" w14:textId="77777777" w:rsidR="00AC01B4" w:rsidRPr="00836C52" w:rsidRDefault="00AC01B4" w:rsidP="000E7E8F">
            <w:pPr>
              <w:spacing w:before="100" w:beforeAutospacing="1"/>
              <w:outlineLvl w:val="2"/>
              <w:rPr>
                <w:rFonts w:asciiTheme="majorBidi" w:hAnsiTheme="majorBidi" w:cstheme="majorBidi"/>
                <w:sz w:val="20"/>
                <w:szCs w:val="20"/>
              </w:rPr>
            </w:pPr>
            <w:bookmarkStart w:id="1443" w:name="_Toc212684567"/>
            <w:bookmarkStart w:id="1444" w:name="_Toc212686449"/>
            <w:bookmarkStart w:id="1445" w:name="_Toc212687146"/>
            <w:bookmarkStart w:id="1446" w:name="_Toc212924592"/>
            <w:bookmarkStart w:id="1447" w:name="_Toc212925235"/>
            <w:bookmarkStart w:id="1448" w:name="_Toc212926253"/>
            <w:bookmarkStart w:id="1449" w:name="_Toc212926627"/>
            <w:bookmarkStart w:id="1450" w:name="_Toc212926995"/>
            <w:r w:rsidRPr="00836C52">
              <w:rPr>
                <w:rFonts w:asciiTheme="majorBidi" w:hAnsiTheme="majorBidi" w:cstheme="majorBidi"/>
                <w:sz w:val="20"/>
                <w:szCs w:val="20"/>
              </w:rPr>
              <w:t>0</w:t>
            </w:r>
            <w:bookmarkEnd w:id="1443"/>
            <w:bookmarkEnd w:id="1444"/>
            <w:bookmarkEnd w:id="1445"/>
            <w:bookmarkEnd w:id="1446"/>
            <w:bookmarkEnd w:id="1447"/>
            <w:bookmarkEnd w:id="1448"/>
            <w:bookmarkEnd w:id="1449"/>
            <w:bookmarkEnd w:id="1450"/>
          </w:p>
        </w:tc>
        <w:tc>
          <w:tcPr>
            <w:tcW w:w="293" w:type="dxa"/>
          </w:tcPr>
          <w:p w14:paraId="332230A3" w14:textId="77777777" w:rsidR="00AC01B4" w:rsidRPr="00836C52" w:rsidRDefault="00AC01B4" w:rsidP="000E7E8F">
            <w:pPr>
              <w:spacing w:before="100" w:beforeAutospacing="1"/>
              <w:outlineLvl w:val="2"/>
              <w:rPr>
                <w:rFonts w:asciiTheme="majorBidi" w:hAnsiTheme="majorBidi" w:cstheme="majorBidi"/>
                <w:sz w:val="20"/>
                <w:szCs w:val="20"/>
              </w:rPr>
            </w:pPr>
            <w:bookmarkStart w:id="1451" w:name="_Toc212684568"/>
            <w:bookmarkStart w:id="1452" w:name="_Toc212686450"/>
            <w:bookmarkStart w:id="1453" w:name="_Toc212687147"/>
            <w:bookmarkStart w:id="1454" w:name="_Toc212924593"/>
            <w:bookmarkStart w:id="1455" w:name="_Toc212925236"/>
            <w:bookmarkStart w:id="1456" w:name="_Toc212926254"/>
            <w:bookmarkStart w:id="1457" w:name="_Toc212926628"/>
            <w:bookmarkStart w:id="1458" w:name="_Toc212926996"/>
            <w:r w:rsidRPr="00836C52">
              <w:rPr>
                <w:rFonts w:asciiTheme="majorBidi" w:hAnsiTheme="majorBidi" w:cstheme="majorBidi"/>
                <w:sz w:val="20"/>
                <w:szCs w:val="20"/>
              </w:rPr>
              <w:t>1</w:t>
            </w:r>
            <w:bookmarkEnd w:id="1451"/>
            <w:bookmarkEnd w:id="1452"/>
            <w:bookmarkEnd w:id="1453"/>
            <w:bookmarkEnd w:id="1454"/>
            <w:bookmarkEnd w:id="1455"/>
            <w:bookmarkEnd w:id="1456"/>
            <w:bookmarkEnd w:id="1457"/>
            <w:bookmarkEnd w:id="1458"/>
          </w:p>
        </w:tc>
        <w:tc>
          <w:tcPr>
            <w:tcW w:w="293" w:type="dxa"/>
          </w:tcPr>
          <w:p w14:paraId="41B0B448" w14:textId="77777777" w:rsidR="00AC01B4" w:rsidRPr="00836C52" w:rsidRDefault="00AC01B4" w:rsidP="000E7E8F">
            <w:pPr>
              <w:spacing w:before="100" w:beforeAutospacing="1"/>
              <w:outlineLvl w:val="2"/>
              <w:rPr>
                <w:rFonts w:asciiTheme="majorBidi" w:hAnsiTheme="majorBidi" w:cstheme="majorBidi"/>
                <w:sz w:val="20"/>
                <w:szCs w:val="20"/>
              </w:rPr>
            </w:pPr>
            <w:bookmarkStart w:id="1459" w:name="_Toc212684569"/>
            <w:bookmarkStart w:id="1460" w:name="_Toc212686451"/>
            <w:bookmarkStart w:id="1461" w:name="_Toc212687148"/>
            <w:bookmarkStart w:id="1462" w:name="_Toc212924594"/>
            <w:bookmarkStart w:id="1463" w:name="_Toc212925237"/>
            <w:bookmarkStart w:id="1464" w:name="_Toc212926255"/>
            <w:bookmarkStart w:id="1465" w:name="_Toc212926629"/>
            <w:bookmarkStart w:id="1466" w:name="_Toc212926997"/>
            <w:r w:rsidRPr="00836C52">
              <w:rPr>
                <w:rFonts w:asciiTheme="majorBidi" w:hAnsiTheme="majorBidi" w:cstheme="majorBidi"/>
                <w:sz w:val="20"/>
                <w:szCs w:val="20"/>
              </w:rPr>
              <w:t>0</w:t>
            </w:r>
            <w:bookmarkEnd w:id="1459"/>
            <w:bookmarkEnd w:id="1460"/>
            <w:bookmarkEnd w:id="1461"/>
            <w:bookmarkEnd w:id="1462"/>
            <w:bookmarkEnd w:id="1463"/>
            <w:bookmarkEnd w:id="1464"/>
            <w:bookmarkEnd w:id="1465"/>
            <w:bookmarkEnd w:id="1466"/>
          </w:p>
        </w:tc>
        <w:tc>
          <w:tcPr>
            <w:tcW w:w="293" w:type="dxa"/>
          </w:tcPr>
          <w:p w14:paraId="33010A8B" w14:textId="77777777" w:rsidR="00AC01B4" w:rsidRPr="00836C52" w:rsidRDefault="00AC01B4" w:rsidP="000E7E8F">
            <w:pPr>
              <w:spacing w:before="100" w:beforeAutospacing="1"/>
              <w:outlineLvl w:val="2"/>
              <w:rPr>
                <w:rFonts w:asciiTheme="majorBidi" w:hAnsiTheme="majorBidi" w:cstheme="majorBidi"/>
                <w:sz w:val="20"/>
                <w:szCs w:val="20"/>
              </w:rPr>
            </w:pPr>
            <w:bookmarkStart w:id="1467" w:name="_Toc212684570"/>
            <w:bookmarkStart w:id="1468" w:name="_Toc212686452"/>
            <w:bookmarkStart w:id="1469" w:name="_Toc212687149"/>
            <w:bookmarkStart w:id="1470" w:name="_Toc212924595"/>
            <w:bookmarkStart w:id="1471" w:name="_Toc212925238"/>
            <w:bookmarkStart w:id="1472" w:name="_Toc212926256"/>
            <w:bookmarkStart w:id="1473" w:name="_Toc212926630"/>
            <w:bookmarkStart w:id="1474" w:name="_Toc212926998"/>
            <w:r w:rsidRPr="00836C52">
              <w:rPr>
                <w:rFonts w:asciiTheme="majorBidi" w:hAnsiTheme="majorBidi" w:cstheme="majorBidi"/>
                <w:sz w:val="20"/>
                <w:szCs w:val="20"/>
              </w:rPr>
              <w:t>0</w:t>
            </w:r>
            <w:bookmarkEnd w:id="1467"/>
            <w:bookmarkEnd w:id="1468"/>
            <w:bookmarkEnd w:id="1469"/>
            <w:bookmarkEnd w:id="1470"/>
            <w:bookmarkEnd w:id="1471"/>
            <w:bookmarkEnd w:id="1472"/>
            <w:bookmarkEnd w:id="1473"/>
            <w:bookmarkEnd w:id="1474"/>
          </w:p>
        </w:tc>
        <w:tc>
          <w:tcPr>
            <w:tcW w:w="293" w:type="dxa"/>
          </w:tcPr>
          <w:p w14:paraId="49FE4EE9" w14:textId="77777777" w:rsidR="00AC01B4" w:rsidRPr="00836C52" w:rsidRDefault="00AC01B4" w:rsidP="000E7E8F">
            <w:pPr>
              <w:spacing w:before="100" w:beforeAutospacing="1"/>
              <w:outlineLvl w:val="2"/>
              <w:rPr>
                <w:rFonts w:asciiTheme="majorBidi" w:hAnsiTheme="majorBidi" w:cstheme="majorBidi"/>
                <w:sz w:val="20"/>
                <w:szCs w:val="20"/>
              </w:rPr>
            </w:pPr>
            <w:bookmarkStart w:id="1475" w:name="_Toc212684571"/>
            <w:bookmarkStart w:id="1476" w:name="_Toc212686453"/>
            <w:bookmarkStart w:id="1477" w:name="_Toc212687150"/>
            <w:bookmarkStart w:id="1478" w:name="_Toc212924596"/>
            <w:bookmarkStart w:id="1479" w:name="_Toc212925239"/>
            <w:bookmarkStart w:id="1480" w:name="_Toc212926257"/>
            <w:bookmarkStart w:id="1481" w:name="_Toc212926631"/>
            <w:bookmarkStart w:id="1482" w:name="_Toc212926999"/>
            <w:r w:rsidRPr="00836C52">
              <w:rPr>
                <w:rFonts w:asciiTheme="majorBidi" w:hAnsiTheme="majorBidi" w:cstheme="majorBidi"/>
                <w:sz w:val="20"/>
                <w:szCs w:val="20"/>
              </w:rPr>
              <w:t>0</w:t>
            </w:r>
            <w:bookmarkEnd w:id="1475"/>
            <w:bookmarkEnd w:id="1476"/>
            <w:bookmarkEnd w:id="1477"/>
            <w:bookmarkEnd w:id="1478"/>
            <w:bookmarkEnd w:id="1479"/>
            <w:bookmarkEnd w:id="1480"/>
            <w:bookmarkEnd w:id="1481"/>
            <w:bookmarkEnd w:id="1482"/>
          </w:p>
        </w:tc>
        <w:tc>
          <w:tcPr>
            <w:tcW w:w="293" w:type="dxa"/>
          </w:tcPr>
          <w:p w14:paraId="3C26275F" w14:textId="77777777" w:rsidR="00AC01B4" w:rsidRPr="00836C52" w:rsidRDefault="00AC01B4" w:rsidP="000E7E8F">
            <w:pPr>
              <w:spacing w:before="100" w:beforeAutospacing="1"/>
              <w:outlineLvl w:val="2"/>
              <w:rPr>
                <w:rFonts w:asciiTheme="majorBidi" w:hAnsiTheme="majorBidi" w:cstheme="majorBidi"/>
                <w:sz w:val="20"/>
                <w:szCs w:val="20"/>
              </w:rPr>
            </w:pPr>
            <w:bookmarkStart w:id="1483" w:name="_Toc212684572"/>
            <w:bookmarkStart w:id="1484" w:name="_Toc212686454"/>
            <w:bookmarkStart w:id="1485" w:name="_Toc212687151"/>
            <w:bookmarkStart w:id="1486" w:name="_Toc212924597"/>
            <w:bookmarkStart w:id="1487" w:name="_Toc212925240"/>
            <w:bookmarkStart w:id="1488" w:name="_Toc212926258"/>
            <w:bookmarkStart w:id="1489" w:name="_Toc212926632"/>
            <w:bookmarkStart w:id="1490" w:name="_Toc212927000"/>
            <w:r w:rsidRPr="00836C52">
              <w:rPr>
                <w:rFonts w:asciiTheme="majorBidi" w:hAnsiTheme="majorBidi" w:cstheme="majorBidi"/>
                <w:sz w:val="20"/>
                <w:szCs w:val="20"/>
              </w:rPr>
              <w:t>0</w:t>
            </w:r>
            <w:bookmarkEnd w:id="1483"/>
            <w:bookmarkEnd w:id="1484"/>
            <w:bookmarkEnd w:id="1485"/>
            <w:bookmarkEnd w:id="1486"/>
            <w:bookmarkEnd w:id="1487"/>
            <w:bookmarkEnd w:id="1488"/>
            <w:bookmarkEnd w:id="1489"/>
            <w:bookmarkEnd w:id="1490"/>
          </w:p>
        </w:tc>
        <w:tc>
          <w:tcPr>
            <w:tcW w:w="293" w:type="dxa"/>
          </w:tcPr>
          <w:p w14:paraId="1EC1427A" w14:textId="77777777" w:rsidR="00AC01B4" w:rsidRPr="00836C52" w:rsidRDefault="00AC01B4" w:rsidP="000E7E8F">
            <w:pPr>
              <w:spacing w:before="100" w:beforeAutospacing="1"/>
              <w:outlineLvl w:val="2"/>
              <w:rPr>
                <w:rFonts w:asciiTheme="majorBidi" w:hAnsiTheme="majorBidi" w:cstheme="majorBidi"/>
                <w:sz w:val="20"/>
                <w:szCs w:val="20"/>
              </w:rPr>
            </w:pPr>
            <w:bookmarkStart w:id="1491" w:name="_Toc212684573"/>
            <w:bookmarkStart w:id="1492" w:name="_Toc212686455"/>
            <w:bookmarkStart w:id="1493" w:name="_Toc212687152"/>
            <w:bookmarkStart w:id="1494" w:name="_Toc212924598"/>
            <w:bookmarkStart w:id="1495" w:name="_Toc212925241"/>
            <w:bookmarkStart w:id="1496" w:name="_Toc212926259"/>
            <w:bookmarkStart w:id="1497" w:name="_Toc212926633"/>
            <w:bookmarkStart w:id="1498" w:name="_Toc212927001"/>
            <w:r w:rsidRPr="00836C52">
              <w:rPr>
                <w:rFonts w:asciiTheme="majorBidi" w:hAnsiTheme="majorBidi" w:cstheme="majorBidi"/>
                <w:sz w:val="20"/>
                <w:szCs w:val="20"/>
              </w:rPr>
              <w:t>0</w:t>
            </w:r>
            <w:bookmarkEnd w:id="1491"/>
            <w:bookmarkEnd w:id="1492"/>
            <w:bookmarkEnd w:id="1493"/>
            <w:bookmarkEnd w:id="1494"/>
            <w:bookmarkEnd w:id="1495"/>
            <w:bookmarkEnd w:id="1496"/>
            <w:bookmarkEnd w:id="1497"/>
            <w:bookmarkEnd w:id="1498"/>
          </w:p>
        </w:tc>
        <w:tc>
          <w:tcPr>
            <w:tcW w:w="293" w:type="dxa"/>
          </w:tcPr>
          <w:p w14:paraId="7720096D" w14:textId="77777777" w:rsidR="00AC01B4" w:rsidRPr="00836C52" w:rsidRDefault="00AC01B4" w:rsidP="000E7E8F">
            <w:pPr>
              <w:spacing w:before="100" w:beforeAutospacing="1"/>
              <w:outlineLvl w:val="2"/>
              <w:rPr>
                <w:rFonts w:asciiTheme="majorBidi" w:hAnsiTheme="majorBidi" w:cstheme="majorBidi"/>
                <w:sz w:val="20"/>
                <w:szCs w:val="20"/>
              </w:rPr>
            </w:pPr>
            <w:bookmarkStart w:id="1499" w:name="_Toc212684574"/>
            <w:bookmarkStart w:id="1500" w:name="_Toc212686456"/>
            <w:bookmarkStart w:id="1501" w:name="_Toc212687153"/>
            <w:bookmarkStart w:id="1502" w:name="_Toc212924599"/>
            <w:bookmarkStart w:id="1503" w:name="_Toc212925242"/>
            <w:bookmarkStart w:id="1504" w:name="_Toc212926260"/>
            <w:bookmarkStart w:id="1505" w:name="_Toc212926634"/>
            <w:bookmarkStart w:id="1506" w:name="_Toc212927002"/>
            <w:r w:rsidRPr="00836C52">
              <w:rPr>
                <w:rFonts w:asciiTheme="majorBidi" w:hAnsiTheme="majorBidi" w:cstheme="majorBidi"/>
                <w:sz w:val="20"/>
                <w:szCs w:val="20"/>
              </w:rPr>
              <w:t>0</w:t>
            </w:r>
            <w:bookmarkEnd w:id="1499"/>
            <w:bookmarkEnd w:id="1500"/>
            <w:bookmarkEnd w:id="1501"/>
            <w:bookmarkEnd w:id="1502"/>
            <w:bookmarkEnd w:id="1503"/>
            <w:bookmarkEnd w:id="1504"/>
            <w:bookmarkEnd w:id="1505"/>
            <w:bookmarkEnd w:id="1506"/>
          </w:p>
        </w:tc>
        <w:tc>
          <w:tcPr>
            <w:tcW w:w="293" w:type="dxa"/>
          </w:tcPr>
          <w:p w14:paraId="231682E6" w14:textId="77777777" w:rsidR="00AC01B4" w:rsidRPr="00836C52" w:rsidRDefault="00AC01B4" w:rsidP="000E7E8F">
            <w:pPr>
              <w:spacing w:before="100" w:beforeAutospacing="1"/>
              <w:outlineLvl w:val="2"/>
              <w:rPr>
                <w:rFonts w:asciiTheme="majorBidi" w:hAnsiTheme="majorBidi" w:cstheme="majorBidi"/>
                <w:sz w:val="20"/>
                <w:szCs w:val="20"/>
              </w:rPr>
            </w:pPr>
            <w:bookmarkStart w:id="1507" w:name="_Toc212684575"/>
            <w:bookmarkStart w:id="1508" w:name="_Toc212686457"/>
            <w:bookmarkStart w:id="1509" w:name="_Toc212687154"/>
            <w:bookmarkStart w:id="1510" w:name="_Toc212924600"/>
            <w:bookmarkStart w:id="1511" w:name="_Toc212925243"/>
            <w:bookmarkStart w:id="1512" w:name="_Toc212926261"/>
            <w:bookmarkStart w:id="1513" w:name="_Toc212926635"/>
            <w:bookmarkStart w:id="1514" w:name="_Toc212927003"/>
            <w:r w:rsidRPr="00836C52">
              <w:rPr>
                <w:rFonts w:asciiTheme="majorBidi" w:hAnsiTheme="majorBidi" w:cstheme="majorBidi"/>
                <w:sz w:val="20"/>
                <w:szCs w:val="20"/>
              </w:rPr>
              <w:t>0</w:t>
            </w:r>
            <w:bookmarkEnd w:id="1507"/>
            <w:bookmarkEnd w:id="1508"/>
            <w:bookmarkEnd w:id="1509"/>
            <w:bookmarkEnd w:id="1510"/>
            <w:bookmarkEnd w:id="1511"/>
            <w:bookmarkEnd w:id="1512"/>
            <w:bookmarkEnd w:id="1513"/>
            <w:bookmarkEnd w:id="1514"/>
          </w:p>
        </w:tc>
        <w:tc>
          <w:tcPr>
            <w:tcW w:w="293" w:type="dxa"/>
          </w:tcPr>
          <w:p w14:paraId="31A88567" w14:textId="77777777" w:rsidR="00AC01B4" w:rsidRPr="00836C52" w:rsidRDefault="00AC01B4" w:rsidP="000E7E8F">
            <w:pPr>
              <w:spacing w:before="100" w:beforeAutospacing="1"/>
              <w:outlineLvl w:val="2"/>
              <w:rPr>
                <w:rFonts w:asciiTheme="majorBidi" w:hAnsiTheme="majorBidi" w:cstheme="majorBidi"/>
                <w:sz w:val="20"/>
                <w:szCs w:val="20"/>
              </w:rPr>
            </w:pPr>
            <w:bookmarkStart w:id="1515" w:name="_Toc212684576"/>
            <w:bookmarkStart w:id="1516" w:name="_Toc212686458"/>
            <w:bookmarkStart w:id="1517" w:name="_Toc212687155"/>
            <w:bookmarkStart w:id="1518" w:name="_Toc212924601"/>
            <w:bookmarkStart w:id="1519" w:name="_Toc212925244"/>
            <w:bookmarkStart w:id="1520" w:name="_Toc212926262"/>
            <w:bookmarkStart w:id="1521" w:name="_Toc212926636"/>
            <w:bookmarkStart w:id="1522" w:name="_Toc212927004"/>
            <w:r w:rsidRPr="00836C52">
              <w:rPr>
                <w:rFonts w:asciiTheme="majorBidi" w:hAnsiTheme="majorBidi" w:cstheme="majorBidi"/>
                <w:sz w:val="20"/>
                <w:szCs w:val="20"/>
              </w:rPr>
              <w:t>0</w:t>
            </w:r>
            <w:bookmarkEnd w:id="1515"/>
            <w:bookmarkEnd w:id="1516"/>
            <w:bookmarkEnd w:id="1517"/>
            <w:bookmarkEnd w:id="1518"/>
            <w:bookmarkEnd w:id="1519"/>
            <w:bookmarkEnd w:id="1520"/>
            <w:bookmarkEnd w:id="1521"/>
            <w:bookmarkEnd w:id="1522"/>
          </w:p>
        </w:tc>
        <w:tc>
          <w:tcPr>
            <w:tcW w:w="293" w:type="dxa"/>
          </w:tcPr>
          <w:p w14:paraId="29127DB6" w14:textId="77777777" w:rsidR="00AC01B4" w:rsidRPr="00836C52" w:rsidRDefault="00AC01B4" w:rsidP="000E7E8F">
            <w:pPr>
              <w:spacing w:before="100" w:beforeAutospacing="1"/>
              <w:outlineLvl w:val="2"/>
              <w:rPr>
                <w:rFonts w:asciiTheme="majorBidi" w:hAnsiTheme="majorBidi" w:cstheme="majorBidi"/>
                <w:sz w:val="20"/>
                <w:szCs w:val="20"/>
              </w:rPr>
            </w:pPr>
            <w:bookmarkStart w:id="1523" w:name="_Toc212684577"/>
            <w:bookmarkStart w:id="1524" w:name="_Toc212686459"/>
            <w:bookmarkStart w:id="1525" w:name="_Toc212687156"/>
            <w:bookmarkStart w:id="1526" w:name="_Toc212924602"/>
            <w:bookmarkStart w:id="1527" w:name="_Toc212925245"/>
            <w:bookmarkStart w:id="1528" w:name="_Toc212926263"/>
            <w:bookmarkStart w:id="1529" w:name="_Toc212926637"/>
            <w:bookmarkStart w:id="1530" w:name="_Toc212927005"/>
            <w:r w:rsidRPr="00836C52">
              <w:rPr>
                <w:rFonts w:asciiTheme="majorBidi" w:hAnsiTheme="majorBidi" w:cstheme="majorBidi"/>
                <w:sz w:val="20"/>
                <w:szCs w:val="20"/>
              </w:rPr>
              <w:t>0</w:t>
            </w:r>
            <w:bookmarkEnd w:id="1523"/>
            <w:bookmarkEnd w:id="1524"/>
            <w:bookmarkEnd w:id="1525"/>
            <w:bookmarkEnd w:id="1526"/>
            <w:bookmarkEnd w:id="1527"/>
            <w:bookmarkEnd w:id="1528"/>
            <w:bookmarkEnd w:id="1529"/>
            <w:bookmarkEnd w:id="1530"/>
          </w:p>
        </w:tc>
        <w:tc>
          <w:tcPr>
            <w:tcW w:w="293" w:type="dxa"/>
          </w:tcPr>
          <w:p w14:paraId="456D78EC" w14:textId="77777777" w:rsidR="00AC01B4" w:rsidRPr="00836C52" w:rsidRDefault="00AC01B4" w:rsidP="000E7E8F">
            <w:pPr>
              <w:spacing w:before="100" w:beforeAutospacing="1"/>
              <w:outlineLvl w:val="2"/>
              <w:rPr>
                <w:rFonts w:asciiTheme="majorBidi" w:hAnsiTheme="majorBidi" w:cstheme="majorBidi"/>
                <w:sz w:val="20"/>
                <w:szCs w:val="20"/>
              </w:rPr>
            </w:pPr>
            <w:bookmarkStart w:id="1531" w:name="_Toc212684578"/>
            <w:bookmarkStart w:id="1532" w:name="_Toc212686460"/>
            <w:bookmarkStart w:id="1533" w:name="_Toc212687157"/>
            <w:bookmarkStart w:id="1534" w:name="_Toc212924603"/>
            <w:bookmarkStart w:id="1535" w:name="_Toc212925246"/>
            <w:bookmarkStart w:id="1536" w:name="_Toc212926264"/>
            <w:bookmarkStart w:id="1537" w:name="_Toc212926638"/>
            <w:bookmarkStart w:id="1538" w:name="_Toc212927006"/>
            <w:r w:rsidRPr="00836C52">
              <w:rPr>
                <w:rFonts w:asciiTheme="majorBidi" w:hAnsiTheme="majorBidi" w:cstheme="majorBidi"/>
                <w:sz w:val="20"/>
                <w:szCs w:val="20"/>
              </w:rPr>
              <w:t>0</w:t>
            </w:r>
            <w:bookmarkEnd w:id="1531"/>
            <w:bookmarkEnd w:id="1532"/>
            <w:bookmarkEnd w:id="1533"/>
            <w:bookmarkEnd w:id="1534"/>
            <w:bookmarkEnd w:id="1535"/>
            <w:bookmarkEnd w:id="1536"/>
            <w:bookmarkEnd w:id="1537"/>
            <w:bookmarkEnd w:id="1538"/>
          </w:p>
        </w:tc>
        <w:tc>
          <w:tcPr>
            <w:tcW w:w="293" w:type="dxa"/>
          </w:tcPr>
          <w:p w14:paraId="13C4CC5B" w14:textId="77777777" w:rsidR="00AC01B4" w:rsidRPr="00836C52" w:rsidRDefault="00AC01B4" w:rsidP="000E7E8F">
            <w:pPr>
              <w:spacing w:before="100" w:beforeAutospacing="1"/>
              <w:outlineLvl w:val="2"/>
              <w:rPr>
                <w:rFonts w:asciiTheme="majorBidi" w:hAnsiTheme="majorBidi" w:cstheme="majorBidi"/>
                <w:sz w:val="20"/>
                <w:szCs w:val="20"/>
              </w:rPr>
            </w:pPr>
            <w:bookmarkStart w:id="1539" w:name="_Toc212684579"/>
            <w:bookmarkStart w:id="1540" w:name="_Toc212686461"/>
            <w:bookmarkStart w:id="1541" w:name="_Toc212687158"/>
            <w:bookmarkStart w:id="1542" w:name="_Toc212924604"/>
            <w:bookmarkStart w:id="1543" w:name="_Toc212925247"/>
            <w:bookmarkStart w:id="1544" w:name="_Toc212926265"/>
            <w:bookmarkStart w:id="1545" w:name="_Toc212926639"/>
            <w:bookmarkStart w:id="1546" w:name="_Toc212927007"/>
            <w:r w:rsidRPr="00836C52">
              <w:rPr>
                <w:rFonts w:asciiTheme="majorBidi" w:hAnsiTheme="majorBidi" w:cstheme="majorBidi"/>
                <w:sz w:val="20"/>
                <w:szCs w:val="20"/>
              </w:rPr>
              <w:t>0</w:t>
            </w:r>
            <w:bookmarkEnd w:id="1539"/>
            <w:bookmarkEnd w:id="1540"/>
            <w:bookmarkEnd w:id="1541"/>
            <w:bookmarkEnd w:id="1542"/>
            <w:bookmarkEnd w:id="1543"/>
            <w:bookmarkEnd w:id="1544"/>
            <w:bookmarkEnd w:id="1545"/>
            <w:bookmarkEnd w:id="1546"/>
          </w:p>
        </w:tc>
        <w:tc>
          <w:tcPr>
            <w:tcW w:w="293" w:type="dxa"/>
          </w:tcPr>
          <w:p w14:paraId="7FE071A2" w14:textId="77777777" w:rsidR="00AC01B4" w:rsidRPr="00836C52" w:rsidRDefault="00AC01B4" w:rsidP="000E7E8F">
            <w:pPr>
              <w:spacing w:before="100" w:beforeAutospacing="1"/>
              <w:outlineLvl w:val="2"/>
              <w:rPr>
                <w:rFonts w:asciiTheme="majorBidi" w:hAnsiTheme="majorBidi" w:cstheme="majorBidi"/>
                <w:sz w:val="20"/>
                <w:szCs w:val="20"/>
              </w:rPr>
            </w:pPr>
            <w:bookmarkStart w:id="1547" w:name="_Toc212684580"/>
            <w:bookmarkStart w:id="1548" w:name="_Toc212686462"/>
            <w:bookmarkStart w:id="1549" w:name="_Toc212687159"/>
            <w:bookmarkStart w:id="1550" w:name="_Toc212924605"/>
            <w:bookmarkStart w:id="1551" w:name="_Toc212925248"/>
            <w:bookmarkStart w:id="1552" w:name="_Toc212926266"/>
            <w:bookmarkStart w:id="1553" w:name="_Toc212926640"/>
            <w:bookmarkStart w:id="1554" w:name="_Toc212927008"/>
            <w:r w:rsidRPr="00836C52">
              <w:rPr>
                <w:rFonts w:asciiTheme="majorBidi" w:hAnsiTheme="majorBidi" w:cstheme="majorBidi"/>
                <w:sz w:val="20"/>
                <w:szCs w:val="20"/>
              </w:rPr>
              <w:t>0</w:t>
            </w:r>
            <w:bookmarkEnd w:id="1547"/>
            <w:bookmarkEnd w:id="1548"/>
            <w:bookmarkEnd w:id="1549"/>
            <w:bookmarkEnd w:id="1550"/>
            <w:bookmarkEnd w:id="1551"/>
            <w:bookmarkEnd w:id="1552"/>
            <w:bookmarkEnd w:id="1553"/>
            <w:bookmarkEnd w:id="1554"/>
          </w:p>
        </w:tc>
      </w:tr>
      <w:tr w:rsidR="00AC01B4" w14:paraId="1D76A68A" w14:textId="77777777" w:rsidTr="00B136D5">
        <w:trPr>
          <w:trHeight w:val="559"/>
          <w:jc w:val="center"/>
        </w:trPr>
        <w:tc>
          <w:tcPr>
            <w:tcW w:w="865" w:type="dxa"/>
          </w:tcPr>
          <w:p w14:paraId="6787A8E6" w14:textId="77777777" w:rsidR="00AC01B4" w:rsidRPr="00836C52" w:rsidRDefault="00AC01B4" w:rsidP="000E7E8F">
            <w:pPr>
              <w:bidi w:val="0"/>
              <w:spacing w:before="100" w:beforeAutospacing="1"/>
              <w:outlineLvl w:val="2"/>
              <w:rPr>
                <w:rFonts w:asciiTheme="majorBidi" w:eastAsia="Times New Roman" w:hAnsiTheme="majorBidi" w:cstheme="majorBidi"/>
                <w:b/>
                <w:bCs/>
                <w:sz w:val="20"/>
                <w:szCs w:val="20"/>
                <w:lang w:bidi="en-US"/>
              </w:rPr>
            </w:pPr>
            <w:bookmarkStart w:id="1555" w:name="_Toc212684581"/>
            <w:bookmarkStart w:id="1556" w:name="_Toc212686463"/>
            <w:bookmarkStart w:id="1557" w:name="_Toc212687160"/>
            <w:bookmarkStart w:id="1558" w:name="_Toc212924606"/>
            <w:bookmarkStart w:id="1559" w:name="_Toc212925249"/>
            <w:bookmarkStart w:id="1560" w:name="_Toc212926267"/>
            <w:bookmarkStart w:id="1561" w:name="_Toc212926641"/>
            <w:bookmarkStart w:id="1562" w:name="_Toc212927009"/>
            <w:r w:rsidRPr="00836C52">
              <w:rPr>
                <w:rFonts w:asciiTheme="majorBidi" w:eastAsia="Times New Roman" w:hAnsiTheme="majorBidi" w:cstheme="majorBidi"/>
                <w:b/>
                <w:bCs/>
                <w:sz w:val="20"/>
                <w:szCs w:val="20"/>
                <w:lang w:bidi="en-US"/>
              </w:rPr>
              <w:t>Lead</w:t>
            </w:r>
            <w:bookmarkEnd w:id="1555"/>
            <w:bookmarkEnd w:id="1556"/>
            <w:bookmarkEnd w:id="1557"/>
            <w:bookmarkEnd w:id="1558"/>
            <w:bookmarkEnd w:id="1559"/>
            <w:bookmarkEnd w:id="1560"/>
            <w:bookmarkEnd w:id="1561"/>
            <w:bookmarkEnd w:id="1562"/>
          </w:p>
        </w:tc>
        <w:tc>
          <w:tcPr>
            <w:tcW w:w="421" w:type="dxa"/>
          </w:tcPr>
          <w:p w14:paraId="5A677D95" w14:textId="77777777" w:rsidR="00AC01B4" w:rsidRPr="00836C52" w:rsidRDefault="00AC01B4" w:rsidP="000E7E8F">
            <w:pPr>
              <w:spacing w:before="100" w:beforeAutospacing="1"/>
              <w:outlineLvl w:val="2"/>
              <w:rPr>
                <w:rFonts w:asciiTheme="majorBidi" w:hAnsiTheme="majorBidi" w:cstheme="majorBidi"/>
                <w:sz w:val="20"/>
                <w:szCs w:val="20"/>
              </w:rPr>
            </w:pPr>
            <w:bookmarkStart w:id="1563" w:name="_Toc212684582"/>
            <w:bookmarkStart w:id="1564" w:name="_Toc212686464"/>
            <w:bookmarkStart w:id="1565" w:name="_Toc212687161"/>
            <w:bookmarkStart w:id="1566" w:name="_Toc212924607"/>
            <w:bookmarkStart w:id="1567" w:name="_Toc212925250"/>
            <w:bookmarkStart w:id="1568" w:name="_Toc212926268"/>
            <w:bookmarkStart w:id="1569" w:name="_Toc212926642"/>
            <w:bookmarkStart w:id="1570" w:name="_Toc212927010"/>
            <w:r w:rsidRPr="00836C52">
              <w:rPr>
                <w:rFonts w:asciiTheme="majorBidi" w:eastAsia="Times New Roman" w:hAnsiTheme="majorBidi" w:cstheme="majorBidi"/>
                <w:b/>
                <w:bCs/>
                <w:sz w:val="20"/>
                <w:szCs w:val="20"/>
                <w:lang w:bidi="en-US"/>
              </w:rPr>
              <w:t>G</w:t>
            </w:r>
            <w:r w:rsidRPr="00836C52">
              <w:rPr>
                <w:rFonts w:asciiTheme="majorBidi" w:eastAsia="Times New Roman" w:hAnsiTheme="majorBidi" w:cstheme="majorBidi"/>
                <w:b/>
                <w:bCs/>
                <w:sz w:val="20"/>
                <w:szCs w:val="20"/>
                <w:rtl/>
              </w:rPr>
              <w:t>5</w:t>
            </w:r>
            <w:bookmarkEnd w:id="1563"/>
            <w:bookmarkEnd w:id="1564"/>
            <w:bookmarkEnd w:id="1565"/>
            <w:bookmarkEnd w:id="1566"/>
            <w:bookmarkEnd w:id="1567"/>
            <w:bookmarkEnd w:id="1568"/>
            <w:bookmarkEnd w:id="1569"/>
            <w:bookmarkEnd w:id="1570"/>
          </w:p>
        </w:tc>
        <w:tc>
          <w:tcPr>
            <w:tcW w:w="292" w:type="dxa"/>
          </w:tcPr>
          <w:p w14:paraId="4F49AAE6" w14:textId="77777777" w:rsidR="00AC01B4" w:rsidRPr="00836C52" w:rsidRDefault="00AC01B4" w:rsidP="000E7E8F">
            <w:pPr>
              <w:spacing w:before="100" w:beforeAutospacing="1"/>
              <w:outlineLvl w:val="2"/>
              <w:rPr>
                <w:rFonts w:asciiTheme="majorBidi" w:hAnsiTheme="majorBidi" w:cstheme="majorBidi"/>
                <w:sz w:val="20"/>
                <w:szCs w:val="20"/>
              </w:rPr>
            </w:pPr>
            <w:bookmarkStart w:id="1571" w:name="_Toc212684583"/>
            <w:bookmarkStart w:id="1572" w:name="_Toc212686465"/>
            <w:bookmarkStart w:id="1573" w:name="_Toc212687162"/>
            <w:bookmarkStart w:id="1574" w:name="_Toc212924608"/>
            <w:bookmarkStart w:id="1575" w:name="_Toc212925251"/>
            <w:bookmarkStart w:id="1576" w:name="_Toc212926269"/>
            <w:bookmarkStart w:id="1577" w:name="_Toc212926643"/>
            <w:bookmarkStart w:id="1578" w:name="_Toc212927011"/>
            <w:r w:rsidRPr="00836C52">
              <w:rPr>
                <w:rFonts w:asciiTheme="majorBidi" w:hAnsiTheme="majorBidi" w:cstheme="majorBidi"/>
                <w:sz w:val="20"/>
                <w:szCs w:val="20"/>
              </w:rPr>
              <w:t>2</w:t>
            </w:r>
            <w:bookmarkEnd w:id="1571"/>
            <w:bookmarkEnd w:id="1572"/>
            <w:bookmarkEnd w:id="1573"/>
            <w:bookmarkEnd w:id="1574"/>
            <w:bookmarkEnd w:id="1575"/>
            <w:bookmarkEnd w:id="1576"/>
            <w:bookmarkEnd w:id="1577"/>
            <w:bookmarkEnd w:id="1578"/>
          </w:p>
        </w:tc>
        <w:tc>
          <w:tcPr>
            <w:tcW w:w="293" w:type="dxa"/>
          </w:tcPr>
          <w:p w14:paraId="582E175D" w14:textId="77777777" w:rsidR="00AC01B4" w:rsidRPr="00836C52" w:rsidRDefault="00AC01B4" w:rsidP="000E7E8F">
            <w:pPr>
              <w:spacing w:before="100" w:beforeAutospacing="1"/>
              <w:outlineLvl w:val="2"/>
              <w:rPr>
                <w:rFonts w:asciiTheme="majorBidi" w:hAnsiTheme="majorBidi" w:cstheme="majorBidi"/>
                <w:sz w:val="20"/>
                <w:szCs w:val="20"/>
              </w:rPr>
            </w:pPr>
            <w:bookmarkStart w:id="1579" w:name="_Toc212684584"/>
            <w:bookmarkStart w:id="1580" w:name="_Toc212686466"/>
            <w:bookmarkStart w:id="1581" w:name="_Toc212687163"/>
            <w:bookmarkStart w:id="1582" w:name="_Toc212924609"/>
            <w:bookmarkStart w:id="1583" w:name="_Toc212925252"/>
            <w:bookmarkStart w:id="1584" w:name="_Toc212926270"/>
            <w:bookmarkStart w:id="1585" w:name="_Toc212926644"/>
            <w:bookmarkStart w:id="1586" w:name="_Toc212927012"/>
            <w:r w:rsidRPr="00836C52">
              <w:rPr>
                <w:rFonts w:asciiTheme="majorBidi" w:hAnsiTheme="majorBidi" w:cstheme="majorBidi"/>
                <w:sz w:val="20"/>
                <w:szCs w:val="20"/>
              </w:rPr>
              <w:t>3</w:t>
            </w:r>
            <w:bookmarkEnd w:id="1579"/>
            <w:bookmarkEnd w:id="1580"/>
            <w:bookmarkEnd w:id="1581"/>
            <w:bookmarkEnd w:id="1582"/>
            <w:bookmarkEnd w:id="1583"/>
            <w:bookmarkEnd w:id="1584"/>
            <w:bookmarkEnd w:id="1585"/>
            <w:bookmarkEnd w:id="1586"/>
          </w:p>
        </w:tc>
        <w:tc>
          <w:tcPr>
            <w:tcW w:w="293" w:type="dxa"/>
          </w:tcPr>
          <w:p w14:paraId="7B433481" w14:textId="77777777" w:rsidR="00AC01B4" w:rsidRPr="00836C52" w:rsidRDefault="00AC01B4" w:rsidP="000E7E8F">
            <w:pPr>
              <w:spacing w:before="100" w:beforeAutospacing="1"/>
              <w:outlineLvl w:val="2"/>
              <w:rPr>
                <w:rFonts w:asciiTheme="majorBidi" w:hAnsiTheme="majorBidi" w:cstheme="majorBidi"/>
                <w:sz w:val="20"/>
                <w:szCs w:val="20"/>
              </w:rPr>
            </w:pPr>
            <w:bookmarkStart w:id="1587" w:name="_Toc212684585"/>
            <w:bookmarkStart w:id="1588" w:name="_Toc212686467"/>
            <w:bookmarkStart w:id="1589" w:name="_Toc212687164"/>
            <w:bookmarkStart w:id="1590" w:name="_Toc212924610"/>
            <w:bookmarkStart w:id="1591" w:name="_Toc212925253"/>
            <w:bookmarkStart w:id="1592" w:name="_Toc212926271"/>
            <w:bookmarkStart w:id="1593" w:name="_Toc212926645"/>
            <w:bookmarkStart w:id="1594" w:name="_Toc212927013"/>
            <w:r w:rsidRPr="00836C52">
              <w:rPr>
                <w:rFonts w:asciiTheme="majorBidi" w:hAnsiTheme="majorBidi" w:cstheme="majorBidi"/>
                <w:sz w:val="20"/>
                <w:szCs w:val="20"/>
              </w:rPr>
              <w:t>3</w:t>
            </w:r>
            <w:bookmarkEnd w:id="1587"/>
            <w:bookmarkEnd w:id="1588"/>
            <w:bookmarkEnd w:id="1589"/>
            <w:bookmarkEnd w:id="1590"/>
            <w:bookmarkEnd w:id="1591"/>
            <w:bookmarkEnd w:id="1592"/>
            <w:bookmarkEnd w:id="1593"/>
            <w:bookmarkEnd w:id="1594"/>
          </w:p>
        </w:tc>
        <w:tc>
          <w:tcPr>
            <w:tcW w:w="293" w:type="dxa"/>
          </w:tcPr>
          <w:p w14:paraId="5C424461" w14:textId="77777777" w:rsidR="00AC01B4" w:rsidRPr="00836C52" w:rsidRDefault="00AC01B4" w:rsidP="000E7E8F">
            <w:pPr>
              <w:spacing w:before="100" w:beforeAutospacing="1"/>
              <w:outlineLvl w:val="2"/>
              <w:rPr>
                <w:rFonts w:asciiTheme="majorBidi" w:hAnsiTheme="majorBidi" w:cstheme="majorBidi"/>
                <w:sz w:val="20"/>
                <w:szCs w:val="20"/>
              </w:rPr>
            </w:pPr>
            <w:bookmarkStart w:id="1595" w:name="_Toc212684586"/>
            <w:bookmarkStart w:id="1596" w:name="_Toc212686468"/>
            <w:bookmarkStart w:id="1597" w:name="_Toc212687165"/>
            <w:bookmarkStart w:id="1598" w:name="_Toc212924611"/>
            <w:bookmarkStart w:id="1599" w:name="_Toc212925254"/>
            <w:bookmarkStart w:id="1600" w:name="_Toc212926272"/>
            <w:bookmarkStart w:id="1601" w:name="_Toc212926646"/>
            <w:bookmarkStart w:id="1602" w:name="_Toc212927014"/>
            <w:r w:rsidRPr="00836C52">
              <w:rPr>
                <w:rFonts w:asciiTheme="majorBidi" w:hAnsiTheme="majorBidi" w:cstheme="majorBidi"/>
                <w:sz w:val="20"/>
                <w:szCs w:val="20"/>
              </w:rPr>
              <w:t>2</w:t>
            </w:r>
            <w:bookmarkEnd w:id="1595"/>
            <w:bookmarkEnd w:id="1596"/>
            <w:bookmarkEnd w:id="1597"/>
            <w:bookmarkEnd w:id="1598"/>
            <w:bookmarkEnd w:id="1599"/>
            <w:bookmarkEnd w:id="1600"/>
            <w:bookmarkEnd w:id="1601"/>
            <w:bookmarkEnd w:id="1602"/>
          </w:p>
        </w:tc>
        <w:tc>
          <w:tcPr>
            <w:tcW w:w="293" w:type="dxa"/>
          </w:tcPr>
          <w:p w14:paraId="75461F77" w14:textId="77777777" w:rsidR="00AC01B4" w:rsidRPr="00836C52" w:rsidRDefault="00AC01B4" w:rsidP="000E7E8F">
            <w:pPr>
              <w:spacing w:before="100" w:beforeAutospacing="1"/>
              <w:outlineLvl w:val="2"/>
              <w:rPr>
                <w:rFonts w:asciiTheme="majorBidi" w:hAnsiTheme="majorBidi" w:cstheme="majorBidi"/>
                <w:sz w:val="20"/>
                <w:szCs w:val="20"/>
              </w:rPr>
            </w:pPr>
            <w:bookmarkStart w:id="1603" w:name="_Toc212684587"/>
            <w:bookmarkStart w:id="1604" w:name="_Toc212686469"/>
            <w:bookmarkStart w:id="1605" w:name="_Toc212687166"/>
            <w:bookmarkStart w:id="1606" w:name="_Toc212924612"/>
            <w:bookmarkStart w:id="1607" w:name="_Toc212925255"/>
            <w:bookmarkStart w:id="1608" w:name="_Toc212926273"/>
            <w:bookmarkStart w:id="1609" w:name="_Toc212926647"/>
            <w:bookmarkStart w:id="1610" w:name="_Toc212927015"/>
            <w:r w:rsidRPr="00836C52">
              <w:rPr>
                <w:rFonts w:asciiTheme="majorBidi" w:hAnsiTheme="majorBidi" w:cstheme="majorBidi"/>
                <w:sz w:val="20"/>
                <w:szCs w:val="20"/>
              </w:rPr>
              <w:t>2</w:t>
            </w:r>
            <w:bookmarkEnd w:id="1603"/>
            <w:bookmarkEnd w:id="1604"/>
            <w:bookmarkEnd w:id="1605"/>
            <w:bookmarkEnd w:id="1606"/>
            <w:bookmarkEnd w:id="1607"/>
            <w:bookmarkEnd w:id="1608"/>
            <w:bookmarkEnd w:id="1609"/>
            <w:bookmarkEnd w:id="1610"/>
          </w:p>
        </w:tc>
        <w:tc>
          <w:tcPr>
            <w:tcW w:w="293" w:type="dxa"/>
          </w:tcPr>
          <w:p w14:paraId="1E321D75" w14:textId="77777777" w:rsidR="00AC01B4" w:rsidRPr="00836C52" w:rsidRDefault="00AC01B4" w:rsidP="000E7E8F">
            <w:pPr>
              <w:spacing w:before="100" w:beforeAutospacing="1"/>
              <w:outlineLvl w:val="2"/>
              <w:rPr>
                <w:rFonts w:asciiTheme="majorBidi" w:hAnsiTheme="majorBidi" w:cstheme="majorBidi"/>
                <w:sz w:val="20"/>
                <w:szCs w:val="20"/>
              </w:rPr>
            </w:pPr>
            <w:bookmarkStart w:id="1611" w:name="_Toc212684588"/>
            <w:bookmarkStart w:id="1612" w:name="_Toc212686470"/>
            <w:bookmarkStart w:id="1613" w:name="_Toc212687167"/>
            <w:bookmarkStart w:id="1614" w:name="_Toc212924613"/>
            <w:bookmarkStart w:id="1615" w:name="_Toc212925256"/>
            <w:bookmarkStart w:id="1616" w:name="_Toc212926274"/>
            <w:bookmarkStart w:id="1617" w:name="_Toc212926648"/>
            <w:bookmarkStart w:id="1618" w:name="_Toc212927016"/>
            <w:r w:rsidRPr="00836C52">
              <w:rPr>
                <w:rFonts w:asciiTheme="majorBidi" w:hAnsiTheme="majorBidi" w:cstheme="majorBidi"/>
                <w:sz w:val="20"/>
                <w:szCs w:val="20"/>
              </w:rPr>
              <w:t>2</w:t>
            </w:r>
            <w:bookmarkEnd w:id="1611"/>
            <w:bookmarkEnd w:id="1612"/>
            <w:bookmarkEnd w:id="1613"/>
            <w:bookmarkEnd w:id="1614"/>
            <w:bookmarkEnd w:id="1615"/>
            <w:bookmarkEnd w:id="1616"/>
            <w:bookmarkEnd w:id="1617"/>
            <w:bookmarkEnd w:id="1618"/>
          </w:p>
        </w:tc>
        <w:tc>
          <w:tcPr>
            <w:tcW w:w="293" w:type="dxa"/>
          </w:tcPr>
          <w:p w14:paraId="03A0C37C" w14:textId="77777777" w:rsidR="00AC01B4" w:rsidRPr="00836C52" w:rsidRDefault="00AC01B4" w:rsidP="000E7E8F">
            <w:pPr>
              <w:spacing w:before="100" w:beforeAutospacing="1"/>
              <w:outlineLvl w:val="2"/>
              <w:rPr>
                <w:rFonts w:asciiTheme="majorBidi" w:hAnsiTheme="majorBidi" w:cstheme="majorBidi"/>
                <w:sz w:val="20"/>
                <w:szCs w:val="20"/>
              </w:rPr>
            </w:pPr>
            <w:bookmarkStart w:id="1619" w:name="_Toc212684589"/>
            <w:bookmarkStart w:id="1620" w:name="_Toc212686471"/>
            <w:bookmarkStart w:id="1621" w:name="_Toc212687168"/>
            <w:bookmarkStart w:id="1622" w:name="_Toc212924614"/>
            <w:bookmarkStart w:id="1623" w:name="_Toc212925257"/>
            <w:bookmarkStart w:id="1624" w:name="_Toc212926275"/>
            <w:bookmarkStart w:id="1625" w:name="_Toc212926649"/>
            <w:bookmarkStart w:id="1626" w:name="_Toc212927017"/>
            <w:r w:rsidRPr="00836C52">
              <w:rPr>
                <w:rFonts w:asciiTheme="majorBidi" w:hAnsiTheme="majorBidi" w:cstheme="majorBidi"/>
                <w:sz w:val="20"/>
                <w:szCs w:val="20"/>
              </w:rPr>
              <w:t>2</w:t>
            </w:r>
            <w:bookmarkEnd w:id="1619"/>
            <w:bookmarkEnd w:id="1620"/>
            <w:bookmarkEnd w:id="1621"/>
            <w:bookmarkEnd w:id="1622"/>
            <w:bookmarkEnd w:id="1623"/>
            <w:bookmarkEnd w:id="1624"/>
            <w:bookmarkEnd w:id="1625"/>
            <w:bookmarkEnd w:id="1626"/>
          </w:p>
        </w:tc>
        <w:tc>
          <w:tcPr>
            <w:tcW w:w="293" w:type="dxa"/>
          </w:tcPr>
          <w:p w14:paraId="49782571" w14:textId="77777777" w:rsidR="00AC01B4" w:rsidRPr="00836C52" w:rsidRDefault="00AC01B4" w:rsidP="000E7E8F">
            <w:pPr>
              <w:spacing w:before="100" w:beforeAutospacing="1"/>
              <w:outlineLvl w:val="2"/>
              <w:rPr>
                <w:rFonts w:asciiTheme="majorBidi" w:hAnsiTheme="majorBidi" w:cstheme="majorBidi"/>
                <w:sz w:val="20"/>
                <w:szCs w:val="20"/>
              </w:rPr>
            </w:pPr>
            <w:bookmarkStart w:id="1627" w:name="_Toc212684590"/>
            <w:bookmarkStart w:id="1628" w:name="_Toc212686472"/>
            <w:bookmarkStart w:id="1629" w:name="_Toc212687169"/>
            <w:bookmarkStart w:id="1630" w:name="_Toc212924615"/>
            <w:bookmarkStart w:id="1631" w:name="_Toc212925258"/>
            <w:bookmarkStart w:id="1632" w:name="_Toc212926276"/>
            <w:bookmarkStart w:id="1633" w:name="_Toc212926650"/>
            <w:bookmarkStart w:id="1634" w:name="_Toc212927018"/>
            <w:r w:rsidRPr="00836C52">
              <w:rPr>
                <w:rFonts w:asciiTheme="majorBidi" w:hAnsiTheme="majorBidi" w:cstheme="majorBidi"/>
                <w:sz w:val="20"/>
                <w:szCs w:val="20"/>
              </w:rPr>
              <w:t>2</w:t>
            </w:r>
            <w:bookmarkEnd w:id="1627"/>
            <w:bookmarkEnd w:id="1628"/>
            <w:bookmarkEnd w:id="1629"/>
            <w:bookmarkEnd w:id="1630"/>
            <w:bookmarkEnd w:id="1631"/>
            <w:bookmarkEnd w:id="1632"/>
            <w:bookmarkEnd w:id="1633"/>
            <w:bookmarkEnd w:id="1634"/>
          </w:p>
        </w:tc>
        <w:tc>
          <w:tcPr>
            <w:tcW w:w="293" w:type="dxa"/>
          </w:tcPr>
          <w:p w14:paraId="21413F23" w14:textId="77777777" w:rsidR="00AC01B4" w:rsidRPr="00836C52" w:rsidRDefault="00AC01B4" w:rsidP="000E7E8F">
            <w:pPr>
              <w:spacing w:before="100" w:beforeAutospacing="1"/>
              <w:outlineLvl w:val="2"/>
              <w:rPr>
                <w:rFonts w:asciiTheme="majorBidi" w:hAnsiTheme="majorBidi" w:cstheme="majorBidi"/>
                <w:sz w:val="20"/>
                <w:szCs w:val="20"/>
              </w:rPr>
            </w:pPr>
            <w:bookmarkStart w:id="1635" w:name="_Toc212684591"/>
            <w:bookmarkStart w:id="1636" w:name="_Toc212686473"/>
            <w:bookmarkStart w:id="1637" w:name="_Toc212687170"/>
            <w:bookmarkStart w:id="1638" w:name="_Toc212924616"/>
            <w:bookmarkStart w:id="1639" w:name="_Toc212925259"/>
            <w:bookmarkStart w:id="1640" w:name="_Toc212926277"/>
            <w:bookmarkStart w:id="1641" w:name="_Toc212926651"/>
            <w:bookmarkStart w:id="1642" w:name="_Toc212927019"/>
            <w:r w:rsidRPr="00836C52">
              <w:rPr>
                <w:rFonts w:asciiTheme="majorBidi" w:hAnsiTheme="majorBidi" w:cstheme="majorBidi"/>
                <w:sz w:val="20"/>
                <w:szCs w:val="20"/>
              </w:rPr>
              <w:t>3</w:t>
            </w:r>
            <w:bookmarkEnd w:id="1635"/>
            <w:bookmarkEnd w:id="1636"/>
            <w:bookmarkEnd w:id="1637"/>
            <w:bookmarkEnd w:id="1638"/>
            <w:bookmarkEnd w:id="1639"/>
            <w:bookmarkEnd w:id="1640"/>
            <w:bookmarkEnd w:id="1641"/>
            <w:bookmarkEnd w:id="1642"/>
          </w:p>
        </w:tc>
        <w:tc>
          <w:tcPr>
            <w:tcW w:w="293" w:type="dxa"/>
          </w:tcPr>
          <w:p w14:paraId="5F1FE872" w14:textId="77777777" w:rsidR="00AC01B4" w:rsidRPr="00836C52" w:rsidRDefault="00AC01B4" w:rsidP="000E7E8F">
            <w:pPr>
              <w:spacing w:before="100" w:beforeAutospacing="1"/>
              <w:outlineLvl w:val="2"/>
              <w:rPr>
                <w:rFonts w:asciiTheme="majorBidi" w:hAnsiTheme="majorBidi" w:cstheme="majorBidi"/>
                <w:sz w:val="20"/>
                <w:szCs w:val="20"/>
              </w:rPr>
            </w:pPr>
            <w:bookmarkStart w:id="1643" w:name="_Toc212684592"/>
            <w:bookmarkStart w:id="1644" w:name="_Toc212686474"/>
            <w:bookmarkStart w:id="1645" w:name="_Toc212687171"/>
            <w:bookmarkStart w:id="1646" w:name="_Toc212924617"/>
            <w:bookmarkStart w:id="1647" w:name="_Toc212925260"/>
            <w:bookmarkStart w:id="1648" w:name="_Toc212926278"/>
            <w:bookmarkStart w:id="1649" w:name="_Toc212926652"/>
            <w:bookmarkStart w:id="1650" w:name="_Toc212927020"/>
            <w:r w:rsidRPr="00836C52">
              <w:rPr>
                <w:rFonts w:asciiTheme="majorBidi" w:hAnsiTheme="majorBidi" w:cstheme="majorBidi"/>
                <w:sz w:val="20"/>
                <w:szCs w:val="20"/>
              </w:rPr>
              <w:t>3</w:t>
            </w:r>
            <w:bookmarkEnd w:id="1643"/>
            <w:bookmarkEnd w:id="1644"/>
            <w:bookmarkEnd w:id="1645"/>
            <w:bookmarkEnd w:id="1646"/>
            <w:bookmarkEnd w:id="1647"/>
            <w:bookmarkEnd w:id="1648"/>
            <w:bookmarkEnd w:id="1649"/>
            <w:bookmarkEnd w:id="1650"/>
          </w:p>
        </w:tc>
        <w:tc>
          <w:tcPr>
            <w:tcW w:w="293" w:type="dxa"/>
          </w:tcPr>
          <w:p w14:paraId="6625493C" w14:textId="77777777" w:rsidR="00AC01B4" w:rsidRPr="00836C52" w:rsidRDefault="00AC01B4" w:rsidP="000E7E8F">
            <w:pPr>
              <w:spacing w:before="100" w:beforeAutospacing="1"/>
              <w:outlineLvl w:val="2"/>
              <w:rPr>
                <w:rFonts w:asciiTheme="majorBidi" w:hAnsiTheme="majorBidi" w:cstheme="majorBidi"/>
                <w:sz w:val="20"/>
                <w:szCs w:val="20"/>
              </w:rPr>
            </w:pPr>
            <w:bookmarkStart w:id="1651" w:name="_Toc212684593"/>
            <w:bookmarkStart w:id="1652" w:name="_Toc212686475"/>
            <w:bookmarkStart w:id="1653" w:name="_Toc212687172"/>
            <w:bookmarkStart w:id="1654" w:name="_Toc212924618"/>
            <w:bookmarkStart w:id="1655" w:name="_Toc212925261"/>
            <w:bookmarkStart w:id="1656" w:name="_Toc212926279"/>
            <w:bookmarkStart w:id="1657" w:name="_Toc212926653"/>
            <w:bookmarkStart w:id="1658" w:name="_Toc212927021"/>
            <w:r w:rsidRPr="00836C52">
              <w:rPr>
                <w:rFonts w:asciiTheme="majorBidi" w:hAnsiTheme="majorBidi" w:cstheme="majorBidi"/>
                <w:sz w:val="20"/>
                <w:szCs w:val="20"/>
              </w:rPr>
              <w:t>2</w:t>
            </w:r>
            <w:bookmarkEnd w:id="1651"/>
            <w:bookmarkEnd w:id="1652"/>
            <w:bookmarkEnd w:id="1653"/>
            <w:bookmarkEnd w:id="1654"/>
            <w:bookmarkEnd w:id="1655"/>
            <w:bookmarkEnd w:id="1656"/>
            <w:bookmarkEnd w:id="1657"/>
            <w:bookmarkEnd w:id="1658"/>
          </w:p>
        </w:tc>
        <w:tc>
          <w:tcPr>
            <w:tcW w:w="293" w:type="dxa"/>
          </w:tcPr>
          <w:p w14:paraId="3F776B3F" w14:textId="77777777" w:rsidR="00AC01B4" w:rsidRPr="00836C52" w:rsidRDefault="00AC01B4" w:rsidP="000E7E8F">
            <w:pPr>
              <w:spacing w:before="100" w:beforeAutospacing="1"/>
              <w:outlineLvl w:val="2"/>
              <w:rPr>
                <w:rFonts w:asciiTheme="majorBidi" w:hAnsiTheme="majorBidi" w:cstheme="majorBidi"/>
                <w:sz w:val="20"/>
                <w:szCs w:val="20"/>
              </w:rPr>
            </w:pPr>
            <w:bookmarkStart w:id="1659" w:name="_Toc212684594"/>
            <w:bookmarkStart w:id="1660" w:name="_Toc212686476"/>
            <w:bookmarkStart w:id="1661" w:name="_Toc212687173"/>
            <w:bookmarkStart w:id="1662" w:name="_Toc212924619"/>
            <w:bookmarkStart w:id="1663" w:name="_Toc212925262"/>
            <w:bookmarkStart w:id="1664" w:name="_Toc212926280"/>
            <w:bookmarkStart w:id="1665" w:name="_Toc212926654"/>
            <w:bookmarkStart w:id="1666" w:name="_Toc212927022"/>
            <w:r w:rsidRPr="00836C52">
              <w:rPr>
                <w:rFonts w:asciiTheme="majorBidi" w:hAnsiTheme="majorBidi" w:cstheme="majorBidi"/>
                <w:sz w:val="20"/>
                <w:szCs w:val="20"/>
              </w:rPr>
              <w:t>2</w:t>
            </w:r>
            <w:bookmarkEnd w:id="1659"/>
            <w:bookmarkEnd w:id="1660"/>
            <w:bookmarkEnd w:id="1661"/>
            <w:bookmarkEnd w:id="1662"/>
            <w:bookmarkEnd w:id="1663"/>
            <w:bookmarkEnd w:id="1664"/>
            <w:bookmarkEnd w:id="1665"/>
            <w:bookmarkEnd w:id="1666"/>
          </w:p>
        </w:tc>
        <w:tc>
          <w:tcPr>
            <w:tcW w:w="293" w:type="dxa"/>
          </w:tcPr>
          <w:p w14:paraId="635A31AB" w14:textId="77777777" w:rsidR="00AC01B4" w:rsidRPr="00836C52" w:rsidRDefault="00AC01B4" w:rsidP="000E7E8F">
            <w:pPr>
              <w:spacing w:before="100" w:beforeAutospacing="1"/>
              <w:outlineLvl w:val="2"/>
              <w:rPr>
                <w:rFonts w:asciiTheme="majorBidi" w:hAnsiTheme="majorBidi" w:cstheme="majorBidi"/>
                <w:sz w:val="20"/>
                <w:szCs w:val="20"/>
              </w:rPr>
            </w:pPr>
            <w:bookmarkStart w:id="1667" w:name="_Toc212684595"/>
            <w:bookmarkStart w:id="1668" w:name="_Toc212686477"/>
            <w:bookmarkStart w:id="1669" w:name="_Toc212687174"/>
            <w:bookmarkStart w:id="1670" w:name="_Toc212924620"/>
            <w:bookmarkStart w:id="1671" w:name="_Toc212925263"/>
            <w:bookmarkStart w:id="1672" w:name="_Toc212926281"/>
            <w:bookmarkStart w:id="1673" w:name="_Toc212926655"/>
            <w:bookmarkStart w:id="1674" w:name="_Toc212927023"/>
            <w:r w:rsidRPr="00836C52">
              <w:rPr>
                <w:rFonts w:asciiTheme="majorBidi" w:hAnsiTheme="majorBidi" w:cstheme="majorBidi"/>
                <w:sz w:val="20"/>
                <w:szCs w:val="20"/>
              </w:rPr>
              <w:t>3</w:t>
            </w:r>
            <w:bookmarkEnd w:id="1667"/>
            <w:bookmarkEnd w:id="1668"/>
            <w:bookmarkEnd w:id="1669"/>
            <w:bookmarkEnd w:id="1670"/>
            <w:bookmarkEnd w:id="1671"/>
            <w:bookmarkEnd w:id="1672"/>
            <w:bookmarkEnd w:id="1673"/>
            <w:bookmarkEnd w:id="1674"/>
          </w:p>
        </w:tc>
        <w:tc>
          <w:tcPr>
            <w:tcW w:w="293" w:type="dxa"/>
          </w:tcPr>
          <w:p w14:paraId="16304889" w14:textId="77777777" w:rsidR="00AC01B4" w:rsidRPr="00836C52" w:rsidRDefault="00AC01B4" w:rsidP="000E7E8F">
            <w:pPr>
              <w:spacing w:before="100" w:beforeAutospacing="1"/>
              <w:outlineLvl w:val="2"/>
              <w:rPr>
                <w:rFonts w:asciiTheme="majorBidi" w:hAnsiTheme="majorBidi" w:cstheme="majorBidi"/>
                <w:sz w:val="20"/>
                <w:szCs w:val="20"/>
              </w:rPr>
            </w:pPr>
            <w:bookmarkStart w:id="1675" w:name="_Toc212684596"/>
            <w:bookmarkStart w:id="1676" w:name="_Toc212686478"/>
            <w:bookmarkStart w:id="1677" w:name="_Toc212687175"/>
            <w:bookmarkStart w:id="1678" w:name="_Toc212924621"/>
            <w:bookmarkStart w:id="1679" w:name="_Toc212925264"/>
            <w:bookmarkStart w:id="1680" w:name="_Toc212926282"/>
            <w:bookmarkStart w:id="1681" w:name="_Toc212926656"/>
            <w:bookmarkStart w:id="1682" w:name="_Toc212927024"/>
            <w:r w:rsidRPr="00836C52">
              <w:rPr>
                <w:rFonts w:asciiTheme="majorBidi" w:hAnsiTheme="majorBidi" w:cstheme="majorBidi"/>
                <w:sz w:val="20"/>
                <w:szCs w:val="20"/>
              </w:rPr>
              <w:t>2</w:t>
            </w:r>
            <w:bookmarkEnd w:id="1675"/>
            <w:bookmarkEnd w:id="1676"/>
            <w:bookmarkEnd w:id="1677"/>
            <w:bookmarkEnd w:id="1678"/>
            <w:bookmarkEnd w:id="1679"/>
            <w:bookmarkEnd w:id="1680"/>
            <w:bookmarkEnd w:id="1681"/>
            <w:bookmarkEnd w:id="1682"/>
          </w:p>
        </w:tc>
        <w:tc>
          <w:tcPr>
            <w:tcW w:w="293" w:type="dxa"/>
          </w:tcPr>
          <w:p w14:paraId="555B7A52" w14:textId="77777777" w:rsidR="00AC01B4" w:rsidRPr="00836C52" w:rsidRDefault="00AC01B4" w:rsidP="000E7E8F">
            <w:pPr>
              <w:spacing w:before="100" w:beforeAutospacing="1"/>
              <w:outlineLvl w:val="2"/>
              <w:rPr>
                <w:rFonts w:asciiTheme="majorBidi" w:hAnsiTheme="majorBidi" w:cstheme="majorBidi"/>
                <w:sz w:val="20"/>
                <w:szCs w:val="20"/>
              </w:rPr>
            </w:pPr>
            <w:bookmarkStart w:id="1683" w:name="_Toc212684597"/>
            <w:bookmarkStart w:id="1684" w:name="_Toc212686479"/>
            <w:bookmarkStart w:id="1685" w:name="_Toc212687176"/>
            <w:bookmarkStart w:id="1686" w:name="_Toc212924622"/>
            <w:bookmarkStart w:id="1687" w:name="_Toc212925265"/>
            <w:bookmarkStart w:id="1688" w:name="_Toc212926283"/>
            <w:bookmarkStart w:id="1689" w:name="_Toc212926657"/>
            <w:bookmarkStart w:id="1690" w:name="_Toc212927025"/>
            <w:r w:rsidRPr="00836C52">
              <w:rPr>
                <w:rFonts w:asciiTheme="majorBidi" w:hAnsiTheme="majorBidi" w:cstheme="majorBidi"/>
                <w:sz w:val="20"/>
                <w:szCs w:val="20"/>
              </w:rPr>
              <w:t>3</w:t>
            </w:r>
            <w:bookmarkEnd w:id="1683"/>
            <w:bookmarkEnd w:id="1684"/>
            <w:bookmarkEnd w:id="1685"/>
            <w:bookmarkEnd w:id="1686"/>
            <w:bookmarkEnd w:id="1687"/>
            <w:bookmarkEnd w:id="1688"/>
            <w:bookmarkEnd w:id="1689"/>
            <w:bookmarkEnd w:id="1690"/>
          </w:p>
        </w:tc>
        <w:tc>
          <w:tcPr>
            <w:tcW w:w="293" w:type="dxa"/>
          </w:tcPr>
          <w:p w14:paraId="317091BA" w14:textId="77777777" w:rsidR="00AC01B4" w:rsidRPr="00836C52" w:rsidRDefault="00AC01B4" w:rsidP="000E7E8F">
            <w:pPr>
              <w:spacing w:before="100" w:beforeAutospacing="1"/>
              <w:outlineLvl w:val="2"/>
              <w:rPr>
                <w:rFonts w:asciiTheme="majorBidi" w:hAnsiTheme="majorBidi" w:cstheme="majorBidi"/>
                <w:sz w:val="20"/>
                <w:szCs w:val="20"/>
              </w:rPr>
            </w:pPr>
            <w:bookmarkStart w:id="1691" w:name="_Toc212684598"/>
            <w:bookmarkStart w:id="1692" w:name="_Toc212686480"/>
            <w:bookmarkStart w:id="1693" w:name="_Toc212687177"/>
            <w:bookmarkStart w:id="1694" w:name="_Toc212924623"/>
            <w:bookmarkStart w:id="1695" w:name="_Toc212925266"/>
            <w:bookmarkStart w:id="1696" w:name="_Toc212926284"/>
            <w:bookmarkStart w:id="1697" w:name="_Toc212926658"/>
            <w:bookmarkStart w:id="1698" w:name="_Toc212927026"/>
            <w:r w:rsidRPr="00836C52">
              <w:rPr>
                <w:rFonts w:asciiTheme="majorBidi" w:hAnsiTheme="majorBidi" w:cstheme="majorBidi"/>
                <w:sz w:val="20"/>
                <w:szCs w:val="20"/>
              </w:rPr>
              <w:t>2</w:t>
            </w:r>
            <w:bookmarkEnd w:id="1691"/>
            <w:bookmarkEnd w:id="1692"/>
            <w:bookmarkEnd w:id="1693"/>
            <w:bookmarkEnd w:id="1694"/>
            <w:bookmarkEnd w:id="1695"/>
            <w:bookmarkEnd w:id="1696"/>
            <w:bookmarkEnd w:id="1697"/>
            <w:bookmarkEnd w:id="1698"/>
          </w:p>
        </w:tc>
        <w:tc>
          <w:tcPr>
            <w:tcW w:w="293" w:type="dxa"/>
          </w:tcPr>
          <w:p w14:paraId="469362AA" w14:textId="77777777" w:rsidR="00AC01B4" w:rsidRPr="00836C52" w:rsidRDefault="00AC01B4" w:rsidP="000E7E8F">
            <w:pPr>
              <w:spacing w:before="100" w:beforeAutospacing="1"/>
              <w:outlineLvl w:val="2"/>
              <w:rPr>
                <w:rFonts w:asciiTheme="majorBidi" w:hAnsiTheme="majorBidi" w:cstheme="majorBidi"/>
                <w:sz w:val="20"/>
                <w:szCs w:val="20"/>
              </w:rPr>
            </w:pPr>
            <w:bookmarkStart w:id="1699" w:name="_Toc212684599"/>
            <w:bookmarkStart w:id="1700" w:name="_Toc212686481"/>
            <w:bookmarkStart w:id="1701" w:name="_Toc212687178"/>
            <w:bookmarkStart w:id="1702" w:name="_Toc212924624"/>
            <w:bookmarkStart w:id="1703" w:name="_Toc212925267"/>
            <w:bookmarkStart w:id="1704" w:name="_Toc212926285"/>
            <w:bookmarkStart w:id="1705" w:name="_Toc212926659"/>
            <w:bookmarkStart w:id="1706" w:name="_Toc212927027"/>
            <w:r w:rsidRPr="00836C52">
              <w:rPr>
                <w:rFonts w:asciiTheme="majorBidi" w:hAnsiTheme="majorBidi" w:cstheme="majorBidi"/>
                <w:sz w:val="20"/>
                <w:szCs w:val="20"/>
              </w:rPr>
              <w:t>3</w:t>
            </w:r>
            <w:bookmarkEnd w:id="1699"/>
            <w:bookmarkEnd w:id="1700"/>
            <w:bookmarkEnd w:id="1701"/>
            <w:bookmarkEnd w:id="1702"/>
            <w:bookmarkEnd w:id="1703"/>
            <w:bookmarkEnd w:id="1704"/>
            <w:bookmarkEnd w:id="1705"/>
            <w:bookmarkEnd w:id="1706"/>
          </w:p>
        </w:tc>
        <w:tc>
          <w:tcPr>
            <w:tcW w:w="293" w:type="dxa"/>
          </w:tcPr>
          <w:p w14:paraId="1F3CE249" w14:textId="77777777" w:rsidR="00AC01B4" w:rsidRPr="00836C52" w:rsidRDefault="00AC01B4" w:rsidP="000E7E8F">
            <w:pPr>
              <w:spacing w:before="100" w:beforeAutospacing="1"/>
              <w:outlineLvl w:val="2"/>
              <w:rPr>
                <w:rFonts w:asciiTheme="majorBidi" w:hAnsiTheme="majorBidi" w:cstheme="majorBidi"/>
                <w:sz w:val="20"/>
                <w:szCs w:val="20"/>
              </w:rPr>
            </w:pPr>
            <w:bookmarkStart w:id="1707" w:name="_Toc212684600"/>
            <w:bookmarkStart w:id="1708" w:name="_Toc212686482"/>
            <w:bookmarkStart w:id="1709" w:name="_Toc212687179"/>
            <w:bookmarkStart w:id="1710" w:name="_Toc212924625"/>
            <w:bookmarkStart w:id="1711" w:name="_Toc212925268"/>
            <w:bookmarkStart w:id="1712" w:name="_Toc212926286"/>
            <w:bookmarkStart w:id="1713" w:name="_Toc212926660"/>
            <w:bookmarkStart w:id="1714" w:name="_Toc212927028"/>
            <w:r w:rsidRPr="00836C52">
              <w:rPr>
                <w:rFonts w:asciiTheme="majorBidi" w:hAnsiTheme="majorBidi" w:cstheme="majorBidi"/>
                <w:sz w:val="20"/>
                <w:szCs w:val="20"/>
              </w:rPr>
              <w:t>1</w:t>
            </w:r>
            <w:bookmarkEnd w:id="1707"/>
            <w:bookmarkEnd w:id="1708"/>
            <w:bookmarkEnd w:id="1709"/>
            <w:bookmarkEnd w:id="1710"/>
            <w:bookmarkEnd w:id="1711"/>
            <w:bookmarkEnd w:id="1712"/>
            <w:bookmarkEnd w:id="1713"/>
            <w:bookmarkEnd w:id="1714"/>
          </w:p>
        </w:tc>
        <w:tc>
          <w:tcPr>
            <w:tcW w:w="293" w:type="dxa"/>
          </w:tcPr>
          <w:p w14:paraId="7DC1CBC7" w14:textId="77777777" w:rsidR="00AC01B4" w:rsidRPr="00836C52" w:rsidRDefault="00AC01B4" w:rsidP="000E7E8F">
            <w:pPr>
              <w:spacing w:before="100" w:beforeAutospacing="1"/>
              <w:outlineLvl w:val="2"/>
              <w:rPr>
                <w:rFonts w:asciiTheme="majorBidi" w:hAnsiTheme="majorBidi" w:cstheme="majorBidi"/>
                <w:sz w:val="20"/>
                <w:szCs w:val="20"/>
              </w:rPr>
            </w:pPr>
            <w:bookmarkStart w:id="1715" w:name="_Toc212684601"/>
            <w:bookmarkStart w:id="1716" w:name="_Toc212686483"/>
            <w:bookmarkStart w:id="1717" w:name="_Toc212687180"/>
            <w:bookmarkStart w:id="1718" w:name="_Toc212924626"/>
            <w:bookmarkStart w:id="1719" w:name="_Toc212925269"/>
            <w:bookmarkStart w:id="1720" w:name="_Toc212926287"/>
            <w:bookmarkStart w:id="1721" w:name="_Toc212926661"/>
            <w:bookmarkStart w:id="1722" w:name="_Toc212927029"/>
            <w:r w:rsidRPr="00836C52">
              <w:rPr>
                <w:rFonts w:asciiTheme="majorBidi" w:hAnsiTheme="majorBidi" w:cstheme="majorBidi"/>
                <w:sz w:val="20"/>
                <w:szCs w:val="20"/>
              </w:rPr>
              <w:t>2</w:t>
            </w:r>
            <w:bookmarkEnd w:id="1715"/>
            <w:bookmarkEnd w:id="1716"/>
            <w:bookmarkEnd w:id="1717"/>
            <w:bookmarkEnd w:id="1718"/>
            <w:bookmarkEnd w:id="1719"/>
            <w:bookmarkEnd w:id="1720"/>
            <w:bookmarkEnd w:id="1721"/>
            <w:bookmarkEnd w:id="1722"/>
          </w:p>
        </w:tc>
        <w:tc>
          <w:tcPr>
            <w:tcW w:w="293" w:type="dxa"/>
          </w:tcPr>
          <w:p w14:paraId="0EB39984" w14:textId="77777777" w:rsidR="00AC01B4" w:rsidRPr="00836C52" w:rsidRDefault="00AC01B4" w:rsidP="000E7E8F">
            <w:pPr>
              <w:spacing w:before="100" w:beforeAutospacing="1"/>
              <w:outlineLvl w:val="2"/>
              <w:rPr>
                <w:rFonts w:asciiTheme="majorBidi" w:hAnsiTheme="majorBidi" w:cstheme="majorBidi"/>
                <w:sz w:val="20"/>
                <w:szCs w:val="20"/>
              </w:rPr>
            </w:pPr>
            <w:bookmarkStart w:id="1723" w:name="_Toc212684602"/>
            <w:bookmarkStart w:id="1724" w:name="_Toc212686484"/>
            <w:bookmarkStart w:id="1725" w:name="_Toc212687181"/>
            <w:bookmarkStart w:id="1726" w:name="_Toc212924627"/>
            <w:bookmarkStart w:id="1727" w:name="_Toc212925270"/>
            <w:bookmarkStart w:id="1728" w:name="_Toc212926288"/>
            <w:bookmarkStart w:id="1729" w:name="_Toc212926662"/>
            <w:bookmarkStart w:id="1730" w:name="_Toc212927030"/>
            <w:r w:rsidRPr="00836C52">
              <w:rPr>
                <w:rFonts w:asciiTheme="majorBidi" w:hAnsiTheme="majorBidi" w:cstheme="majorBidi"/>
                <w:sz w:val="20"/>
                <w:szCs w:val="20"/>
              </w:rPr>
              <w:t>2</w:t>
            </w:r>
            <w:bookmarkEnd w:id="1723"/>
            <w:bookmarkEnd w:id="1724"/>
            <w:bookmarkEnd w:id="1725"/>
            <w:bookmarkEnd w:id="1726"/>
            <w:bookmarkEnd w:id="1727"/>
            <w:bookmarkEnd w:id="1728"/>
            <w:bookmarkEnd w:id="1729"/>
            <w:bookmarkEnd w:id="1730"/>
          </w:p>
        </w:tc>
        <w:tc>
          <w:tcPr>
            <w:tcW w:w="293" w:type="dxa"/>
          </w:tcPr>
          <w:p w14:paraId="1B151920" w14:textId="77777777" w:rsidR="00AC01B4" w:rsidRPr="00836C52" w:rsidRDefault="00AC01B4" w:rsidP="000E7E8F">
            <w:pPr>
              <w:spacing w:before="100" w:beforeAutospacing="1"/>
              <w:outlineLvl w:val="2"/>
              <w:rPr>
                <w:rFonts w:asciiTheme="majorBidi" w:hAnsiTheme="majorBidi" w:cstheme="majorBidi"/>
                <w:sz w:val="20"/>
                <w:szCs w:val="20"/>
              </w:rPr>
            </w:pPr>
            <w:bookmarkStart w:id="1731" w:name="_Toc212684603"/>
            <w:bookmarkStart w:id="1732" w:name="_Toc212686485"/>
            <w:bookmarkStart w:id="1733" w:name="_Toc212687182"/>
            <w:bookmarkStart w:id="1734" w:name="_Toc212924628"/>
            <w:bookmarkStart w:id="1735" w:name="_Toc212925271"/>
            <w:bookmarkStart w:id="1736" w:name="_Toc212926289"/>
            <w:bookmarkStart w:id="1737" w:name="_Toc212926663"/>
            <w:bookmarkStart w:id="1738" w:name="_Toc212927031"/>
            <w:r w:rsidRPr="00836C52">
              <w:rPr>
                <w:rFonts w:asciiTheme="majorBidi" w:hAnsiTheme="majorBidi" w:cstheme="majorBidi"/>
                <w:sz w:val="20"/>
                <w:szCs w:val="20"/>
              </w:rPr>
              <w:t>2</w:t>
            </w:r>
            <w:bookmarkEnd w:id="1731"/>
            <w:bookmarkEnd w:id="1732"/>
            <w:bookmarkEnd w:id="1733"/>
            <w:bookmarkEnd w:id="1734"/>
            <w:bookmarkEnd w:id="1735"/>
            <w:bookmarkEnd w:id="1736"/>
            <w:bookmarkEnd w:id="1737"/>
            <w:bookmarkEnd w:id="1738"/>
          </w:p>
        </w:tc>
        <w:tc>
          <w:tcPr>
            <w:tcW w:w="293" w:type="dxa"/>
          </w:tcPr>
          <w:p w14:paraId="13718EA2" w14:textId="77777777" w:rsidR="00AC01B4" w:rsidRPr="00836C52" w:rsidRDefault="00AC01B4" w:rsidP="000E7E8F">
            <w:pPr>
              <w:spacing w:before="100" w:beforeAutospacing="1"/>
              <w:outlineLvl w:val="2"/>
              <w:rPr>
                <w:rFonts w:asciiTheme="majorBidi" w:hAnsiTheme="majorBidi" w:cstheme="majorBidi"/>
                <w:sz w:val="20"/>
                <w:szCs w:val="20"/>
              </w:rPr>
            </w:pPr>
            <w:bookmarkStart w:id="1739" w:name="_Toc212684604"/>
            <w:bookmarkStart w:id="1740" w:name="_Toc212686486"/>
            <w:bookmarkStart w:id="1741" w:name="_Toc212687183"/>
            <w:bookmarkStart w:id="1742" w:name="_Toc212924629"/>
            <w:bookmarkStart w:id="1743" w:name="_Toc212925272"/>
            <w:bookmarkStart w:id="1744" w:name="_Toc212926290"/>
            <w:bookmarkStart w:id="1745" w:name="_Toc212926664"/>
            <w:bookmarkStart w:id="1746" w:name="_Toc212927032"/>
            <w:r w:rsidRPr="00836C52">
              <w:rPr>
                <w:rFonts w:asciiTheme="majorBidi" w:hAnsiTheme="majorBidi" w:cstheme="majorBidi"/>
                <w:sz w:val="20"/>
                <w:szCs w:val="20"/>
              </w:rPr>
              <w:t>3</w:t>
            </w:r>
            <w:bookmarkEnd w:id="1739"/>
            <w:bookmarkEnd w:id="1740"/>
            <w:bookmarkEnd w:id="1741"/>
            <w:bookmarkEnd w:id="1742"/>
            <w:bookmarkEnd w:id="1743"/>
            <w:bookmarkEnd w:id="1744"/>
            <w:bookmarkEnd w:id="1745"/>
            <w:bookmarkEnd w:id="1746"/>
          </w:p>
        </w:tc>
        <w:tc>
          <w:tcPr>
            <w:tcW w:w="293" w:type="dxa"/>
          </w:tcPr>
          <w:p w14:paraId="0679A490" w14:textId="77777777" w:rsidR="00AC01B4" w:rsidRPr="00836C52" w:rsidRDefault="00AC01B4" w:rsidP="000E7E8F">
            <w:pPr>
              <w:spacing w:before="100" w:beforeAutospacing="1"/>
              <w:outlineLvl w:val="2"/>
              <w:rPr>
                <w:rFonts w:asciiTheme="majorBidi" w:hAnsiTheme="majorBidi" w:cstheme="majorBidi"/>
                <w:sz w:val="20"/>
                <w:szCs w:val="20"/>
              </w:rPr>
            </w:pPr>
            <w:bookmarkStart w:id="1747" w:name="_Toc212684605"/>
            <w:bookmarkStart w:id="1748" w:name="_Toc212686487"/>
            <w:bookmarkStart w:id="1749" w:name="_Toc212687184"/>
            <w:bookmarkStart w:id="1750" w:name="_Toc212924630"/>
            <w:bookmarkStart w:id="1751" w:name="_Toc212925273"/>
            <w:bookmarkStart w:id="1752" w:name="_Toc212926291"/>
            <w:bookmarkStart w:id="1753" w:name="_Toc212926665"/>
            <w:bookmarkStart w:id="1754" w:name="_Toc212927033"/>
            <w:r w:rsidRPr="00836C52">
              <w:rPr>
                <w:rFonts w:asciiTheme="majorBidi" w:hAnsiTheme="majorBidi" w:cstheme="majorBidi"/>
                <w:sz w:val="20"/>
                <w:szCs w:val="20"/>
              </w:rPr>
              <w:t>2</w:t>
            </w:r>
            <w:bookmarkEnd w:id="1747"/>
            <w:bookmarkEnd w:id="1748"/>
            <w:bookmarkEnd w:id="1749"/>
            <w:bookmarkEnd w:id="1750"/>
            <w:bookmarkEnd w:id="1751"/>
            <w:bookmarkEnd w:id="1752"/>
            <w:bookmarkEnd w:id="1753"/>
            <w:bookmarkEnd w:id="1754"/>
          </w:p>
        </w:tc>
        <w:tc>
          <w:tcPr>
            <w:tcW w:w="293" w:type="dxa"/>
          </w:tcPr>
          <w:p w14:paraId="03AAD546" w14:textId="77777777" w:rsidR="00AC01B4" w:rsidRPr="00836C52" w:rsidRDefault="00AC01B4" w:rsidP="000E7E8F">
            <w:pPr>
              <w:spacing w:before="100" w:beforeAutospacing="1"/>
              <w:outlineLvl w:val="2"/>
              <w:rPr>
                <w:rFonts w:asciiTheme="majorBidi" w:hAnsiTheme="majorBidi" w:cstheme="majorBidi"/>
                <w:sz w:val="20"/>
                <w:szCs w:val="20"/>
              </w:rPr>
            </w:pPr>
            <w:bookmarkStart w:id="1755" w:name="_Toc212684606"/>
            <w:bookmarkStart w:id="1756" w:name="_Toc212686488"/>
            <w:bookmarkStart w:id="1757" w:name="_Toc212687185"/>
            <w:bookmarkStart w:id="1758" w:name="_Toc212924631"/>
            <w:bookmarkStart w:id="1759" w:name="_Toc212925274"/>
            <w:bookmarkStart w:id="1760" w:name="_Toc212926292"/>
            <w:bookmarkStart w:id="1761" w:name="_Toc212926666"/>
            <w:bookmarkStart w:id="1762" w:name="_Toc212927034"/>
            <w:r w:rsidRPr="00836C52">
              <w:rPr>
                <w:rFonts w:asciiTheme="majorBidi" w:hAnsiTheme="majorBidi" w:cstheme="majorBidi"/>
                <w:sz w:val="20"/>
                <w:szCs w:val="20"/>
              </w:rPr>
              <w:t>1</w:t>
            </w:r>
            <w:bookmarkEnd w:id="1755"/>
            <w:bookmarkEnd w:id="1756"/>
            <w:bookmarkEnd w:id="1757"/>
            <w:bookmarkEnd w:id="1758"/>
            <w:bookmarkEnd w:id="1759"/>
            <w:bookmarkEnd w:id="1760"/>
            <w:bookmarkEnd w:id="1761"/>
            <w:bookmarkEnd w:id="1762"/>
          </w:p>
        </w:tc>
        <w:tc>
          <w:tcPr>
            <w:tcW w:w="293" w:type="dxa"/>
          </w:tcPr>
          <w:p w14:paraId="4BC4914E" w14:textId="77777777" w:rsidR="00AC01B4" w:rsidRPr="00836C52" w:rsidRDefault="00AC01B4" w:rsidP="000E7E8F">
            <w:pPr>
              <w:spacing w:before="100" w:beforeAutospacing="1"/>
              <w:outlineLvl w:val="2"/>
              <w:rPr>
                <w:rFonts w:asciiTheme="majorBidi" w:hAnsiTheme="majorBidi" w:cstheme="majorBidi"/>
                <w:sz w:val="20"/>
                <w:szCs w:val="20"/>
              </w:rPr>
            </w:pPr>
            <w:bookmarkStart w:id="1763" w:name="_Toc212684607"/>
            <w:bookmarkStart w:id="1764" w:name="_Toc212686489"/>
            <w:bookmarkStart w:id="1765" w:name="_Toc212687186"/>
            <w:bookmarkStart w:id="1766" w:name="_Toc212924632"/>
            <w:bookmarkStart w:id="1767" w:name="_Toc212925275"/>
            <w:bookmarkStart w:id="1768" w:name="_Toc212926293"/>
            <w:bookmarkStart w:id="1769" w:name="_Toc212926667"/>
            <w:bookmarkStart w:id="1770" w:name="_Toc212927035"/>
            <w:r w:rsidRPr="00836C52">
              <w:rPr>
                <w:rFonts w:asciiTheme="majorBidi" w:hAnsiTheme="majorBidi" w:cstheme="majorBidi"/>
                <w:sz w:val="20"/>
                <w:szCs w:val="20"/>
              </w:rPr>
              <w:t>1</w:t>
            </w:r>
            <w:bookmarkEnd w:id="1763"/>
            <w:bookmarkEnd w:id="1764"/>
            <w:bookmarkEnd w:id="1765"/>
            <w:bookmarkEnd w:id="1766"/>
            <w:bookmarkEnd w:id="1767"/>
            <w:bookmarkEnd w:id="1768"/>
            <w:bookmarkEnd w:id="1769"/>
            <w:bookmarkEnd w:id="1770"/>
          </w:p>
        </w:tc>
        <w:tc>
          <w:tcPr>
            <w:tcW w:w="293" w:type="dxa"/>
          </w:tcPr>
          <w:p w14:paraId="4F0743FD" w14:textId="77777777" w:rsidR="00AC01B4" w:rsidRPr="00836C52" w:rsidRDefault="00AC01B4" w:rsidP="000E7E8F">
            <w:pPr>
              <w:spacing w:before="100" w:beforeAutospacing="1"/>
              <w:outlineLvl w:val="2"/>
              <w:rPr>
                <w:rFonts w:asciiTheme="majorBidi" w:hAnsiTheme="majorBidi" w:cstheme="majorBidi"/>
                <w:sz w:val="20"/>
                <w:szCs w:val="20"/>
              </w:rPr>
            </w:pPr>
            <w:bookmarkStart w:id="1771" w:name="_Toc212684608"/>
            <w:bookmarkStart w:id="1772" w:name="_Toc212686490"/>
            <w:bookmarkStart w:id="1773" w:name="_Toc212687187"/>
            <w:bookmarkStart w:id="1774" w:name="_Toc212924633"/>
            <w:bookmarkStart w:id="1775" w:name="_Toc212925276"/>
            <w:bookmarkStart w:id="1776" w:name="_Toc212926294"/>
            <w:bookmarkStart w:id="1777" w:name="_Toc212926668"/>
            <w:bookmarkStart w:id="1778" w:name="_Toc212927036"/>
            <w:r w:rsidRPr="00836C52">
              <w:rPr>
                <w:rFonts w:asciiTheme="majorBidi" w:hAnsiTheme="majorBidi" w:cstheme="majorBidi"/>
                <w:sz w:val="20"/>
                <w:szCs w:val="20"/>
              </w:rPr>
              <w:t>3</w:t>
            </w:r>
            <w:bookmarkEnd w:id="1771"/>
            <w:bookmarkEnd w:id="1772"/>
            <w:bookmarkEnd w:id="1773"/>
            <w:bookmarkEnd w:id="1774"/>
            <w:bookmarkEnd w:id="1775"/>
            <w:bookmarkEnd w:id="1776"/>
            <w:bookmarkEnd w:id="1777"/>
            <w:bookmarkEnd w:id="1778"/>
          </w:p>
        </w:tc>
        <w:tc>
          <w:tcPr>
            <w:tcW w:w="293" w:type="dxa"/>
          </w:tcPr>
          <w:p w14:paraId="64C814E7" w14:textId="77777777" w:rsidR="00AC01B4" w:rsidRPr="00836C52" w:rsidRDefault="00AC01B4" w:rsidP="000E7E8F">
            <w:pPr>
              <w:spacing w:before="100" w:beforeAutospacing="1"/>
              <w:outlineLvl w:val="2"/>
              <w:rPr>
                <w:rFonts w:asciiTheme="majorBidi" w:hAnsiTheme="majorBidi" w:cstheme="majorBidi"/>
                <w:sz w:val="20"/>
                <w:szCs w:val="20"/>
              </w:rPr>
            </w:pPr>
            <w:bookmarkStart w:id="1779" w:name="_Toc212684609"/>
            <w:bookmarkStart w:id="1780" w:name="_Toc212686491"/>
            <w:bookmarkStart w:id="1781" w:name="_Toc212687188"/>
            <w:bookmarkStart w:id="1782" w:name="_Toc212924634"/>
            <w:bookmarkStart w:id="1783" w:name="_Toc212925277"/>
            <w:bookmarkStart w:id="1784" w:name="_Toc212926295"/>
            <w:bookmarkStart w:id="1785" w:name="_Toc212926669"/>
            <w:bookmarkStart w:id="1786" w:name="_Toc212927037"/>
            <w:r w:rsidRPr="00836C52">
              <w:rPr>
                <w:rFonts w:asciiTheme="majorBidi" w:hAnsiTheme="majorBidi" w:cstheme="majorBidi"/>
                <w:sz w:val="20"/>
                <w:szCs w:val="20"/>
              </w:rPr>
              <w:t>3</w:t>
            </w:r>
            <w:bookmarkEnd w:id="1779"/>
            <w:bookmarkEnd w:id="1780"/>
            <w:bookmarkEnd w:id="1781"/>
            <w:bookmarkEnd w:id="1782"/>
            <w:bookmarkEnd w:id="1783"/>
            <w:bookmarkEnd w:id="1784"/>
            <w:bookmarkEnd w:id="1785"/>
            <w:bookmarkEnd w:id="1786"/>
          </w:p>
        </w:tc>
        <w:tc>
          <w:tcPr>
            <w:tcW w:w="293" w:type="dxa"/>
          </w:tcPr>
          <w:p w14:paraId="6AD6D382" w14:textId="77777777" w:rsidR="00AC01B4" w:rsidRPr="00836C52" w:rsidRDefault="00AC01B4" w:rsidP="000E7E8F">
            <w:pPr>
              <w:spacing w:before="100" w:beforeAutospacing="1"/>
              <w:outlineLvl w:val="2"/>
              <w:rPr>
                <w:rFonts w:asciiTheme="majorBidi" w:hAnsiTheme="majorBidi" w:cstheme="majorBidi"/>
                <w:sz w:val="20"/>
                <w:szCs w:val="20"/>
              </w:rPr>
            </w:pPr>
            <w:bookmarkStart w:id="1787" w:name="_Toc212684610"/>
            <w:bookmarkStart w:id="1788" w:name="_Toc212686492"/>
            <w:bookmarkStart w:id="1789" w:name="_Toc212687189"/>
            <w:bookmarkStart w:id="1790" w:name="_Toc212924635"/>
            <w:bookmarkStart w:id="1791" w:name="_Toc212925278"/>
            <w:bookmarkStart w:id="1792" w:name="_Toc212926296"/>
            <w:bookmarkStart w:id="1793" w:name="_Toc212926670"/>
            <w:bookmarkStart w:id="1794" w:name="_Toc212927038"/>
            <w:r w:rsidRPr="00836C52">
              <w:rPr>
                <w:rFonts w:asciiTheme="majorBidi" w:hAnsiTheme="majorBidi" w:cstheme="majorBidi"/>
                <w:sz w:val="20"/>
                <w:szCs w:val="20"/>
              </w:rPr>
              <w:t>2</w:t>
            </w:r>
            <w:bookmarkEnd w:id="1787"/>
            <w:bookmarkEnd w:id="1788"/>
            <w:bookmarkEnd w:id="1789"/>
            <w:bookmarkEnd w:id="1790"/>
            <w:bookmarkEnd w:id="1791"/>
            <w:bookmarkEnd w:id="1792"/>
            <w:bookmarkEnd w:id="1793"/>
            <w:bookmarkEnd w:id="1794"/>
          </w:p>
        </w:tc>
        <w:tc>
          <w:tcPr>
            <w:tcW w:w="293" w:type="dxa"/>
          </w:tcPr>
          <w:p w14:paraId="4E7D0A27" w14:textId="77777777" w:rsidR="00AC01B4" w:rsidRPr="00836C52" w:rsidRDefault="00AC01B4" w:rsidP="000E7E8F">
            <w:pPr>
              <w:spacing w:before="100" w:beforeAutospacing="1"/>
              <w:outlineLvl w:val="2"/>
              <w:rPr>
                <w:rFonts w:asciiTheme="majorBidi" w:hAnsiTheme="majorBidi" w:cstheme="majorBidi"/>
                <w:sz w:val="20"/>
                <w:szCs w:val="20"/>
              </w:rPr>
            </w:pPr>
            <w:bookmarkStart w:id="1795" w:name="_Toc212684611"/>
            <w:bookmarkStart w:id="1796" w:name="_Toc212686493"/>
            <w:bookmarkStart w:id="1797" w:name="_Toc212687190"/>
            <w:bookmarkStart w:id="1798" w:name="_Toc212924636"/>
            <w:bookmarkStart w:id="1799" w:name="_Toc212925279"/>
            <w:bookmarkStart w:id="1800" w:name="_Toc212926297"/>
            <w:bookmarkStart w:id="1801" w:name="_Toc212926671"/>
            <w:bookmarkStart w:id="1802" w:name="_Toc212927039"/>
            <w:r w:rsidRPr="00836C52">
              <w:rPr>
                <w:rFonts w:asciiTheme="majorBidi" w:hAnsiTheme="majorBidi" w:cstheme="majorBidi"/>
                <w:sz w:val="20"/>
                <w:szCs w:val="20"/>
              </w:rPr>
              <w:t>2</w:t>
            </w:r>
            <w:bookmarkEnd w:id="1795"/>
            <w:bookmarkEnd w:id="1796"/>
            <w:bookmarkEnd w:id="1797"/>
            <w:bookmarkEnd w:id="1798"/>
            <w:bookmarkEnd w:id="1799"/>
            <w:bookmarkEnd w:id="1800"/>
            <w:bookmarkEnd w:id="1801"/>
            <w:bookmarkEnd w:id="1802"/>
          </w:p>
        </w:tc>
        <w:tc>
          <w:tcPr>
            <w:tcW w:w="293" w:type="dxa"/>
          </w:tcPr>
          <w:p w14:paraId="2DFB519C" w14:textId="77777777" w:rsidR="00AC01B4" w:rsidRPr="00836C52" w:rsidRDefault="00AC01B4" w:rsidP="000E7E8F">
            <w:pPr>
              <w:spacing w:before="100" w:beforeAutospacing="1"/>
              <w:outlineLvl w:val="2"/>
              <w:rPr>
                <w:rFonts w:asciiTheme="majorBidi" w:hAnsiTheme="majorBidi" w:cstheme="majorBidi"/>
                <w:sz w:val="20"/>
                <w:szCs w:val="20"/>
              </w:rPr>
            </w:pPr>
            <w:bookmarkStart w:id="1803" w:name="_Toc212684612"/>
            <w:bookmarkStart w:id="1804" w:name="_Toc212686494"/>
            <w:bookmarkStart w:id="1805" w:name="_Toc212687191"/>
            <w:bookmarkStart w:id="1806" w:name="_Toc212924637"/>
            <w:bookmarkStart w:id="1807" w:name="_Toc212925280"/>
            <w:bookmarkStart w:id="1808" w:name="_Toc212926298"/>
            <w:bookmarkStart w:id="1809" w:name="_Toc212926672"/>
            <w:bookmarkStart w:id="1810" w:name="_Toc212927040"/>
            <w:r w:rsidRPr="00836C52">
              <w:rPr>
                <w:rFonts w:asciiTheme="majorBidi" w:hAnsiTheme="majorBidi" w:cstheme="majorBidi"/>
                <w:sz w:val="20"/>
                <w:szCs w:val="20"/>
              </w:rPr>
              <w:t>3</w:t>
            </w:r>
            <w:bookmarkEnd w:id="1803"/>
            <w:bookmarkEnd w:id="1804"/>
            <w:bookmarkEnd w:id="1805"/>
            <w:bookmarkEnd w:id="1806"/>
            <w:bookmarkEnd w:id="1807"/>
            <w:bookmarkEnd w:id="1808"/>
            <w:bookmarkEnd w:id="1809"/>
            <w:bookmarkEnd w:id="1810"/>
          </w:p>
        </w:tc>
      </w:tr>
      <w:tr w:rsidR="00AC01B4" w14:paraId="750DDEE3" w14:textId="77777777" w:rsidTr="00B136D5">
        <w:trPr>
          <w:trHeight w:val="568"/>
          <w:jc w:val="center"/>
        </w:trPr>
        <w:tc>
          <w:tcPr>
            <w:tcW w:w="865" w:type="dxa"/>
          </w:tcPr>
          <w:p w14:paraId="6BDFBFF1" w14:textId="77777777" w:rsidR="00AC01B4" w:rsidRPr="00836C52" w:rsidRDefault="00AC01B4" w:rsidP="000E7E8F">
            <w:pPr>
              <w:bidi w:val="0"/>
              <w:spacing w:before="100" w:beforeAutospacing="1"/>
              <w:outlineLvl w:val="2"/>
              <w:rPr>
                <w:rFonts w:asciiTheme="majorBidi" w:eastAsia="Times New Roman" w:hAnsiTheme="majorBidi" w:cstheme="majorBidi"/>
                <w:b/>
                <w:bCs/>
                <w:sz w:val="20"/>
                <w:szCs w:val="20"/>
                <w:lang w:bidi="en-US"/>
              </w:rPr>
            </w:pPr>
            <w:bookmarkStart w:id="1811" w:name="_Toc212684613"/>
            <w:bookmarkStart w:id="1812" w:name="_Toc212686495"/>
            <w:bookmarkStart w:id="1813" w:name="_Toc212687192"/>
            <w:bookmarkStart w:id="1814" w:name="_Toc212924638"/>
            <w:bookmarkStart w:id="1815" w:name="_Toc212925281"/>
            <w:bookmarkStart w:id="1816" w:name="_Toc212926299"/>
            <w:bookmarkStart w:id="1817" w:name="_Toc212926673"/>
            <w:bookmarkStart w:id="1818" w:name="_Toc212927041"/>
            <w:r w:rsidRPr="00836C52">
              <w:rPr>
                <w:rFonts w:asciiTheme="majorBidi" w:eastAsia="Times New Roman" w:hAnsiTheme="majorBidi" w:cstheme="majorBidi"/>
                <w:b/>
                <w:bCs/>
                <w:sz w:val="20"/>
                <w:szCs w:val="20"/>
                <w:lang w:bidi="en-US"/>
              </w:rPr>
              <w:t>Lead+ 50 mg</w:t>
            </w:r>
            <w:bookmarkEnd w:id="1811"/>
            <w:bookmarkEnd w:id="1812"/>
            <w:bookmarkEnd w:id="1813"/>
            <w:bookmarkEnd w:id="1814"/>
            <w:bookmarkEnd w:id="1815"/>
            <w:bookmarkEnd w:id="1816"/>
            <w:bookmarkEnd w:id="1817"/>
            <w:bookmarkEnd w:id="1818"/>
          </w:p>
        </w:tc>
        <w:tc>
          <w:tcPr>
            <w:tcW w:w="421" w:type="dxa"/>
          </w:tcPr>
          <w:p w14:paraId="01D36928" w14:textId="77777777" w:rsidR="00AC01B4" w:rsidRPr="00836C52" w:rsidRDefault="00AC01B4" w:rsidP="000E7E8F">
            <w:pPr>
              <w:spacing w:before="100" w:beforeAutospacing="1"/>
              <w:outlineLvl w:val="2"/>
              <w:rPr>
                <w:rFonts w:asciiTheme="majorBidi" w:hAnsiTheme="majorBidi" w:cstheme="majorBidi"/>
                <w:sz w:val="20"/>
                <w:szCs w:val="20"/>
              </w:rPr>
            </w:pPr>
            <w:bookmarkStart w:id="1819" w:name="_Toc212684614"/>
            <w:bookmarkStart w:id="1820" w:name="_Toc212686496"/>
            <w:bookmarkStart w:id="1821" w:name="_Toc212687193"/>
            <w:bookmarkStart w:id="1822" w:name="_Toc212924639"/>
            <w:bookmarkStart w:id="1823" w:name="_Toc212925282"/>
            <w:bookmarkStart w:id="1824" w:name="_Toc212926300"/>
            <w:bookmarkStart w:id="1825" w:name="_Toc212926674"/>
            <w:bookmarkStart w:id="1826" w:name="_Toc212927042"/>
            <w:r w:rsidRPr="00836C52">
              <w:rPr>
                <w:rFonts w:asciiTheme="majorBidi" w:eastAsia="Times New Roman" w:hAnsiTheme="majorBidi" w:cstheme="majorBidi"/>
                <w:b/>
                <w:bCs/>
                <w:sz w:val="20"/>
                <w:szCs w:val="20"/>
                <w:lang w:bidi="en-US"/>
              </w:rPr>
              <w:t>G6</w:t>
            </w:r>
            <w:bookmarkEnd w:id="1819"/>
            <w:bookmarkEnd w:id="1820"/>
            <w:bookmarkEnd w:id="1821"/>
            <w:bookmarkEnd w:id="1822"/>
            <w:bookmarkEnd w:id="1823"/>
            <w:bookmarkEnd w:id="1824"/>
            <w:bookmarkEnd w:id="1825"/>
            <w:bookmarkEnd w:id="1826"/>
          </w:p>
        </w:tc>
        <w:tc>
          <w:tcPr>
            <w:tcW w:w="292" w:type="dxa"/>
          </w:tcPr>
          <w:p w14:paraId="2675C686" w14:textId="77777777" w:rsidR="00AC01B4" w:rsidRPr="00836C52" w:rsidRDefault="00AC01B4" w:rsidP="000E7E8F">
            <w:pPr>
              <w:spacing w:before="100" w:beforeAutospacing="1"/>
              <w:outlineLvl w:val="2"/>
              <w:rPr>
                <w:rFonts w:asciiTheme="majorBidi" w:hAnsiTheme="majorBidi" w:cstheme="majorBidi"/>
                <w:sz w:val="20"/>
                <w:szCs w:val="20"/>
              </w:rPr>
            </w:pPr>
            <w:bookmarkStart w:id="1827" w:name="_Toc212684615"/>
            <w:bookmarkStart w:id="1828" w:name="_Toc212686497"/>
            <w:bookmarkStart w:id="1829" w:name="_Toc212687194"/>
            <w:bookmarkStart w:id="1830" w:name="_Toc212924640"/>
            <w:bookmarkStart w:id="1831" w:name="_Toc212925283"/>
            <w:bookmarkStart w:id="1832" w:name="_Toc212926301"/>
            <w:bookmarkStart w:id="1833" w:name="_Toc212926675"/>
            <w:bookmarkStart w:id="1834" w:name="_Toc212927043"/>
            <w:r w:rsidRPr="00836C52">
              <w:rPr>
                <w:rFonts w:asciiTheme="majorBidi" w:hAnsiTheme="majorBidi" w:cstheme="majorBidi"/>
                <w:sz w:val="20"/>
                <w:szCs w:val="20"/>
              </w:rPr>
              <w:t>1</w:t>
            </w:r>
            <w:bookmarkEnd w:id="1827"/>
            <w:bookmarkEnd w:id="1828"/>
            <w:bookmarkEnd w:id="1829"/>
            <w:bookmarkEnd w:id="1830"/>
            <w:bookmarkEnd w:id="1831"/>
            <w:bookmarkEnd w:id="1832"/>
            <w:bookmarkEnd w:id="1833"/>
            <w:bookmarkEnd w:id="1834"/>
          </w:p>
        </w:tc>
        <w:tc>
          <w:tcPr>
            <w:tcW w:w="293" w:type="dxa"/>
          </w:tcPr>
          <w:p w14:paraId="0F4DD5DB" w14:textId="77777777" w:rsidR="00AC01B4" w:rsidRPr="00836C52" w:rsidRDefault="00AC01B4" w:rsidP="000E7E8F">
            <w:pPr>
              <w:spacing w:before="100" w:beforeAutospacing="1"/>
              <w:outlineLvl w:val="2"/>
              <w:rPr>
                <w:rFonts w:asciiTheme="majorBidi" w:hAnsiTheme="majorBidi" w:cstheme="majorBidi"/>
                <w:sz w:val="20"/>
                <w:szCs w:val="20"/>
              </w:rPr>
            </w:pPr>
            <w:bookmarkStart w:id="1835" w:name="_Toc212684616"/>
            <w:bookmarkStart w:id="1836" w:name="_Toc212686498"/>
            <w:bookmarkStart w:id="1837" w:name="_Toc212687195"/>
            <w:bookmarkStart w:id="1838" w:name="_Toc212924641"/>
            <w:bookmarkStart w:id="1839" w:name="_Toc212925284"/>
            <w:bookmarkStart w:id="1840" w:name="_Toc212926302"/>
            <w:bookmarkStart w:id="1841" w:name="_Toc212926676"/>
            <w:bookmarkStart w:id="1842" w:name="_Toc212927044"/>
            <w:r w:rsidRPr="00836C52">
              <w:rPr>
                <w:rFonts w:asciiTheme="majorBidi" w:hAnsiTheme="majorBidi" w:cstheme="majorBidi"/>
                <w:sz w:val="20"/>
                <w:szCs w:val="20"/>
              </w:rPr>
              <w:t>2</w:t>
            </w:r>
            <w:bookmarkEnd w:id="1835"/>
            <w:bookmarkEnd w:id="1836"/>
            <w:bookmarkEnd w:id="1837"/>
            <w:bookmarkEnd w:id="1838"/>
            <w:bookmarkEnd w:id="1839"/>
            <w:bookmarkEnd w:id="1840"/>
            <w:bookmarkEnd w:id="1841"/>
            <w:bookmarkEnd w:id="1842"/>
          </w:p>
        </w:tc>
        <w:tc>
          <w:tcPr>
            <w:tcW w:w="293" w:type="dxa"/>
          </w:tcPr>
          <w:p w14:paraId="3811EE81" w14:textId="77777777" w:rsidR="00AC01B4" w:rsidRPr="00836C52" w:rsidRDefault="00AC01B4" w:rsidP="000E7E8F">
            <w:pPr>
              <w:spacing w:before="100" w:beforeAutospacing="1"/>
              <w:outlineLvl w:val="2"/>
              <w:rPr>
                <w:rFonts w:asciiTheme="majorBidi" w:hAnsiTheme="majorBidi" w:cstheme="majorBidi"/>
                <w:sz w:val="20"/>
                <w:szCs w:val="20"/>
              </w:rPr>
            </w:pPr>
            <w:bookmarkStart w:id="1843" w:name="_Toc212684617"/>
            <w:bookmarkStart w:id="1844" w:name="_Toc212686499"/>
            <w:bookmarkStart w:id="1845" w:name="_Toc212687196"/>
            <w:bookmarkStart w:id="1846" w:name="_Toc212924642"/>
            <w:bookmarkStart w:id="1847" w:name="_Toc212925285"/>
            <w:bookmarkStart w:id="1848" w:name="_Toc212926303"/>
            <w:bookmarkStart w:id="1849" w:name="_Toc212926677"/>
            <w:bookmarkStart w:id="1850" w:name="_Toc212927045"/>
            <w:r w:rsidRPr="00836C52">
              <w:rPr>
                <w:rFonts w:asciiTheme="majorBidi" w:hAnsiTheme="majorBidi" w:cstheme="majorBidi"/>
                <w:sz w:val="20"/>
                <w:szCs w:val="20"/>
              </w:rPr>
              <w:t>1</w:t>
            </w:r>
            <w:bookmarkEnd w:id="1843"/>
            <w:bookmarkEnd w:id="1844"/>
            <w:bookmarkEnd w:id="1845"/>
            <w:bookmarkEnd w:id="1846"/>
            <w:bookmarkEnd w:id="1847"/>
            <w:bookmarkEnd w:id="1848"/>
            <w:bookmarkEnd w:id="1849"/>
            <w:bookmarkEnd w:id="1850"/>
          </w:p>
        </w:tc>
        <w:tc>
          <w:tcPr>
            <w:tcW w:w="293" w:type="dxa"/>
          </w:tcPr>
          <w:p w14:paraId="22F78A54" w14:textId="77777777" w:rsidR="00AC01B4" w:rsidRPr="00836C52" w:rsidRDefault="00AC01B4" w:rsidP="000E7E8F">
            <w:pPr>
              <w:spacing w:before="100" w:beforeAutospacing="1"/>
              <w:outlineLvl w:val="2"/>
              <w:rPr>
                <w:rFonts w:asciiTheme="majorBidi" w:hAnsiTheme="majorBidi" w:cstheme="majorBidi"/>
                <w:sz w:val="20"/>
                <w:szCs w:val="20"/>
              </w:rPr>
            </w:pPr>
            <w:bookmarkStart w:id="1851" w:name="_Toc212684618"/>
            <w:bookmarkStart w:id="1852" w:name="_Toc212686500"/>
            <w:bookmarkStart w:id="1853" w:name="_Toc212687197"/>
            <w:bookmarkStart w:id="1854" w:name="_Toc212924643"/>
            <w:bookmarkStart w:id="1855" w:name="_Toc212925286"/>
            <w:bookmarkStart w:id="1856" w:name="_Toc212926304"/>
            <w:bookmarkStart w:id="1857" w:name="_Toc212926678"/>
            <w:bookmarkStart w:id="1858" w:name="_Toc212927046"/>
            <w:r w:rsidRPr="00836C52">
              <w:rPr>
                <w:rFonts w:asciiTheme="majorBidi" w:hAnsiTheme="majorBidi" w:cstheme="majorBidi"/>
                <w:sz w:val="20"/>
                <w:szCs w:val="20"/>
              </w:rPr>
              <w:t>2</w:t>
            </w:r>
            <w:bookmarkEnd w:id="1851"/>
            <w:bookmarkEnd w:id="1852"/>
            <w:bookmarkEnd w:id="1853"/>
            <w:bookmarkEnd w:id="1854"/>
            <w:bookmarkEnd w:id="1855"/>
            <w:bookmarkEnd w:id="1856"/>
            <w:bookmarkEnd w:id="1857"/>
            <w:bookmarkEnd w:id="1858"/>
          </w:p>
        </w:tc>
        <w:tc>
          <w:tcPr>
            <w:tcW w:w="293" w:type="dxa"/>
          </w:tcPr>
          <w:p w14:paraId="0D828C97" w14:textId="77777777" w:rsidR="00AC01B4" w:rsidRPr="00836C52" w:rsidRDefault="00AC01B4" w:rsidP="000E7E8F">
            <w:pPr>
              <w:spacing w:before="100" w:beforeAutospacing="1"/>
              <w:outlineLvl w:val="2"/>
              <w:rPr>
                <w:rFonts w:asciiTheme="majorBidi" w:hAnsiTheme="majorBidi" w:cstheme="majorBidi"/>
                <w:sz w:val="20"/>
                <w:szCs w:val="20"/>
              </w:rPr>
            </w:pPr>
            <w:bookmarkStart w:id="1859" w:name="_Toc212684619"/>
            <w:bookmarkStart w:id="1860" w:name="_Toc212686501"/>
            <w:bookmarkStart w:id="1861" w:name="_Toc212687198"/>
            <w:bookmarkStart w:id="1862" w:name="_Toc212924644"/>
            <w:bookmarkStart w:id="1863" w:name="_Toc212925287"/>
            <w:bookmarkStart w:id="1864" w:name="_Toc212926305"/>
            <w:bookmarkStart w:id="1865" w:name="_Toc212926679"/>
            <w:bookmarkStart w:id="1866" w:name="_Toc212927047"/>
            <w:r w:rsidRPr="00836C52">
              <w:rPr>
                <w:rFonts w:asciiTheme="majorBidi" w:hAnsiTheme="majorBidi" w:cstheme="majorBidi"/>
                <w:sz w:val="20"/>
                <w:szCs w:val="20"/>
              </w:rPr>
              <w:t>1</w:t>
            </w:r>
            <w:bookmarkEnd w:id="1859"/>
            <w:bookmarkEnd w:id="1860"/>
            <w:bookmarkEnd w:id="1861"/>
            <w:bookmarkEnd w:id="1862"/>
            <w:bookmarkEnd w:id="1863"/>
            <w:bookmarkEnd w:id="1864"/>
            <w:bookmarkEnd w:id="1865"/>
            <w:bookmarkEnd w:id="1866"/>
          </w:p>
        </w:tc>
        <w:tc>
          <w:tcPr>
            <w:tcW w:w="293" w:type="dxa"/>
          </w:tcPr>
          <w:p w14:paraId="645828B0" w14:textId="77777777" w:rsidR="00AC01B4" w:rsidRPr="00836C52" w:rsidRDefault="00AC01B4" w:rsidP="000E7E8F">
            <w:pPr>
              <w:spacing w:before="100" w:beforeAutospacing="1"/>
              <w:outlineLvl w:val="2"/>
              <w:rPr>
                <w:rFonts w:asciiTheme="majorBidi" w:hAnsiTheme="majorBidi" w:cstheme="majorBidi"/>
                <w:sz w:val="20"/>
                <w:szCs w:val="20"/>
              </w:rPr>
            </w:pPr>
            <w:bookmarkStart w:id="1867" w:name="_Toc212684620"/>
            <w:bookmarkStart w:id="1868" w:name="_Toc212686502"/>
            <w:bookmarkStart w:id="1869" w:name="_Toc212687199"/>
            <w:bookmarkStart w:id="1870" w:name="_Toc212924645"/>
            <w:bookmarkStart w:id="1871" w:name="_Toc212925288"/>
            <w:bookmarkStart w:id="1872" w:name="_Toc212926306"/>
            <w:bookmarkStart w:id="1873" w:name="_Toc212926680"/>
            <w:bookmarkStart w:id="1874" w:name="_Toc212927048"/>
            <w:r w:rsidRPr="00836C52">
              <w:rPr>
                <w:rFonts w:asciiTheme="majorBidi" w:hAnsiTheme="majorBidi" w:cstheme="majorBidi"/>
                <w:sz w:val="20"/>
                <w:szCs w:val="20"/>
              </w:rPr>
              <w:t>1</w:t>
            </w:r>
            <w:bookmarkEnd w:id="1867"/>
            <w:bookmarkEnd w:id="1868"/>
            <w:bookmarkEnd w:id="1869"/>
            <w:bookmarkEnd w:id="1870"/>
            <w:bookmarkEnd w:id="1871"/>
            <w:bookmarkEnd w:id="1872"/>
            <w:bookmarkEnd w:id="1873"/>
            <w:bookmarkEnd w:id="1874"/>
          </w:p>
        </w:tc>
        <w:tc>
          <w:tcPr>
            <w:tcW w:w="293" w:type="dxa"/>
          </w:tcPr>
          <w:p w14:paraId="251DCBBE" w14:textId="77777777" w:rsidR="00AC01B4" w:rsidRPr="00836C52" w:rsidRDefault="00AC01B4" w:rsidP="000E7E8F">
            <w:pPr>
              <w:spacing w:before="100" w:beforeAutospacing="1"/>
              <w:outlineLvl w:val="2"/>
              <w:rPr>
                <w:rFonts w:asciiTheme="majorBidi" w:hAnsiTheme="majorBidi" w:cstheme="majorBidi"/>
                <w:sz w:val="20"/>
                <w:szCs w:val="20"/>
              </w:rPr>
            </w:pPr>
            <w:bookmarkStart w:id="1875" w:name="_Toc212684621"/>
            <w:bookmarkStart w:id="1876" w:name="_Toc212686503"/>
            <w:bookmarkStart w:id="1877" w:name="_Toc212687200"/>
            <w:bookmarkStart w:id="1878" w:name="_Toc212924646"/>
            <w:bookmarkStart w:id="1879" w:name="_Toc212925289"/>
            <w:bookmarkStart w:id="1880" w:name="_Toc212926307"/>
            <w:bookmarkStart w:id="1881" w:name="_Toc212926681"/>
            <w:bookmarkStart w:id="1882" w:name="_Toc212927049"/>
            <w:r w:rsidRPr="00836C52">
              <w:rPr>
                <w:rFonts w:asciiTheme="majorBidi" w:hAnsiTheme="majorBidi" w:cstheme="majorBidi"/>
                <w:sz w:val="20"/>
                <w:szCs w:val="20"/>
              </w:rPr>
              <w:t>1</w:t>
            </w:r>
            <w:bookmarkEnd w:id="1875"/>
            <w:bookmarkEnd w:id="1876"/>
            <w:bookmarkEnd w:id="1877"/>
            <w:bookmarkEnd w:id="1878"/>
            <w:bookmarkEnd w:id="1879"/>
            <w:bookmarkEnd w:id="1880"/>
            <w:bookmarkEnd w:id="1881"/>
            <w:bookmarkEnd w:id="1882"/>
          </w:p>
        </w:tc>
        <w:tc>
          <w:tcPr>
            <w:tcW w:w="293" w:type="dxa"/>
          </w:tcPr>
          <w:p w14:paraId="031E0FC5" w14:textId="77777777" w:rsidR="00AC01B4" w:rsidRPr="00836C52" w:rsidRDefault="00AC01B4" w:rsidP="000E7E8F">
            <w:pPr>
              <w:spacing w:before="100" w:beforeAutospacing="1"/>
              <w:outlineLvl w:val="2"/>
              <w:rPr>
                <w:rFonts w:asciiTheme="majorBidi" w:hAnsiTheme="majorBidi" w:cstheme="majorBidi"/>
                <w:sz w:val="20"/>
                <w:szCs w:val="20"/>
              </w:rPr>
            </w:pPr>
            <w:bookmarkStart w:id="1883" w:name="_Toc212684622"/>
            <w:bookmarkStart w:id="1884" w:name="_Toc212686504"/>
            <w:bookmarkStart w:id="1885" w:name="_Toc212687201"/>
            <w:bookmarkStart w:id="1886" w:name="_Toc212924647"/>
            <w:bookmarkStart w:id="1887" w:name="_Toc212925290"/>
            <w:bookmarkStart w:id="1888" w:name="_Toc212926308"/>
            <w:bookmarkStart w:id="1889" w:name="_Toc212926682"/>
            <w:bookmarkStart w:id="1890" w:name="_Toc212927050"/>
            <w:r w:rsidRPr="00836C52">
              <w:rPr>
                <w:rFonts w:asciiTheme="majorBidi" w:hAnsiTheme="majorBidi" w:cstheme="majorBidi"/>
                <w:sz w:val="20"/>
                <w:szCs w:val="20"/>
              </w:rPr>
              <w:t>1</w:t>
            </w:r>
            <w:bookmarkEnd w:id="1883"/>
            <w:bookmarkEnd w:id="1884"/>
            <w:bookmarkEnd w:id="1885"/>
            <w:bookmarkEnd w:id="1886"/>
            <w:bookmarkEnd w:id="1887"/>
            <w:bookmarkEnd w:id="1888"/>
            <w:bookmarkEnd w:id="1889"/>
            <w:bookmarkEnd w:id="1890"/>
          </w:p>
        </w:tc>
        <w:tc>
          <w:tcPr>
            <w:tcW w:w="293" w:type="dxa"/>
          </w:tcPr>
          <w:p w14:paraId="334FA094" w14:textId="77777777" w:rsidR="00AC01B4" w:rsidRPr="00836C52" w:rsidRDefault="00AC01B4" w:rsidP="000E7E8F">
            <w:pPr>
              <w:spacing w:before="100" w:beforeAutospacing="1"/>
              <w:outlineLvl w:val="2"/>
              <w:rPr>
                <w:rFonts w:asciiTheme="majorBidi" w:hAnsiTheme="majorBidi" w:cstheme="majorBidi"/>
                <w:sz w:val="20"/>
                <w:szCs w:val="20"/>
              </w:rPr>
            </w:pPr>
            <w:bookmarkStart w:id="1891" w:name="_Toc212684623"/>
            <w:bookmarkStart w:id="1892" w:name="_Toc212686505"/>
            <w:bookmarkStart w:id="1893" w:name="_Toc212687202"/>
            <w:bookmarkStart w:id="1894" w:name="_Toc212924648"/>
            <w:bookmarkStart w:id="1895" w:name="_Toc212925291"/>
            <w:bookmarkStart w:id="1896" w:name="_Toc212926309"/>
            <w:bookmarkStart w:id="1897" w:name="_Toc212926683"/>
            <w:bookmarkStart w:id="1898" w:name="_Toc212927051"/>
            <w:r w:rsidRPr="00836C52">
              <w:rPr>
                <w:rFonts w:asciiTheme="majorBidi" w:hAnsiTheme="majorBidi" w:cstheme="majorBidi"/>
                <w:sz w:val="20"/>
                <w:szCs w:val="20"/>
              </w:rPr>
              <w:t>0</w:t>
            </w:r>
            <w:bookmarkEnd w:id="1891"/>
            <w:bookmarkEnd w:id="1892"/>
            <w:bookmarkEnd w:id="1893"/>
            <w:bookmarkEnd w:id="1894"/>
            <w:bookmarkEnd w:id="1895"/>
            <w:bookmarkEnd w:id="1896"/>
            <w:bookmarkEnd w:id="1897"/>
            <w:bookmarkEnd w:id="1898"/>
          </w:p>
        </w:tc>
        <w:tc>
          <w:tcPr>
            <w:tcW w:w="293" w:type="dxa"/>
          </w:tcPr>
          <w:p w14:paraId="10D02776" w14:textId="77777777" w:rsidR="00AC01B4" w:rsidRPr="00836C52" w:rsidRDefault="00AC01B4" w:rsidP="000E7E8F">
            <w:pPr>
              <w:spacing w:before="100" w:beforeAutospacing="1"/>
              <w:outlineLvl w:val="2"/>
              <w:rPr>
                <w:rFonts w:asciiTheme="majorBidi" w:hAnsiTheme="majorBidi" w:cstheme="majorBidi"/>
                <w:sz w:val="20"/>
                <w:szCs w:val="20"/>
              </w:rPr>
            </w:pPr>
            <w:bookmarkStart w:id="1899" w:name="_Toc212684624"/>
            <w:bookmarkStart w:id="1900" w:name="_Toc212686506"/>
            <w:bookmarkStart w:id="1901" w:name="_Toc212687203"/>
            <w:bookmarkStart w:id="1902" w:name="_Toc212924649"/>
            <w:bookmarkStart w:id="1903" w:name="_Toc212925292"/>
            <w:bookmarkStart w:id="1904" w:name="_Toc212926310"/>
            <w:bookmarkStart w:id="1905" w:name="_Toc212926684"/>
            <w:bookmarkStart w:id="1906" w:name="_Toc212927052"/>
            <w:r w:rsidRPr="00836C52">
              <w:rPr>
                <w:rFonts w:asciiTheme="majorBidi" w:hAnsiTheme="majorBidi" w:cstheme="majorBidi"/>
                <w:sz w:val="20"/>
                <w:szCs w:val="20"/>
              </w:rPr>
              <w:t>1</w:t>
            </w:r>
            <w:bookmarkEnd w:id="1899"/>
            <w:bookmarkEnd w:id="1900"/>
            <w:bookmarkEnd w:id="1901"/>
            <w:bookmarkEnd w:id="1902"/>
            <w:bookmarkEnd w:id="1903"/>
            <w:bookmarkEnd w:id="1904"/>
            <w:bookmarkEnd w:id="1905"/>
            <w:bookmarkEnd w:id="1906"/>
          </w:p>
        </w:tc>
        <w:tc>
          <w:tcPr>
            <w:tcW w:w="293" w:type="dxa"/>
          </w:tcPr>
          <w:p w14:paraId="1C868E3F" w14:textId="77777777" w:rsidR="00AC01B4" w:rsidRPr="00836C52" w:rsidRDefault="00AC01B4" w:rsidP="000E7E8F">
            <w:pPr>
              <w:spacing w:before="100" w:beforeAutospacing="1"/>
              <w:outlineLvl w:val="2"/>
              <w:rPr>
                <w:rFonts w:asciiTheme="majorBidi" w:hAnsiTheme="majorBidi" w:cstheme="majorBidi"/>
                <w:sz w:val="20"/>
                <w:szCs w:val="20"/>
              </w:rPr>
            </w:pPr>
            <w:bookmarkStart w:id="1907" w:name="_Toc212684625"/>
            <w:bookmarkStart w:id="1908" w:name="_Toc212686507"/>
            <w:bookmarkStart w:id="1909" w:name="_Toc212687204"/>
            <w:bookmarkStart w:id="1910" w:name="_Toc212924650"/>
            <w:bookmarkStart w:id="1911" w:name="_Toc212925293"/>
            <w:bookmarkStart w:id="1912" w:name="_Toc212926311"/>
            <w:bookmarkStart w:id="1913" w:name="_Toc212926685"/>
            <w:bookmarkStart w:id="1914" w:name="_Toc212927053"/>
            <w:r w:rsidRPr="00836C52">
              <w:rPr>
                <w:rFonts w:asciiTheme="majorBidi" w:hAnsiTheme="majorBidi" w:cstheme="majorBidi"/>
                <w:sz w:val="20"/>
                <w:szCs w:val="20"/>
              </w:rPr>
              <w:t>2</w:t>
            </w:r>
            <w:bookmarkEnd w:id="1907"/>
            <w:bookmarkEnd w:id="1908"/>
            <w:bookmarkEnd w:id="1909"/>
            <w:bookmarkEnd w:id="1910"/>
            <w:bookmarkEnd w:id="1911"/>
            <w:bookmarkEnd w:id="1912"/>
            <w:bookmarkEnd w:id="1913"/>
            <w:bookmarkEnd w:id="1914"/>
          </w:p>
        </w:tc>
        <w:tc>
          <w:tcPr>
            <w:tcW w:w="293" w:type="dxa"/>
          </w:tcPr>
          <w:p w14:paraId="710BB916" w14:textId="77777777" w:rsidR="00AC01B4" w:rsidRPr="00836C52" w:rsidRDefault="00AC01B4" w:rsidP="000E7E8F">
            <w:pPr>
              <w:spacing w:before="100" w:beforeAutospacing="1"/>
              <w:outlineLvl w:val="2"/>
              <w:rPr>
                <w:rFonts w:asciiTheme="majorBidi" w:hAnsiTheme="majorBidi" w:cstheme="majorBidi"/>
                <w:sz w:val="20"/>
                <w:szCs w:val="20"/>
              </w:rPr>
            </w:pPr>
            <w:bookmarkStart w:id="1915" w:name="_Toc212684626"/>
            <w:bookmarkStart w:id="1916" w:name="_Toc212686508"/>
            <w:bookmarkStart w:id="1917" w:name="_Toc212687205"/>
            <w:bookmarkStart w:id="1918" w:name="_Toc212924651"/>
            <w:bookmarkStart w:id="1919" w:name="_Toc212925294"/>
            <w:bookmarkStart w:id="1920" w:name="_Toc212926312"/>
            <w:bookmarkStart w:id="1921" w:name="_Toc212926686"/>
            <w:bookmarkStart w:id="1922" w:name="_Toc212927054"/>
            <w:r w:rsidRPr="00836C52">
              <w:rPr>
                <w:rFonts w:asciiTheme="majorBidi" w:hAnsiTheme="majorBidi" w:cstheme="majorBidi"/>
                <w:sz w:val="20"/>
                <w:szCs w:val="20"/>
              </w:rPr>
              <w:t>2</w:t>
            </w:r>
            <w:bookmarkEnd w:id="1915"/>
            <w:bookmarkEnd w:id="1916"/>
            <w:bookmarkEnd w:id="1917"/>
            <w:bookmarkEnd w:id="1918"/>
            <w:bookmarkEnd w:id="1919"/>
            <w:bookmarkEnd w:id="1920"/>
            <w:bookmarkEnd w:id="1921"/>
            <w:bookmarkEnd w:id="1922"/>
          </w:p>
        </w:tc>
        <w:tc>
          <w:tcPr>
            <w:tcW w:w="293" w:type="dxa"/>
          </w:tcPr>
          <w:p w14:paraId="69C875A7" w14:textId="77777777" w:rsidR="00AC01B4" w:rsidRPr="00836C52" w:rsidRDefault="00AC01B4" w:rsidP="000E7E8F">
            <w:pPr>
              <w:spacing w:before="100" w:beforeAutospacing="1"/>
              <w:outlineLvl w:val="2"/>
              <w:rPr>
                <w:rFonts w:asciiTheme="majorBidi" w:hAnsiTheme="majorBidi" w:cstheme="majorBidi"/>
                <w:sz w:val="20"/>
                <w:szCs w:val="20"/>
              </w:rPr>
            </w:pPr>
            <w:bookmarkStart w:id="1923" w:name="_Toc212684627"/>
            <w:bookmarkStart w:id="1924" w:name="_Toc212686509"/>
            <w:bookmarkStart w:id="1925" w:name="_Toc212687206"/>
            <w:bookmarkStart w:id="1926" w:name="_Toc212924652"/>
            <w:bookmarkStart w:id="1927" w:name="_Toc212925295"/>
            <w:bookmarkStart w:id="1928" w:name="_Toc212926313"/>
            <w:bookmarkStart w:id="1929" w:name="_Toc212926687"/>
            <w:bookmarkStart w:id="1930" w:name="_Toc212927055"/>
            <w:r w:rsidRPr="00836C52">
              <w:rPr>
                <w:rFonts w:asciiTheme="majorBidi" w:hAnsiTheme="majorBidi" w:cstheme="majorBidi"/>
                <w:sz w:val="20"/>
                <w:szCs w:val="20"/>
              </w:rPr>
              <w:t>1</w:t>
            </w:r>
            <w:bookmarkEnd w:id="1923"/>
            <w:bookmarkEnd w:id="1924"/>
            <w:bookmarkEnd w:id="1925"/>
            <w:bookmarkEnd w:id="1926"/>
            <w:bookmarkEnd w:id="1927"/>
            <w:bookmarkEnd w:id="1928"/>
            <w:bookmarkEnd w:id="1929"/>
            <w:bookmarkEnd w:id="1930"/>
          </w:p>
        </w:tc>
        <w:tc>
          <w:tcPr>
            <w:tcW w:w="293" w:type="dxa"/>
          </w:tcPr>
          <w:p w14:paraId="4A5680D4" w14:textId="77777777" w:rsidR="00AC01B4" w:rsidRPr="00836C52" w:rsidRDefault="00AC01B4" w:rsidP="000E7E8F">
            <w:pPr>
              <w:spacing w:before="100" w:beforeAutospacing="1"/>
              <w:outlineLvl w:val="2"/>
              <w:rPr>
                <w:rFonts w:asciiTheme="majorBidi" w:hAnsiTheme="majorBidi" w:cstheme="majorBidi"/>
                <w:sz w:val="20"/>
                <w:szCs w:val="20"/>
              </w:rPr>
            </w:pPr>
            <w:bookmarkStart w:id="1931" w:name="_Toc212684628"/>
            <w:bookmarkStart w:id="1932" w:name="_Toc212686510"/>
            <w:bookmarkStart w:id="1933" w:name="_Toc212687207"/>
            <w:bookmarkStart w:id="1934" w:name="_Toc212924653"/>
            <w:bookmarkStart w:id="1935" w:name="_Toc212925296"/>
            <w:bookmarkStart w:id="1936" w:name="_Toc212926314"/>
            <w:bookmarkStart w:id="1937" w:name="_Toc212926688"/>
            <w:bookmarkStart w:id="1938" w:name="_Toc212927056"/>
            <w:r w:rsidRPr="00836C52">
              <w:rPr>
                <w:rFonts w:asciiTheme="majorBidi" w:hAnsiTheme="majorBidi" w:cstheme="majorBidi"/>
                <w:sz w:val="20"/>
                <w:szCs w:val="20"/>
              </w:rPr>
              <w:t>1</w:t>
            </w:r>
            <w:bookmarkEnd w:id="1931"/>
            <w:bookmarkEnd w:id="1932"/>
            <w:bookmarkEnd w:id="1933"/>
            <w:bookmarkEnd w:id="1934"/>
            <w:bookmarkEnd w:id="1935"/>
            <w:bookmarkEnd w:id="1936"/>
            <w:bookmarkEnd w:id="1937"/>
            <w:bookmarkEnd w:id="1938"/>
          </w:p>
        </w:tc>
        <w:tc>
          <w:tcPr>
            <w:tcW w:w="293" w:type="dxa"/>
          </w:tcPr>
          <w:p w14:paraId="739913D6" w14:textId="77777777" w:rsidR="00AC01B4" w:rsidRPr="00836C52" w:rsidRDefault="00AC01B4" w:rsidP="000E7E8F">
            <w:pPr>
              <w:spacing w:before="100" w:beforeAutospacing="1"/>
              <w:outlineLvl w:val="2"/>
              <w:rPr>
                <w:rFonts w:asciiTheme="majorBidi" w:hAnsiTheme="majorBidi" w:cstheme="majorBidi"/>
                <w:sz w:val="20"/>
                <w:szCs w:val="20"/>
              </w:rPr>
            </w:pPr>
            <w:bookmarkStart w:id="1939" w:name="_Toc212684629"/>
            <w:bookmarkStart w:id="1940" w:name="_Toc212686511"/>
            <w:bookmarkStart w:id="1941" w:name="_Toc212687208"/>
            <w:bookmarkStart w:id="1942" w:name="_Toc212924654"/>
            <w:bookmarkStart w:id="1943" w:name="_Toc212925297"/>
            <w:bookmarkStart w:id="1944" w:name="_Toc212926315"/>
            <w:bookmarkStart w:id="1945" w:name="_Toc212926689"/>
            <w:bookmarkStart w:id="1946" w:name="_Toc212927057"/>
            <w:r w:rsidRPr="00836C52">
              <w:rPr>
                <w:rFonts w:asciiTheme="majorBidi" w:hAnsiTheme="majorBidi" w:cstheme="majorBidi"/>
                <w:sz w:val="20"/>
                <w:szCs w:val="20"/>
              </w:rPr>
              <w:t>1</w:t>
            </w:r>
            <w:bookmarkEnd w:id="1939"/>
            <w:bookmarkEnd w:id="1940"/>
            <w:bookmarkEnd w:id="1941"/>
            <w:bookmarkEnd w:id="1942"/>
            <w:bookmarkEnd w:id="1943"/>
            <w:bookmarkEnd w:id="1944"/>
            <w:bookmarkEnd w:id="1945"/>
            <w:bookmarkEnd w:id="1946"/>
          </w:p>
        </w:tc>
        <w:tc>
          <w:tcPr>
            <w:tcW w:w="293" w:type="dxa"/>
          </w:tcPr>
          <w:p w14:paraId="529AFC3E" w14:textId="77777777" w:rsidR="00AC01B4" w:rsidRPr="00836C52" w:rsidRDefault="00AC01B4" w:rsidP="000E7E8F">
            <w:pPr>
              <w:spacing w:before="100" w:beforeAutospacing="1"/>
              <w:outlineLvl w:val="2"/>
              <w:rPr>
                <w:rFonts w:asciiTheme="majorBidi" w:hAnsiTheme="majorBidi" w:cstheme="majorBidi"/>
                <w:sz w:val="20"/>
                <w:szCs w:val="20"/>
              </w:rPr>
            </w:pPr>
            <w:bookmarkStart w:id="1947" w:name="_Toc212684630"/>
            <w:bookmarkStart w:id="1948" w:name="_Toc212686512"/>
            <w:bookmarkStart w:id="1949" w:name="_Toc212687209"/>
            <w:bookmarkStart w:id="1950" w:name="_Toc212924655"/>
            <w:bookmarkStart w:id="1951" w:name="_Toc212925298"/>
            <w:bookmarkStart w:id="1952" w:name="_Toc212926316"/>
            <w:bookmarkStart w:id="1953" w:name="_Toc212926690"/>
            <w:bookmarkStart w:id="1954" w:name="_Toc212927058"/>
            <w:r w:rsidRPr="00836C52">
              <w:rPr>
                <w:rFonts w:asciiTheme="majorBidi" w:hAnsiTheme="majorBidi" w:cstheme="majorBidi"/>
                <w:sz w:val="20"/>
                <w:szCs w:val="20"/>
              </w:rPr>
              <w:t>2</w:t>
            </w:r>
            <w:bookmarkEnd w:id="1947"/>
            <w:bookmarkEnd w:id="1948"/>
            <w:bookmarkEnd w:id="1949"/>
            <w:bookmarkEnd w:id="1950"/>
            <w:bookmarkEnd w:id="1951"/>
            <w:bookmarkEnd w:id="1952"/>
            <w:bookmarkEnd w:id="1953"/>
            <w:bookmarkEnd w:id="1954"/>
          </w:p>
        </w:tc>
        <w:tc>
          <w:tcPr>
            <w:tcW w:w="293" w:type="dxa"/>
          </w:tcPr>
          <w:p w14:paraId="1ECBA7F9" w14:textId="77777777" w:rsidR="00AC01B4" w:rsidRPr="00836C52" w:rsidRDefault="00AC01B4" w:rsidP="000E7E8F">
            <w:pPr>
              <w:spacing w:before="100" w:beforeAutospacing="1"/>
              <w:outlineLvl w:val="2"/>
              <w:rPr>
                <w:rFonts w:asciiTheme="majorBidi" w:hAnsiTheme="majorBidi" w:cstheme="majorBidi"/>
                <w:sz w:val="20"/>
                <w:szCs w:val="20"/>
              </w:rPr>
            </w:pPr>
            <w:bookmarkStart w:id="1955" w:name="_Toc212684631"/>
            <w:bookmarkStart w:id="1956" w:name="_Toc212686513"/>
            <w:bookmarkStart w:id="1957" w:name="_Toc212687210"/>
            <w:bookmarkStart w:id="1958" w:name="_Toc212924656"/>
            <w:bookmarkStart w:id="1959" w:name="_Toc212925299"/>
            <w:bookmarkStart w:id="1960" w:name="_Toc212926317"/>
            <w:bookmarkStart w:id="1961" w:name="_Toc212926691"/>
            <w:bookmarkStart w:id="1962" w:name="_Toc212927059"/>
            <w:r w:rsidRPr="00836C52">
              <w:rPr>
                <w:rFonts w:asciiTheme="majorBidi" w:hAnsiTheme="majorBidi" w:cstheme="majorBidi"/>
                <w:sz w:val="20"/>
                <w:szCs w:val="20"/>
              </w:rPr>
              <w:t>1</w:t>
            </w:r>
            <w:bookmarkEnd w:id="1955"/>
            <w:bookmarkEnd w:id="1956"/>
            <w:bookmarkEnd w:id="1957"/>
            <w:bookmarkEnd w:id="1958"/>
            <w:bookmarkEnd w:id="1959"/>
            <w:bookmarkEnd w:id="1960"/>
            <w:bookmarkEnd w:id="1961"/>
            <w:bookmarkEnd w:id="1962"/>
          </w:p>
        </w:tc>
        <w:tc>
          <w:tcPr>
            <w:tcW w:w="293" w:type="dxa"/>
          </w:tcPr>
          <w:p w14:paraId="05F7BFF2" w14:textId="77777777" w:rsidR="00AC01B4" w:rsidRPr="00836C52" w:rsidRDefault="00AC01B4" w:rsidP="000E7E8F">
            <w:pPr>
              <w:spacing w:before="100" w:beforeAutospacing="1"/>
              <w:outlineLvl w:val="2"/>
              <w:rPr>
                <w:rFonts w:asciiTheme="majorBidi" w:hAnsiTheme="majorBidi" w:cstheme="majorBidi"/>
                <w:sz w:val="20"/>
                <w:szCs w:val="20"/>
              </w:rPr>
            </w:pPr>
            <w:bookmarkStart w:id="1963" w:name="_Toc212684632"/>
            <w:bookmarkStart w:id="1964" w:name="_Toc212686514"/>
            <w:bookmarkStart w:id="1965" w:name="_Toc212687211"/>
            <w:bookmarkStart w:id="1966" w:name="_Toc212924657"/>
            <w:bookmarkStart w:id="1967" w:name="_Toc212925300"/>
            <w:bookmarkStart w:id="1968" w:name="_Toc212926318"/>
            <w:bookmarkStart w:id="1969" w:name="_Toc212926692"/>
            <w:bookmarkStart w:id="1970" w:name="_Toc212927060"/>
            <w:r w:rsidRPr="00836C52">
              <w:rPr>
                <w:rFonts w:asciiTheme="majorBidi" w:hAnsiTheme="majorBidi" w:cstheme="majorBidi"/>
                <w:sz w:val="20"/>
                <w:szCs w:val="20"/>
              </w:rPr>
              <w:t>2</w:t>
            </w:r>
            <w:bookmarkEnd w:id="1963"/>
            <w:bookmarkEnd w:id="1964"/>
            <w:bookmarkEnd w:id="1965"/>
            <w:bookmarkEnd w:id="1966"/>
            <w:bookmarkEnd w:id="1967"/>
            <w:bookmarkEnd w:id="1968"/>
            <w:bookmarkEnd w:id="1969"/>
            <w:bookmarkEnd w:id="1970"/>
          </w:p>
        </w:tc>
        <w:tc>
          <w:tcPr>
            <w:tcW w:w="293" w:type="dxa"/>
          </w:tcPr>
          <w:p w14:paraId="0C8B5B24" w14:textId="77777777" w:rsidR="00AC01B4" w:rsidRPr="00836C52" w:rsidRDefault="00AC01B4" w:rsidP="000E7E8F">
            <w:pPr>
              <w:spacing w:before="100" w:beforeAutospacing="1"/>
              <w:outlineLvl w:val="2"/>
              <w:rPr>
                <w:rFonts w:asciiTheme="majorBidi" w:hAnsiTheme="majorBidi" w:cstheme="majorBidi"/>
                <w:sz w:val="20"/>
                <w:szCs w:val="20"/>
              </w:rPr>
            </w:pPr>
            <w:bookmarkStart w:id="1971" w:name="_Toc212684633"/>
            <w:bookmarkStart w:id="1972" w:name="_Toc212686515"/>
            <w:bookmarkStart w:id="1973" w:name="_Toc212687212"/>
            <w:bookmarkStart w:id="1974" w:name="_Toc212924658"/>
            <w:bookmarkStart w:id="1975" w:name="_Toc212925301"/>
            <w:bookmarkStart w:id="1976" w:name="_Toc212926319"/>
            <w:bookmarkStart w:id="1977" w:name="_Toc212926693"/>
            <w:bookmarkStart w:id="1978" w:name="_Toc212927061"/>
            <w:r w:rsidRPr="00836C52">
              <w:rPr>
                <w:rFonts w:asciiTheme="majorBidi" w:hAnsiTheme="majorBidi" w:cstheme="majorBidi"/>
                <w:sz w:val="20"/>
                <w:szCs w:val="20"/>
              </w:rPr>
              <w:t>1</w:t>
            </w:r>
            <w:bookmarkEnd w:id="1971"/>
            <w:bookmarkEnd w:id="1972"/>
            <w:bookmarkEnd w:id="1973"/>
            <w:bookmarkEnd w:id="1974"/>
            <w:bookmarkEnd w:id="1975"/>
            <w:bookmarkEnd w:id="1976"/>
            <w:bookmarkEnd w:id="1977"/>
            <w:bookmarkEnd w:id="1978"/>
          </w:p>
        </w:tc>
        <w:tc>
          <w:tcPr>
            <w:tcW w:w="293" w:type="dxa"/>
          </w:tcPr>
          <w:p w14:paraId="59343EB5" w14:textId="77777777" w:rsidR="00AC01B4" w:rsidRPr="00836C52" w:rsidRDefault="00AC01B4" w:rsidP="000E7E8F">
            <w:pPr>
              <w:spacing w:before="100" w:beforeAutospacing="1"/>
              <w:outlineLvl w:val="2"/>
              <w:rPr>
                <w:rFonts w:asciiTheme="majorBidi" w:hAnsiTheme="majorBidi" w:cstheme="majorBidi"/>
                <w:sz w:val="20"/>
                <w:szCs w:val="20"/>
              </w:rPr>
            </w:pPr>
            <w:bookmarkStart w:id="1979" w:name="_Toc212684634"/>
            <w:bookmarkStart w:id="1980" w:name="_Toc212686516"/>
            <w:bookmarkStart w:id="1981" w:name="_Toc212687213"/>
            <w:bookmarkStart w:id="1982" w:name="_Toc212924659"/>
            <w:bookmarkStart w:id="1983" w:name="_Toc212925302"/>
            <w:bookmarkStart w:id="1984" w:name="_Toc212926320"/>
            <w:bookmarkStart w:id="1985" w:name="_Toc212926694"/>
            <w:bookmarkStart w:id="1986" w:name="_Toc212927062"/>
            <w:r w:rsidRPr="00836C52">
              <w:rPr>
                <w:rFonts w:asciiTheme="majorBidi" w:hAnsiTheme="majorBidi" w:cstheme="majorBidi"/>
                <w:sz w:val="20"/>
                <w:szCs w:val="20"/>
              </w:rPr>
              <w:t>2</w:t>
            </w:r>
            <w:bookmarkEnd w:id="1979"/>
            <w:bookmarkEnd w:id="1980"/>
            <w:bookmarkEnd w:id="1981"/>
            <w:bookmarkEnd w:id="1982"/>
            <w:bookmarkEnd w:id="1983"/>
            <w:bookmarkEnd w:id="1984"/>
            <w:bookmarkEnd w:id="1985"/>
            <w:bookmarkEnd w:id="1986"/>
          </w:p>
        </w:tc>
        <w:tc>
          <w:tcPr>
            <w:tcW w:w="293" w:type="dxa"/>
          </w:tcPr>
          <w:p w14:paraId="44567C4C" w14:textId="77777777" w:rsidR="00AC01B4" w:rsidRPr="00836C52" w:rsidRDefault="00AC01B4" w:rsidP="000E7E8F">
            <w:pPr>
              <w:spacing w:before="100" w:beforeAutospacing="1"/>
              <w:outlineLvl w:val="2"/>
              <w:rPr>
                <w:rFonts w:asciiTheme="majorBidi" w:hAnsiTheme="majorBidi" w:cstheme="majorBidi"/>
                <w:sz w:val="20"/>
                <w:szCs w:val="20"/>
              </w:rPr>
            </w:pPr>
            <w:bookmarkStart w:id="1987" w:name="_Toc212684635"/>
            <w:bookmarkStart w:id="1988" w:name="_Toc212686517"/>
            <w:bookmarkStart w:id="1989" w:name="_Toc212687214"/>
            <w:bookmarkStart w:id="1990" w:name="_Toc212924660"/>
            <w:bookmarkStart w:id="1991" w:name="_Toc212925303"/>
            <w:bookmarkStart w:id="1992" w:name="_Toc212926321"/>
            <w:bookmarkStart w:id="1993" w:name="_Toc212926695"/>
            <w:bookmarkStart w:id="1994" w:name="_Toc212927063"/>
            <w:r w:rsidRPr="00836C52">
              <w:rPr>
                <w:rFonts w:asciiTheme="majorBidi" w:hAnsiTheme="majorBidi" w:cstheme="majorBidi"/>
                <w:sz w:val="20"/>
                <w:szCs w:val="20"/>
              </w:rPr>
              <w:t>0</w:t>
            </w:r>
            <w:bookmarkEnd w:id="1987"/>
            <w:bookmarkEnd w:id="1988"/>
            <w:bookmarkEnd w:id="1989"/>
            <w:bookmarkEnd w:id="1990"/>
            <w:bookmarkEnd w:id="1991"/>
            <w:bookmarkEnd w:id="1992"/>
            <w:bookmarkEnd w:id="1993"/>
            <w:bookmarkEnd w:id="1994"/>
          </w:p>
        </w:tc>
        <w:tc>
          <w:tcPr>
            <w:tcW w:w="293" w:type="dxa"/>
          </w:tcPr>
          <w:p w14:paraId="44EB4195" w14:textId="77777777" w:rsidR="00AC01B4" w:rsidRPr="00836C52" w:rsidRDefault="00AC01B4" w:rsidP="000E7E8F">
            <w:pPr>
              <w:spacing w:before="100" w:beforeAutospacing="1"/>
              <w:outlineLvl w:val="2"/>
              <w:rPr>
                <w:rFonts w:asciiTheme="majorBidi" w:hAnsiTheme="majorBidi" w:cstheme="majorBidi"/>
                <w:sz w:val="20"/>
                <w:szCs w:val="20"/>
              </w:rPr>
            </w:pPr>
            <w:bookmarkStart w:id="1995" w:name="_Toc212684636"/>
            <w:bookmarkStart w:id="1996" w:name="_Toc212686518"/>
            <w:bookmarkStart w:id="1997" w:name="_Toc212687215"/>
            <w:bookmarkStart w:id="1998" w:name="_Toc212924661"/>
            <w:bookmarkStart w:id="1999" w:name="_Toc212925304"/>
            <w:bookmarkStart w:id="2000" w:name="_Toc212926322"/>
            <w:bookmarkStart w:id="2001" w:name="_Toc212926696"/>
            <w:bookmarkStart w:id="2002" w:name="_Toc212927064"/>
            <w:r w:rsidRPr="00836C52">
              <w:rPr>
                <w:rFonts w:asciiTheme="majorBidi" w:hAnsiTheme="majorBidi" w:cstheme="majorBidi"/>
                <w:sz w:val="20"/>
                <w:szCs w:val="20"/>
              </w:rPr>
              <w:t>1</w:t>
            </w:r>
            <w:bookmarkEnd w:id="1995"/>
            <w:bookmarkEnd w:id="1996"/>
            <w:bookmarkEnd w:id="1997"/>
            <w:bookmarkEnd w:id="1998"/>
            <w:bookmarkEnd w:id="1999"/>
            <w:bookmarkEnd w:id="2000"/>
            <w:bookmarkEnd w:id="2001"/>
            <w:bookmarkEnd w:id="2002"/>
          </w:p>
        </w:tc>
        <w:tc>
          <w:tcPr>
            <w:tcW w:w="293" w:type="dxa"/>
          </w:tcPr>
          <w:p w14:paraId="103FC008" w14:textId="77777777" w:rsidR="00AC01B4" w:rsidRPr="00836C52" w:rsidRDefault="00AC01B4" w:rsidP="000E7E8F">
            <w:pPr>
              <w:spacing w:before="100" w:beforeAutospacing="1"/>
              <w:outlineLvl w:val="2"/>
              <w:rPr>
                <w:rFonts w:asciiTheme="majorBidi" w:hAnsiTheme="majorBidi" w:cstheme="majorBidi"/>
                <w:sz w:val="20"/>
                <w:szCs w:val="20"/>
              </w:rPr>
            </w:pPr>
            <w:bookmarkStart w:id="2003" w:name="_Toc212684637"/>
            <w:bookmarkStart w:id="2004" w:name="_Toc212686519"/>
            <w:bookmarkStart w:id="2005" w:name="_Toc212687216"/>
            <w:bookmarkStart w:id="2006" w:name="_Toc212924662"/>
            <w:bookmarkStart w:id="2007" w:name="_Toc212925305"/>
            <w:bookmarkStart w:id="2008" w:name="_Toc212926323"/>
            <w:bookmarkStart w:id="2009" w:name="_Toc212926697"/>
            <w:bookmarkStart w:id="2010" w:name="_Toc212927065"/>
            <w:r w:rsidRPr="00836C52">
              <w:rPr>
                <w:rFonts w:asciiTheme="majorBidi" w:hAnsiTheme="majorBidi" w:cstheme="majorBidi"/>
                <w:sz w:val="20"/>
                <w:szCs w:val="20"/>
              </w:rPr>
              <w:t>1</w:t>
            </w:r>
            <w:bookmarkEnd w:id="2003"/>
            <w:bookmarkEnd w:id="2004"/>
            <w:bookmarkEnd w:id="2005"/>
            <w:bookmarkEnd w:id="2006"/>
            <w:bookmarkEnd w:id="2007"/>
            <w:bookmarkEnd w:id="2008"/>
            <w:bookmarkEnd w:id="2009"/>
            <w:bookmarkEnd w:id="2010"/>
          </w:p>
        </w:tc>
        <w:tc>
          <w:tcPr>
            <w:tcW w:w="293" w:type="dxa"/>
          </w:tcPr>
          <w:p w14:paraId="78B6B0A5" w14:textId="77777777" w:rsidR="00AC01B4" w:rsidRPr="00836C52" w:rsidRDefault="00AC01B4" w:rsidP="000E7E8F">
            <w:pPr>
              <w:spacing w:before="100" w:beforeAutospacing="1"/>
              <w:outlineLvl w:val="2"/>
              <w:rPr>
                <w:rFonts w:asciiTheme="majorBidi" w:hAnsiTheme="majorBidi" w:cstheme="majorBidi"/>
                <w:sz w:val="20"/>
                <w:szCs w:val="20"/>
              </w:rPr>
            </w:pPr>
            <w:bookmarkStart w:id="2011" w:name="_Toc212684638"/>
            <w:bookmarkStart w:id="2012" w:name="_Toc212686520"/>
            <w:bookmarkStart w:id="2013" w:name="_Toc212687217"/>
            <w:bookmarkStart w:id="2014" w:name="_Toc212924663"/>
            <w:bookmarkStart w:id="2015" w:name="_Toc212925306"/>
            <w:bookmarkStart w:id="2016" w:name="_Toc212926324"/>
            <w:bookmarkStart w:id="2017" w:name="_Toc212926698"/>
            <w:bookmarkStart w:id="2018" w:name="_Toc212927066"/>
            <w:r w:rsidRPr="00836C52">
              <w:rPr>
                <w:rFonts w:asciiTheme="majorBidi" w:hAnsiTheme="majorBidi" w:cstheme="majorBidi"/>
                <w:sz w:val="20"/>
                <w:szCs w:val="20"/>
              </w:rPr>
              <w:t>0</w:t>
            </w:r>
            <w:bookmarkEnd w:id="2011"/>
            <w:bookmarkEnd w:id="2012"/>
            <w:bookmarkEnd w:id="2013"/>
            <w:bookmarkEnd w:id="2014"/>
            <w:bookmarkEnd w:id="2015"/>
            <w:bookmarkEnd w:id="2016"/>
            <w:bookmarkEnd w:id="2017"/>
            <w:bookmarkEnd w:id="2018"/>
          </w:p>
        </w:tc>
        <w:tc>
          <w:tcPr>
            <w:tcW w:w="293" w:type="dxa"/>
          </w:tcPr>
          <w:p w14:paraId="13A39D8F" w14:textId="77777777" w:rsidR="00AC01B4" w:rsidRPr="00836C52" w:rsidRDefault="00AC01B4" w:rsidP="000E7E8F">
            <w:pPr>
              <w:spacing w:before="100" w:beforeAutospacing="1"/>
              <w:outlineLvl w:val="2"/>
              <w:rPr>
                <w:rFonts w:asciiTheme="majorBidi" w:hAnsiTheme="majorBidi" w:cstheme="majorBidi"/>
                <w:sz w:val="20"/>
                <w:szCs w:val="20"/>
              </w:rPr>
            </w:pPr>
            <w:bookmarkStart w:id="2019" w:name="_Toc212684639"/>
            <w:bookmarkStart w:id="2020" w:name="_Toc212686521"/>
            <w:bookmarkStart w:id="2021" w:name="_Toc212687218"/>
            <w:bookmarkStart w:id="2022" w:name="_Toc212924664"/>
            <w:bookmarkStart w:id="2023" w:name="_Toc212925307"/>
            <w:bookmarkStart w:id="2024" w:name="_Toc212926325"/>
            <w:bookmarkStart w:id="2025" w:name="_Toc212926699"/>
            <w:bookmarkStart w:id="2026" w:name="_Toc212927067"/>
            <w:r w:rsidRPr="00836C52">
              <w:rPr>
                <w:rFonts w:asciiTheme="majorBidi" w:hAnsiTheme="majorBidi" w:cstheme="majorBidi"/>
                <w:sz w:val="20"/>
                <w:szCs w:val="20"/>
              </w:rPr>
              <w:t>0</w:t>
            </w:r>
            <w:bookmarkEnd w:id="2019"/>
            <w:bookmarkEnd w:id="2020"/>
            <w:bookmarkEnd w:id="2021"/>
            <w:bookmarkEnd w:id="2022"/>
            <w:bookmarkEnd w:id="2023"/>
            <w:bookmarkEnd w:id="2024"/>
            <w:bookmarkEnd w:id="2025"/>
            <w:bookmarkEnd w:id="2026"/>
          </w:p>
        </w:tc>
        <w:tc>
          <w:tcPr>
            <w:tcW w:w="293" w:type="dxa"/>
          </w:tcPr>
          <w:p w14:paraId="06E034EB" w14:textId="77777777" w:rsidR="00AC01B4" w:rsidRPr="00836C52" w:rsidRDefault="00AC01B4" w:rsidP="000E7E8F">
            <w:pPr>
              <w:spacing w:before="100" w:beforeAutospacing="1"/>
              <w:outlineLvl w:val="2"/>
              <w:rPr>
                <w:rFonts w:asciiTheme="majorBidi" w:hAnsiTheme="majorBidi" w:cstheme="majorBidi"/>
                <w:sz w:val="20"/>
                <w:szCs w:val="20"/>
              </w:rPr>
            </w:pPr>
            <w:bookmarkStart w:id="2027" w:name="_Toc212684640"/>
            <w:bookmarkStart w:id="2028" w:name="_Toc212686522"/>
            <w:bookmarkStart w:id="2029" w:name="_Toc212687219"/>
            <w:bookmarkStart w:id="2030" w:name="_Toc212924665"/>
            <w:bookmarkStart w:id="2031" w:name="_Toc212925308"/>
            <w:bookmarkStart w:id="2032" w:name="_Toc212926326"/>
            <w:bookmarkStart w:id="2033" w:name="_Toc212926700"/>
            <w:bookmarkStart w:id="2034" w:name="_Toc212927068"/>
            <w:r w:rsidRPr="00836C52">
              <w:rPr>
                <w:rFonts w:asciiTheme="majorBidi" w:hAnsiTheme="majorBidi" w:cstheme="majorBidi"/>
                <w:sz w:val="20"/>
                <w:szCs w:val="20"/>
              </w:rPr>
              <w:t>2</w:t>
            </w:r>
            <w:bookmarkEnd w:id="2027"/>
            <w:bookmarkEnd w:id="2028"/>
            <w:bookmarkEnd w:id="2029"/>
            <w:bookmarkEnd w:id="2030"/>
            <w:bookmarkEnd w:id="2031"/>
            <w:bookmarkEnd w:id="2032"/>
            <w:bookmarkEnd w:id="2033"/>
            <w:bookmarkEnd w:id="2034"/>
          </w:p>
        </w:tc>
        <w:tc>
          <w:tcPr>
            <w:tcW w:w="293" w:type="dxa"/>
          </w:tcPr>
          <w:p w14:paraId="625AD729" w14:textId="77777777" w:rsidR="00AC01B4" w:rsidRPr="00836C52" w:rsidRDefault="00AC01B4" w:rsidP="000E7E8F">
            <w:pPr>
              <w:spacing w:before="100" w:beforeAutospacing="1"/>
              <w:outlineLvl w:val="2"/>
              <w:rPr>
                <w:rFonts w:asciiTheme="majorBidi" w:hAnsiTheme="majorBidi" w:cstheme="majorBidi"/>
                <w:sz w:val="20"/>
                <w:szCs w:val="20"/>
              </w:rPr>
            </w:pPr>
            <w:bookmarkStart w:id="2035" w:name="_Toc212684641"/>
            <w:bookmarkStart w:id="2036" w:name="_Toc212686523"/>
            <w:bookmarkStart w:id="2037" w:name="_Toc212687220"/>
            <w:bookmarkStart w:id="2038" w:name="_Toc212924666"/>
            <w:bookmarkStart w:id="2039" w:name="_Toc212925309"/>
            <w:bookmarkStart w:id="2040" w:name="_Toc212926327"/>
            <w:bookmarkStart w:id="2041" w:name="_Toc212926701"/>
            <w:bookmarkStart w:id="2042" w:name="_Toc212927069"/>
            <w:r w:rsidRPr="00836C52">
              <w:rPr>
                <w:rFonts w:asciiTheme="majorBidi" w:hAnsiTheme="majorBidi" w:cstheme="majorBidi"/>
                <w:sz w:val="20"/>
                <w:szCs w:val="20"/>
              </w:rPr>
              <w:t>2</w:t>
            </w:r>
            <w:bookmarkEnd w:id="2035"/>
            <w:bookmarkEnd w:id="2036"/>
            <w:bookmarkEnd w:id="2037"/>
            <w:bookmarkEnd w:id="2038"/>
            <w:bookmarkEnd w:id="2039"/>
            <w:bookmarkEnd w:id="2040"/>
            <w:bookmarkEnd w:id="2041"/>
            <w:bookmarkEnd w:id="2042"/>
          </w:p>
        </w:tc>
        <w:tc>
          <w:tcPr>
            <w:tcW w:w="293" w:type="dxa"/>
          </w:tcPr>
          <w:p w14:paraId="51FD3E26" w14:textId="77777777" w:rsidR="00AC01B4" w:rsidRPr="00836C52" w:rsidRDefault="00AC01B4" w:rsidP="000E7E8F">
            <w:pPr>
              <w:spacing w:before="100" w:beforeAutospacing="1"/>
              <w:outlineLvl w:val="2"/>
              <w:rPr>
                <w:rFonts w:asciiTheme="majorBidi" w:hAnsiTheme="majorBidi" w:cstheme="majorBidi"/>
                <w:sz w:val="20"/>
                <w:szCs w:val="20"/>
              </w:rPr>
            </w:pPr>
            <w:bookmarkStart w:id="2043" w:name="_Toc212684642"/>
            <w:bookmarkStart w:id="2044" w:name="_Toc212686524"/>
            <w:bookmarkStart w:id="2045" w:name="_Toc212687221"/>
            <w:bookmarkStart w:id="2046" w:name="_Toc212924667"/>
            <w:bookmarkStart w:id="2047" w:name="_Toc212925310"/>
            <w:bookmarkStart w:id="2048" w:name="_Toc212926328"/>
            <w:bookmarkStart w:id="2049" w:name="_Toc212926702"/>
            <w:bookmarkStart w:id="2050" w:name="_Toc212927070"/>
            <w:r w:rsidRPr="00836C52">
              <w:rPr>
                <w:rFonts w:asciiTheme="majorBidi" w:hAnsiTheme="majorBidi" w:cstheme="majorBidi"/>
                <w:sz w:val="20"/>
                <w:szCs w:val="20"/>
              </w:rPr>
              <w:t>1</w:t>
            </w:r>
            <w:bookmarkEnd w:id="2043"/>
            <w:bookmarkEnd w:id="2044"/>
            <w:bookmarkEnd w:id="2045"/>
            <w:bookmarkEnd w:id="2046"/>
            <w:bookmarkEnd w:id="2047"/>
            <w:bookmarkEnd w:id="2048"/>
            <w:bookmarkEnd w:id="2049"/>
            <w:bookmarkEnd w:id="2050"/>
          </w:p>
        </w:tc>
        <w:tc>
          <w:tcPr>
            <w:tcW w:w="293" w:type="dxa"/>
          </w:tcPr>
          <w:p w14:paraId="7B46141D" w14:textId="77777777" w:rsidR="00AC01B4" w:rsidRPr="00836C52" w:rsidRDefault="00AC01B4" w:rsidP="000E7E8F">
            <w:pPr>
              <w:spacing w:before="100" w:beforeAutospacing="1"/>
              <w:outlineLvl w:val="2"/>
              <w:rPr>
                <w:rFonts w:asciiTheme="majorBidi" w:hAnsiTheme="majorBidi" w:cstheme="majorBidi"/>
                <w:sz w:val="20"/>
                <w:szCs w:val="20"/>
              </w:rPr>
            </w:pPr>
            <w:bookmarkStart w:id="2051" w:name="_Toc212684643"/>
            <w:bookmarkStart w:id="2052" w:name="_Toc212686525"/>
            <w:bookmarkStart w:id="2053" w:name="_Toc212687222"/>
            <w:bookmarkStart w:id="2054" w:name="_Toc212924668"/>
            <w:bookmarkStart w:id="2055" w:name="_Toc212925311"/>
            <w:bookmarkStart w:id="2056" w:name="_Toc212926329"/>
            <w:bookmarkStart w:id="2057" w:name="_Toc212926703"/>
            <w:bookmarkStart w:id="2058" w:name="_Toc212927071"/>
            <w:r w:rsidRPr="00836C52">
              <w:rPr>
                <w:rFonts w:asciiTheme="majorBidi" w:hAnsiTheme="majorBidi" w:cstheme="majorBidi"/>
                <w:sz w:val="20"/>
                <w:szCs w:val="20"/>
              </w:rPr>
              <w:t>2</w:t>
            </w:r>
            <w:bookmarkEnd w:id="2051"/>
            <w:bookmarkEnd w:id="2052"/>
            <w:bookmarkEnd w:id="2053"/>
            <w:bookmarkEnd w:id="2054"/>
            <w:bookmarkEnd w:id="2055"/>
            <w:bookmarkEnd w:id="2056"/>
            <w:bookmarkEnd w:id="2057"/>
            <w:bookmarkEnd w:id="2058"/>
          </w:p>
        </w:tc>
        <w:tc>
          <w:tcPr>
            <w:tcW w:w="293" w:type="dxa"/>
          </w:tcPr>
          <w:p w14:paraId="4A7E9458" w14:textId="77777777" w:rsidR="00AC01B4" w:rsidRPr="00836C52" w:rsidRDefault="00AC01B4" w:rsidP="000E7E8F">
            <w:pPr>
              <w:spacing w:before="100" w:beforeAutospacing="1"/>
              <w:outlineLvl w:val="2"/>
              <w:rPr>
                <w:rFonts w:asciiTheme="majorBidi" w:hAnsiTheme="majorBidi" w:cstheme="majorBidi"/>
                <w:sz w:val="20"/>
                <w:szCs w:val="20"/>
              </w:rPr>
            </w:pPr>
            <w:bookmarkStart w:id="2059" w:name="_Toc212684644"/>
            <w:bookmarkStart w:id="2060" w:name="_Toc212686526"/>
            <w:bookmarkStart w:id="2061" w:name="_Toc212687223"/>
            <w:bookmarkStart w:id="2062" w:name="_Toc212924669"/>
            <w:bookmarkStart w:id="2063" w:name="_Toc212925312"/>
            <w:bookmarkStart w:id="2064" w:name="_Toc212926330"/>
            <w:bookmarkStart w:id="2065" w:name="_Toc212926704"/>
            <w:bookmarkStart w:id="2066" w:name="_Toc212927072"/>
            <w:r w:rsidRPr="00836C52">
              <w:rPr>
                <w:rFonts w:asciiTheme="majorBidi" w:hAnsiTheme="majorBidi" w:cstheme="majorBidi"/>
                <w:sz w:val="20"/>
                <w:szCs w:val="20"/>
              </w:rPr>
              <w:t>1</w:t>
            </w:r>
            <w:bookmarkEnd w:id="2059"/>
            <w:bookmarkEnd w:id="2060"/>
            <w:bookmarkEnd w:id="2061"/>
            <w:bookmarkEnd w:id="2062"/>
            <w:bookmarkEnd w:id="2063"/>
            <w:bookmarkEnd w:id="2064"/>
            <w:bookmarkEnd w:id="2065"/>
            <w:bookmarkEnd w:id="2066"/>
          </w:p>
        </w:tc>
      </w:tr>
      <w:tr w:rsidR="00AC01B4" w14:paraId="6133A0C6" w14:textId="77777777" w:rsidTr="00B136D5">
        <w:trPr>
          <w:trHeight w:val="559"/>
          <w:jc w:val="center"/>
        </w:trPr>
        <w:tc>
          <w:tcPr>
            <w:tcW w:w="865" w:type="dxa"/>
          </w:tcPr>
          <w:p w14:paraId="302CB263" w14:textId="77777777" w:rsidR="00AC01B4" w:rsidRPr="00836C52" w:rsidRDefault="00AC01B4" w:rsidP="000E7E8F">
            <w:pPr>
              <w:bidi w:val="0"/>
              <w:spacing w:before="100" w:beforeAutospacing="1"/>
              <w:outlineLvl w:val="2"/>
              <w:rPr>
                <w:rFonts w:asciiTheme="majorBidi" w:eastAsia="Times New Roman" w:hAnsiTheme="majorBidi" w:cstheme="majorBidi"/>
                <w:b/>
                <w:bCs/>
                <w:sz w:val="20"/>
                <w:szCs w:val="20"/>
                <w:lang w:bidi="en-US"/>
              </w:rPr>
            </w:pPr>
            <w:bookmarkStart w:id="2067" w:name="_Toc212684645"/>
            <w:bookmarkStart w:id="2068" w:name="_Toc212686527"/>
            <w:bookmarkStart w:id="2069" w:name="_Toc212687224"/>
            <w:bookmarkStart w:id="2070" w:name="_Toc212924670"/>
            <w:bookmarkStart w:id="2071" w:name="_Toc212925313"/>
            <w:bookmarkStart w:id="2072" w:name="_Toc212926331"/>
            <w:bookmarkStart w:id="2073" w:name="_Toc212926705"/>
            <w:bookmarkStart w:id="2074" w:name="_Toc212927073"/>
            <w:r w:rsidRPr="00836C52">
              <w:rPr>
                <w:rFonts w:asciiTheme="majorBidi" w:eastAsia="Times New Roman" w:hAnsiTheme="majorBidi" w:cstheme="majorBidi"/>
                <w:b/>
                <w:bCs/>
                <w:sz w:val="20"/>
                <w:szCs w:val="20"/>
                <w:lang w:bidi="en-US"/>
              </w:rPr>
              <w:t>Lead+ 200 mg</w:t>
            </w:r>
            <w:bookmarkEnd w:id="2067"/>
            <w:bookmarkEnd w:id="2068"/>
            <w:bookmarkEnd w:id="2069"/>
            <w:bookmarkEnd w:id="2070"/>
            <w:bookmarkEnd w:id="2071"/>
            <w:bookmarkEnd w:id="2072"/>
            <w:bookmarkEnd w:id="2073"/>
            <w:bookmarkEnd w:id="2074"/>
          </w:p>
        </w:tc>
        <w:tc>
          <w:tcPr>
            <w:tcW w:w="421" w:type="dxa"/>
          </w:tcPr>
          <w:p w14:paraId="3DC4469F" w14:textId="77777777" w:rsidR="00AC01B4" w:rsidRPr="00836C52" w:rsidRDefault="00AC01B4" w:rsidP="000E7E8F">
            <w:pPr>
              <w:spacing w:before="100" w:beforeAutospacing="1"/>
              <w:outlineLvl w:val="2"/>
              <w:rPr>
                <w:rFonts w:asciiTheme="majorBidi" w:hAnsiTheme="majorBidi" w:cstheme="majorBidi"/>
                <w:sz w:val="20"/>
                <w:szCs w:val="20"/>
              </w:rPr>
            </w:pPr>
            <w:bookmarkStart w:id="2075" w:name="_Toc212684646"/>
            <w:bookmarkStart w:id="2076" w:name="_Toc212686528"/>
            <w:bookmarkStart w:id="2077" w:name="_Toc212687225"/>
            <w:bookmarkStart w:id="2078" w:name="_Toc212924671"/>
            <w:bookmarkStart w:id="2079" w:name="_Toc212925314"/>
            <w:bookmarkStart w:id="2080" w:name="_Toc212926332"/>
            <w:bookmarkStart w:id="2081" w:name="_Toc212926706"/>
            <w:bookmarkStart w:id="2082" w:name="_Toc212927074"/>
            <w:r w:rsidRPr="00836C52">
              <w:rPr>
                <w:rFonts w:asciiTheme="majorBidi" w:eastAsia="Times New Roman" w:hAnsiTheme="majorBidi" w:cstheme="majorBidi"/>
                <w:b/>
                <w:bCs/>
                <w:sz w:val="20"/>
                <w:szCs w:val="20"/>
                <w:lang w:bidi="en-US"/>
              </w:rPr>
              <w:t>G7</w:t>
            </w:r>
            <w:bookmarkEnd w:id="2075"/>
            <w:bookmarkEnd w:id="2076"/>
            <w:bookmarkEnd w:id="2077"/>
            <w:bookmarkEnd w:id="2078"/>
            <w:bookmarkEnd w:id="2079"/>
            <w:bookmarkEnd w:id="2080"/>
            <w:bookmarkEnd w:id="2081"/>
            <w:bookmarkEnd w:id="2082"/>
          </w:p>
        </w:tc>
        <w:tc>
          <w:tcPr>
            <w:tcW w:w="292" w:type="dxa"/>
          </w:tcPr>
          <w:p w14:paraId="2DD6269E" w14:textId="77777777" w:rsidR="00AC01B4" w:rsidRPr="00836C52" w:rsidRDefault="00AC01B4" w:rsidP="000E7E8F">
            <w:pPr>
              <w:spacing w:before="100" w:beforeAutospacing="1"/>
              <w:outlineLvl w:val="2"/>
              <w:rPr>
                <w:rFonts w:asciiTheme="majorBidi" w:hAnsiTheme="majorBidi" w:cstheme="majorBidi"/>
                <w:sz w:val="20"/>
                <w:szCs w:val="20"/>
              </w:rPr>
            </w:pPr>
            <w:bookmarkStart w:id="2083" w:name="_Toc212684647"/>
            <w:bookmarkStart w:id="2084" w:name="_Toc212686529"/>
            <w:bookmarkStart w:id="2085" w:name="_Toc212687226"/>
            <w:bookmarkStart w:id="2086" w:name="_Toc212924672"/>
            <w:bookmarkStart w:id="2087" w:name="_Toc212925315"/>
            <w:bookmarkStart w:id="2088" w:name="_Toc212926333"/>
            <w:bookmarkStart w:id="2089" w:name="_Toc212926707"/>
            <w:bookmarkStart w:id="2090" w:name="_Toc212927075"/>
            <w:r w:rsidRPr="00836C52">
              <w:rPr>
                <w:rFonts w:asciiTheme="majorBidi" w:hAnsiTheme="majorBidi" w:cstheme="majorBidi"/>
                <w:sz w:val="20"/>
                <w:szCs w:val="20"/>
              </w:rPr>
              <w:t>0</w:t>
            </w:r>
            <w:bookmarkEnd w:id="2083"/>
            <w:bookmarkEnd w:id="2084"/>
            <w:bookmarkEnd w:id="2085"/>
            <w:bookmarkEnd w:id="2086"/>
            <w:bookmarkEnd w:id="2087"/>
            <w:bookmarkEnd w:id="2088"/>
            <w:bookmarkEnd w:id="2089"/>
            <w:bookmarkEnd w:id="2090"/>
          </w:p>
        </w:tc>
        <w:tc>
          <w:tcPr>
            <w:tcW w:w="293" w:type="dxa"/>
          </w:tcPr>
          <w:p w14:paraId="0B94419C" w14:textId="77777777" w:rsidR="00AC01B4" w:rsidRPr="00836C52" w:rsidRDefault="00AC01B4" w:rsidP="000E7E8F">
            <w:pPr>
              <w:spacing w:before="100" w:beforeAutospacing="1"/>
              <w:outlineLvl w:val="2"/>
              <w:rPr>
                <w:rFonts w:asciiTheme="majorBidi" w:hAnsiTheme="majorBidi" w:cstheme="majorBidi"/>
                <w:sz w:val="20"/>
                <w:szCs w:val="20"/>
              </w:rPr>
            </w:pPr>
            <w:bookmarkStart w:id="2091" w:name="_Toc212684648"/>
            <w:bookmarkStart w:id="2092" w:name="_Toc212686530"/>
            <w:bookmarkStart w:id="2093" w:name="_Toc212687227"/>
            <w:bookmarkStart w:id="2094" w:name="_Toc212924673"/>
            <w:bookmarkStart w:id="2095" w:name="_Toc212925316"/>
            <w:bookmarkStart w:id="2096" w:name="_Toc212926334"/>
            <w:bookmarkStart w:id="2097" w:name="_Toc212926708"/>
            <w:bookmarkStart w:id="2098" w:name="_Toc212927076"/>
            <w:r w:rsidRPr="00836C52">
              <w:rPr>
                <w:rFonts w:asciiTheme="majorBidi" w:hAnsiTheme="majorBidi" w:cstheme="majorBidi"/>
                <w:sz w:val="20"/>
                <w:szCs w:val="20"/>
              </w:rPr>
              <w:t>0</w:t>
            </w:r>
            <w:bookmarkEnd w:id="2091"/>
            <w:bookmarkEnd w:id="2092"/>
            <w:bookmarkEnd w:id="2093"/>
            <w:bookmarkEnd w:id="2094"/>
            <w:bookmarkEnd w:id="2095"/>
            <w:bookmarkEnd w:id="2096"/>
            <w:bookmarkEnd w:id="2097"/>
            <w:bookmarkEnd w:id="2098"/>
          </w:p>
        </w:tc>
        <w:tc>
          <w:tcPr>
            <w:tcW w:w="293" w:type="dxa"/>
          </w:tcPr>
          <w:p w14:paraId="51A5B8B7" w14:textId="77777777" w:rsidR="00AC01B4" w:rsidRPr="00836C52" w:rsidRDefault="00AC01B4" w:rsidP="000E7E8F">
            <w:pPr>
              <w:spacing w:before="100" w:beforeAutospacing="1"/>
              <w:outlineLvl w:val="2"/>
              <w:rPr>
                <w:rFonts w:asciiTheme="majorBidi" w:hAnsiTheme="majorBidi" w:cstheme="majorBidi"/>
                <w:sz w:val="20"/>
                <w:szCs w:val="20"/>
              </w:rPr>
            </w:pPr>
            <w:bookmarkStart w:id="2099" w:name="_Toc212684649"/>
            <w:bookmarkStart w:id="2100" w:name="_Toc212686531"/>
            <w:bookmarkStart w:id="2101" w:name="_Toc212687228"/>
            <w:bookmarkStart w:id="2102" w:name="_Toc212924674"/>
            <w:bookmarkStart w:id="2103" w:name="_Toc212925317"/>
            <w:bookmarkStart w:id="2104" w:name="_Toc212926335"/>
            <w:bookmarkStart w:id="2105" w:name="_Toc212926709"/>
            <w:bookmarkStart w:id="2106" w:name="_Toc212927077"/>
            <w:r w:rsidRPr="00836C52">
              <w:rPr>
                <w:rFonts w:asciiTheme="majorBidi" w:hAnsiTheme="majorBidi" w:cstheme="majorBidi"/>
                <w:sz w:val="20"/>
                <w:szCs w:val="20"/>
              </w:rPr>
              <w:t>1</w:t>
            </w:r>
            <w:bookmarkEnd w:id="2099"/>
            <w:bookmarkEnd w:id="2100"/>
            <w:bookmarkEnd w:id="2101"/>
            <w:bookmarkEnd w:id="2102"/>
            <w:bookmarkEnd w:id="2103"/>
            <w:bookmarkEnd w:id="2104"/>
            <w:bookmarkEnd w:id="2105"/>
            <w:bookmarkEnd w:id="2106"/>
          </w:p>
        </w:tc>
        <w:tc>
          <w:tcPr>
            <w:tcW w:w="293" w:type="dxa"/>
          </w:tcPr>
          <w:p w14:paraId="5DAC236A" w14:textId="77777777" w:rsidR="00AC01B4" w:rsidRPr="00836C52" w:rsidRDefault="00AC01B4" w:rsidP="000E7E8F">
            <w:pPr>
              <w:spacing w:before="100" w:beforeAutospacing="1"/>
              <w:outlineLvl w:val="2"/>
              <w:rPr>
                <w:rFonts w:asciiTheme="majorBidi" w:hAnsiTheme="majorBidi" w:cstheme="majorBidi"/>
                <w:sz w:val="20"/>
                <w:szCs w:val="20"/>
              </w:rPr>
            </w:pPr>
            <w:bookmarkStart w:id="2107" w:name="_Toc212684650"/>
            <w:bookmarkStart w:id="2108" w:name="_Toc212686532"/>
            <w:bookmarkStart w:id="2109" w:name="_Toc212687229"/>
            <w:bookmarkStart w:id="2110" w:name="_Toc212924675"/>
            <w:bookmarkStart w:id="2111" w:name="_Toc212925318"/>
            <w:bookmarkStart w:id="2112" w:name="_Toc212926336"/>
            <w:bookmarkStart w:id="2113" w:name="_Toc212926710"/>
            <w:bookmarkStart w:id="2114" w:name="_Toc212927078"/>
            <w:r w:rsidRPr="00836C52">
              <w:rPr>
                <w:rFonts w:asciiTheme="majorBidi" w:hAnsiTheme="majorBidi" w:cstheme="majorBidi"/>
                <w:sz w:val="20"/>
                <w:szCs w:val="20"/>
              </w:rPr>
              <w:t>1</w:t>
            </w:r>
            <w:bookmarkEnd w:id="2107"/>
            <w:bookmarkEnd w:id="2108"/>
            <w:bookmarkEnd w:id="2109"/>
            <w:bookmarkEnd w:id="2110"/>
            <w:bookmarkEnd w:id="2111"/>
            <w:bookmarkEnd w:id="2112"/>
            <w:bookmarkEnd w:id="2113"/>
            <w:bookmarkEnd w:id="2114"/>
          </w:p>
        </w:tc>
        <w:tc>
          <w:tcPr>
            <w:tcW w:w="293" w:type="dxa"/>
          </w:tcPr>
          <w:p w14:paraId="2FD778AB" w14:textId="77777777" w:rsidR="00AC01B4" w:rsidRPr="00836C52" w:rsidRDefault="00AC01B4" w:rsidP="000E7E8F">
            <w:pPr>
              <w:spacing w:before="100" w:beforeAutospacing="1"/>
              <w:outlineLvl w:val="2"/>
              <w:rPr>
                <w:rFonts w:asciiTheme="majorBidi" w:hAnsiTheme="majorBidi" w:cstheme="majorBidi"/>
                <w:sz w:val="20"/>
                <w:szCs w:val="20"/>
              </w:rPr>
            </w:pPr>
            <w:bookmarkStart w:id="2115" w:name="_Toc212684651"/>
            <w:bookmarkStart w:id="2116" w:name="_Toc212686533"/>
            <w:bookmarkStart w:id="2117" w:name="_Toc212687230"/>
            <w:bookmarkStart w:id="2118" w:name="_Toc212924676"/>
            <w:bookmarkStart w:id="2119" w:name="_Toc212925319"/>
            <w:bookmarkStart w:id="2120" w:name="_Toc212926337"/>
            <w:bookmarkStart w:id="2121" w:name="_Toc212926711"/>
            <w:bookmarkStart w:id="2122" w:name="_Toc212927079"/>
            <w:r w:rsidRPr="00836C52">
              <w:rPr>
                <w:rFonts w:asciiTheme="majorBidi" w:hAnsiTheme="majorBidi" w:cstheme="majorBidi"/>
                <w:sz w:val="20"/>
                <w:szCs w:val="20"/>
              </w:rPr>
              <w:t>1</w:t>
            </w:r>
            <w:bookmarkEnd w:id="2115"/>
            <w:bookmarkEnd w:id="2116"/>
            <w:bookmarkEnd w:id="2117"/>
            <w:bookmarkEnd w:id="2118"/>
            <w:bookmarkEnd w:id="2119"/>
            <w:bookmarkEnd w:id="2120"/>
            <w:bookmarkEnd w:id="2121"/>
            <w:bookmarkEnd w:id="2122"/>
          </w:p>
        </w:tc>
        <w:tc>
          <w:tcPr>
            <w:tcW w:w="293" w:type="dxa"/>
          </w:tcPr>
          <w:p w14:paraId="783D05D2" w14:textId="77777777" w:rsidR="00AC01B4" w:rsidRPr="00836C52" w:rsidRDefault="00AC01B4" w:rsidP="000E7E8F">
            <w:pPr>
              <w:spacing w:before="100" w:beforeAutospacing="1"/>
              <w:outlineLvl w:val="2"/>
              <w:rPr>
                <w:rFonts w:asciiTheme="majorBidi" w:hAnsiTheme="majorBidi" w:cstheme="majorBidi"/>
                <w:sz w:val="20"/>
                <w:szCs w:val="20"/>
              </w:rPr>
            </w:pPr>
            <w:bookmarkStart w:id="2123" w:name="_Toc212684652"/>
            <w:bookmarkStart w:id="2124" w:name="_Toc212686534"/>
            <w:bookmarkStart w:id="2125" w:name="_Toc212687231"/>
            <w:bookmarkStart w:id="2126" w:name="_Toc212924677"/>
            <w:bookmarkStart w:id="2127" w:name="_Toc212925320"/>
            <w:bookmarkStart w:id="2128" w:name="_Toc212926338"/>
            <w:bookmarkStart w:id="2129" w:name="_Toc212926712"/>
            <w:bookmarkStart w:id="2130" w:name="_Toc212927080"/>
            <w:r w:rsidRPr="00836C52">
              <w:rPr>
                <w:rFonts w:asciiTheme="majorBidi" w:hAnsiTheme="majorBidi" w:cstheme="majorBidi"/>
                <w:sz w:val="20"/>
                <w:szCs w:val="20"/>
              </w:rPr>
              <w:t>0</w:t>
            </w:r>
            <w:bookmarkEnd w:id="2123"/>
            <w:bookmarkEnd w:id="2124"/>
            <w:bookmarkEnd w:id="2125"/>
            <w:bookmarkEnd w:id="2126"/>
            <w:bookmarkEnd w:id="2127"/>
            <w:bookmarkEnd w:id="2128"/>
            <w:bookmarkEnd w:id="2129"/>
            <w:bookmarkEnd w:id="2130"/>
          </w:p>
        </w:tc>
        <w:tc>
          <w:tcPr>
            <w:tcW w:w="293" w:type="dxa"/>
          </w:tcPr>
          <w:p w14:paraId="581530FD" w14:textId="77777777" w:rsidR="00AC01B4" w:rsidRPr="00836C52" w:rsidRDefault="00AC01B4" w:rsidP="000E7E8F">
            <w:pPr>
              <w:spacing w:before="100" w:beforeAutospacing="1"/>
              <w:outlineLvl w:val="2"/>
              <w:rPr>
                <w:rFonts w:asciiTheme="majorBidi" w:hAnsiTheme="majorBidi" w:cstheme="majorBidi"/>
                <w:sz w:val="20"/>
                <w:szCs w:val="20"/>
              </w:rPr>
            </w:pPr>
            <w:bookmarkStart w:id="2131" w:name="_Toc212684653"/>
            <w:bookmarkStart w:id="2132" w:name="_Toc212686535"/>
            <w:bookmarkStart w:id="2133" w:name="_Toc212687232"/>
            <w:bookmarkStart w:id="2134" w:name="_Toc212924678"/>
            <w:bookmarkStart w:id="2135" w:name="_Toc212925321"/>
            <w:bookmarkStart w:id="2136" w:name="_Toc212926339"/>
            <w:bookmarkStart w:id="2137" w:name="_Toc212926713"/>
            <w:bookmarkStart w:id="2138" w:name="_Toc212927081"/>
            <w:r w:rsidRPr="00836C52">
              <w:rPr>
                <w:rFonts w:asciiTheme="majorBidi" w:hAnsiTheme="majorBidi" w:cstheme="majorBidi"/>
                <w:sz w:val="20"/>
                <w:szCs w:val="20"/>
              </w:rPr>
              <w:t>1</w:t>
            </w:r>
            <w:bookmarkEnd w:id="2131"/>
            <w:bookmarkEnd w:id="2132"/>
            <w:bookmarkEnd w:id="2133"/>
            <w:bookmarkEnd w:id="2134"/>
            <w:bookmarkEnd w:id="2135"/>
            <w:bookmarkEnd w:id="2136"/>
            <w:bookmarkEnd w:id="2137"/>
            <w:bookmarkEnd w:id="2138"/>
          </w:p>
        </w:tc>
        <w:tc>
          <w:tcPr>
            <w:tcW w:w="293" w:type="dxa"/>
          </w:tcPr>
          <w:p w14:paraId="400542BC" w14:textId="77777777" w:rsidR="00AC01B4" w:rsidRPr="00836C52" w:rsidRDefault="00AC01B4" w:rsidP="000E7E8F">
            <w:pPr>
              <w:spacing w:before="100" w:beforeAutospacing="1"/>
              <w:outlineLvl w:val="2"/>
              <w:rPr>
                <w:rFonts w:asciiTheme="majorBidi" w:hAnsiTheme="majorBidi" w:cstheme="majorBidi"/>
                <w:sz w:val="20"/>
                <w:szCs w:val="20"/>
              </w:rPr>
            </w:pPr>
            <w:bookmarkStart w:id="2139" w:name="_Toc212684654"/>
            <w:bookmarkStart w:id="2140" w:name="_Toc212686536"/>
            <w:bookmarkStart w:id="2141" w:name="_Toc212687233"/>
            <w:bookmarkStart w:id="2142" w:name="_Toc212924679"/>
            <w:bookmarkStart w:id="2143" w:name="_Toc212925322"/>
            <w:bookmarkStart w:id="2144" w:name="_Toc212926340"/>
            <w:bookmarkStart w:id="2145" w:name="_Toc212926714"/>
            <w:bookmarkStart w:id="2146" w:name="_Toc212927082"/>
            <w:r w:rsidRPr="00836C52">
              <w:rPr>
                <w:rFonts w:asciiTheme="majorBidi" w:hAnsiTheme="majorBidi" w:cstheme="majorBidi"/>
                <w:sz w:val="20"/>
                <w:szCs w:val="20"/>
              </w:rPr>
              <w:t>0</w:t>
            </w:r>
            <w:bookmarkEnd w:id="2139"/>
            <w:bookmarkEnd w:id="2140"/>
            <w:bookmarkEnd w:id="2141"/>
            <w:bookmarkEnd w:id="2142"/>
            <w:bookmarkEnd w:id="2143"/>
            <w:bookmarkEnd w:id="2144"/>
            <w:bookmarkEnd w:id="2145"/>
            <w:bookmarkEnd w:id="2146"/>
          </w:p>
        </w:tc>
        <w:tc>
          <w:tcPr>
            <w:tcW w:w="293" w:type="dxa"/>
          </w:tcPr>
          <w:p w14:paraId="24DE048F" w14:textId="77777777" w:rsidR="00AC01B4" w:rsidRPr="00836C52" w:rsidRDefault="00AC01B4" w:rsidP="000E7E8F">
            <w:pPr>
              <w:spacing w:before="100" w:beforeAutospacing="1"/>
              <w:outlineLvl w:val="2"/>
              <w:rPr>
                <w:rFonts w:asciiTheme="majorBidi" w:hAnsiTheme="majorBidi" w:cstheme="majorBidi"/>
                <w:sz w:val="20"/>
                <w:szCs w:val="20"/>
              </w:rPr>
            </w:pPr>
            <w:bookmarkStart w:id="2147" w:name="_Toc212684655"/>
            <w:bookmarkStart w:id="2148" w:name="_Toc212686537"/>
            <w:bookmarkStart w:id="2149" w:name="_Toc212687234"/>
            <w:bookmarkStart w:id="2150" w:name="_Toc212924680"/>
            <w:bookmarkStart w:id="2151" w:name="_Toc212925323"/>
            <w:bookmarkStart w:id="2152" w:name="_Toc212926341"/>
            <w:bookmarkStart w:id="2153" w:name="_Toc212926715"/>
            <w:bookmarkStart w:id="2154" w:name="_Toc212927083"/>
            <w:r w:rsidRPr="00836C52">
              <w:rPr>
                <w:rFonts w:asciiTheme="majorBidi" w:hAnsiTheme="majorBidi" w:cstheme="majorBidi"/>
                <w:sz w:val="20"/>
                <w:szCs w:val="20"/>
              </w:rPr>
              <w:t>1</w:t>
            </w:r>
            <w:bookmarkEnd w:id="2147"/>
            <w:bookmarkEnd w:id="2148"/>
            <w:bookmarkEnd w:id="2149"/>
            <w:bookmarkEnd w:id="2150"/>
            <w:bookmarkEnd w:id="2151"/>
            <w:bookmarkEnd w:id="2152"/>
            <w:bookmarkEnd w:id="2153"/>
            <w:bookmarkEnd w:id="2154"/>
          </w:p>
        </w:tc>
        <w:tc>
          <w:tcPr>
            <w:tcW w:w="293" w:type="dxa"/>
          </w:tcPr>
          <w:p w14:paraId="7461A8C1" w14:textId="77777777" w:rsidR="00AC01B4" w:rsidRPr="00836C52" w:rsidRDefault="00AC01B4" w:rsidP="000E7E8F">
            <w:pPr>
              <w:spacing w:before="100" w:beforeAutospacing="1"/>
              <w:outlineLvl w:val="2"/>
              <w:rPr>
                <w:rFonts w:asciiTheme="majorBidi" w:hAnsiTheme="majorBidi" w:cstheme="majorBidi"/>
                <w:sz w:val="20"/>
                <w:szCs w:val="20"/>
              </w:rPr>
            </w:pPr>
            <w:bookmarkStart w:id="2155" w:name="_Toc212684656"/>
            <w:bookmarkStart w:id="2156" w:name="_Toc212686538"/>
            <w:bookmarkStart w:id="2157" w:name="_Toc212687235"/>
            <w:bookmarkStart w:id="2158" w:name="_Toc212924681"/>
            <w:bookmarkStart w:id="2159" w:name="_Toc212925324"/>
            <w:bookmarkStart w:id="2160" w:name="_Toc212926342"/>
            <w:bookmarkStart w:id="2161" w:name="_Toc212926716"/>
            <w:bookmarkStart w:id="2162" w:name="_Toc212927084"/>
            <w:r w:rsidRPr="00836C52">
              <w:rPr>
                <w:rFonts w:asciiTheme="majorBidi" w:hAnsiTheme="majorBidi" w:cstheme="majorBidi"/>
                <w:sz w:val="20"/>
                <w:szCs w:val="20"/>
              </w:rPr>
              <w:t>0</w:t>
            </w:r>
            <w:bookmarkEnd w:id="2155"/>
            <w:bookmarkEnd w:id="2156"/>
            <w:bookmarkEnd w:id="2157"/>
            <w:bookmarkEnd w:id="2158"/>
            <w:bookmarkEnd w:id="2159"/>
            <w:bookmarkEnd w:id="2160"/>
            <w:bookmarkEnd w:id="2161"/>
            <w:bookmarkEnd w:id="2162"/>
          </w:p>
        </w:tc>
        <w:tc>
          <w:tcPr>
            <w:tcW w:w="293" w:type="dxa"/>
          </w:tcPr>
          <w:p w14:paraId="6193E6E7" w14:textId="77777777" w:rsidR="00AC01B4" w:rsidRPr="00836C52" w:rsidRDefault="00AC01B4" w:rsidP="000E7E8F">
            <w:pPr>
              <w:spacing w:before="100" w:beforeAutospacing="1"/>
              <w:outlineLvl w:val="2"/>
              <w:rPr>
                <w:rFonts w:asciiTheme="majorBidi" w:hAnsiTheme="majorBidi" w:cstheme="majorBidi"/>
                <w:sz w:val="20"/>
                <w:szCs w:val="20"/>
              </w:rPr>
            </w:pPr>
            <w:bookmarkStart w:id="2163" w:name="_Toc212684657"/>
            <w:bookmarkStart w:id="2164" w:name="_Toc212686539"/>
            <w:bookmarkStart w:id="2165" w:name="_Toc212687236"/>
            <w:bookmarkStart w:id="2166" w:name="_Toc212924682"/>
            <w:bookmarkStart w:id="2167" w:name="_Toc212925325"/>
            <w:bookmarkStart w:id="2168" w:name="_Toc212926343"/>
            <w:bookmarkStart w:id="2169" w:name="_Toc212926717"/>
            <w:bookmarkStart w:id="2170" w:name="_Toc212927085"/>
            <w:r w:rsidRPr="00836C52">
              <w:rPr>
                <w:rFonts w:asciiTheme="majorBidi" w:hAnsiTheme="majorBidi" w:cstheme="majorBidi"/>
                <w:sz w:val="20"/>
                <w:szCs w:val="20"/>
              </w:rPr>
              <w:t>0</w:t>
            </w:r>
            <w:bookmarkEnd w:id="2163"/>
            <w:bookmarkEnd w:id="2164"/>
            <w:bookmarkEnd w:id="2165"/>
            <w:bookmarkEnd w:id="2166"/>
            <w:bookmarkEnd w:id="2167"/>
            <w:bookmarkEnd w:id="2168"/>
            <w:bookmarkEnd w:id="2169"/>
            <w:bookmarkEnd w:id="2170"/>
          </w:p>
        </w:tc>
        <w:tc>
          <w:tcPr>
            <w:tcW w:w="293" w:type="dxa"/>
          </w:tcPr>
          <w:p w14:paraId="020E1040" w14:textId="77777777" w:rsidR="00AC01B4" w:rsidRPr="00836C52" w:rsidRDefault="00AC01B4" w:rsidP="000E7E8F">
            <w:pPr>
              <w:spacing w:before="100" w:beforeAutospacing="1"/>
              <w:outlineLvl w:val="2"/>
              <w:rPr>
                <w:rFonts w:asciiTheme="majorBidi" w:hAnsiTheme="majorBidi" w:cstheme="majorBidi"/>
                <w:sz w:val="20"/>
                <w:szCs w:val="20"/>
              </w:rPr>
            </w:pPr>
            <w:bookmarkStart w:id="2171" w:name="_Toc212684658"/>
            <w:bookmarkStart w:id="2172" w:name="_Toc212686540"/>
            <w:bookmarkStart w:id="2173" w:name="_Toc212687237"/>
            <w:bookmarkStart w:id="2174" w:name="_Toc212924683"/>
            <w:bookmarkStart w:id="2175" w:name="_Toc212925326"/>
            <w:bookmarkStart w:id="2176" w:name="_Toc212926344"/>
            <w:bookmarkStart w:id="2177" w:name="_Toc212926718"/>
            <w:bookmarkStart w:id="2178" w:name="_Toc212927086"/>
            <w:r w:rsidRPr="00836C52">
              <w:rPr>
                <w:rFonts w:asciiTheme="majorBidi" w:hAnsiTheme="majorBidi" w:cstheme="majorBidi"/>
                <w:sz w:val="20"/>
                <w:szCs w:val="20"/>
              </w:rPr>
              <w:t>1</w:t>
            </w:r>
            <w:bookmarkEnd w:id="2171"/>
            <w:bookmarkEnd w:id="2172"/>
            <w:bookmarkEnd w:id="2173"/>
            <w:bookmarkEnd w:id="2174"/>
            <w:bookmarkEnd w:id="2175"/>
            <w:bookmarkEnd w:id="2176"/>
            <w:bookmarkEnd w:id="2177"/>
            <w:bookmarkEnd w:id="2178"/>
          </w:p>
        </w:tc>
        <w:tc>
          <w:tcPr>
            <w:tcW w:w="293" w:type="dxa"/>
          </w:tcPr>
          <w:p w14:paraId="7092230A" w14:textId="77777777" w:rsidR="00AC01B4" w:rsidRPr="00836C52" w:rsidRDefault="00AC01B4" w:rsidP="000E7E8F">
            <w:pPr>
              <w:spacing w:before="100" w:beforeAutospacing="1"/>
              <w:outlineLvl w:val="2"/>
              <w:rPr>
                <w:rFonts w:asciiTheme="majorBidi" w:hAnsiTheme="majorBidi" w:cstheme="majorBidi"/>
                <w:sz w:val="20"/>
                <w:szCs w:val="20"/>
              </w:rPr>
            </w:pPr>
            <w:bookmarkStart w:id="2179" w:name="_Toc212684659"/>
            <w:bookmarkStart w:id="2180" w:name="_Toc212686541"/>
            <w:bookmarkStart w:id="2181" w:name="_Toc212687238"/>
            <w:bookmarkStart w:id="2182" w:name="_Toc212924684"/>
            <w:bookmarkStart w:id="2183" w:name="_Toc212925327"/>
            <w:bookmarkStart w:id="2184" w:name="_Toc212926345"/>
            <w:bookmarkStart w:id="2185" w:name="_Toc212926719"/>
            <w:bookmarkStart w:id="2186" w:name="_Toc212927087"/>
            <w:r w:rsidRPr="00836C52">
              <w:rPr>
                <w:rFonts w:asciiTheme="majorBidi" w:hAnsiTheme="majorBidi" w:cstheme="majorBidi"/>
                <w:sz w:val="20"/>
                <w:szCs w:val="20"/>
              </w:rPr>
              <w:t>1</w:t>
            </w:r>
            <w:bookmarkEnd w:id="2179"/>
            <w:bookmarkEnd w:id="2180"/>
            <w:bookmarkEnd w:id="2181"/>
            <w:bookmarkEnd w:id="2182"/>
            <w:bookmarkEnd w:id="2183"/>
            <w:bookmarkEnd w:id="2184"/>
            <w:bookmarkEnd w:id="2185"/>
            <w:bookmarkEnd w:id="2186"/>
          </w:p>
        </w:tc>
        <w:tc>
          <w:tcPr>
            <w:tcW w:w="293" w:type="dxa"/>
          </w:tcPr>
          <w:p w14:paraId="315734E4" w14:textId="77777777" w:rsidR="00AC01B4" w:rsidRPr="00836C52" w:rsidRDefault="00AC01B4" w:rsidP="000E7E8F">
            <w:pPr>
              <w:spacing w:before="100" w:beforeAutospacing="1"/>
              <w:outlineLvl w:val="2"/>
              <w:rPr>
                <w:rFonts w:asciiTheme="majorBidi" w:hAnsiTheme="majorBidi" w:cstheme="majorBidi"/>
                <w:sz w:val="20"/>
                <w:szCs w:val="20"/>
              </w:rPr>
            </w:pPr>
            <w:bookmarkStart w:id="2187" w:name="_Toc212684660"/>
            <w:bookmarkStart w:id="2188" w:name="_Toc212686542"/>
            <w:bookmarkStart w:id="2189" w:name="_Toc212687239"/>
            <w:bookmarkStart w:id="2190" w:name="_Toc212924685"/>
            <w:bookmarkStart w:id="2191" w:name="_Toc212925328"/>
            <w:bookmarkStart w:id="2192" w:name="_Toc212926346"/>
            <w:bookmarkStart w:id="2193" w:name="_Toc212926720"/>
            <w:bookmarkStart w:id="2194" w:name="_Toc212927088"/>
            <w:r w:rsidRPr="00836C52">
              <w:rPr>
                <w:rFonts w:asciiTheme="majorBidi" w:hAnsiTheme="majorBidi" w:cstheme="majorBidi"/>
                <w:sz w:val="20"/>
                <w:szCs w:val="20"/>
              </w:rPr>
              <w:t>0</w:t>
            </w:r>
            <w:bookmarkEnd w:id="2187"/>
            <w:bookmarkEnd w:id="2188"/>
            <w:bookmarkEnd w:id="2189"/>
            <w:bookmarkEnd w:id="2190"/>
            <w:bookmarkEnd w:id="2191"/>
            <w:bookmarkEnd w:id="2192"/>
            <w:bookmarkEnd w:id="2193"/>
            <w:bookmarkEnd w:id="2194"/>
          </w:p>
        </w:tc>
        <w:tc>
          <w:tcPr>
            <w:tcW w:w="293" w:type="dxa"/>
          </w:tcPr>
          <w:p w14:paraId="7994DBC7" w14:textId="77777777" w:rsidR="00AC01B4" w:rsidRPr="00836C52" w:rsidRDefault="00AC01B4" w:rsidP="000E7E8F">
            <w:pPr>
              <w:spacing w:before="100" w:beforeAutospacing="1"/>
              <w:outlineLvl w:val="2"/>
              <w:rPr>
                <w:rFonts w:asciiTheme="majorBidi" w:hAnsiTheme="majorBidi" w:cstheme="majorBidi"/>
                <w:sz w:val="20"/>
                <w:szCs w:val="20"/>
              </w:rPr>
            </w:pPr>
            <w:bookmarkStart w:id="2195" w:name="_Toc212684661"/>
            <w:bookmarkStart w:id="2196" w:name="_Toc212686543"/>
            <w:bookmarkStart w:id="2197" w:name="_Toc212687240"/>
            <w:bookmarkStart w:id="2198" w:name="_Toc212924686"/>
            <w:bookmarkStart w:id="2199" w:name="_Toc212925329"/>
            <w:bookmarkStart w:id="2200" w:name="_Toc212926347"/>
            <w:bookmarkStart w:id="2201" w:name="_Toc212926721"/>
            <w:bookmarkStart w:id="2202" w:name="_Toc212927089"/>
            <w:r w:rsidRPr="00836C52">
              <w:rPr>
                <w:rFonts w:asciiTheme="majorBidi" w:hAnsiTheme="majorBidi" w:cstheme="majorBidi"/>
                <w:sz w:val="20"/>
                <w:szCs w:val="20"/>
              </w:rPr>
              <w:t>1</w:t>
            </w:r>
            <w:bookmarkEnd w:id="2195"/>
            <w:bookmarkEnd w:id="2196"/>
            <w:bookmarkEnd w:id="2197"/>
            <w:bookmarkEnd w:id="2198"/>
            <w:bookmarkEnd w:id="2199"/>
            <w:bookmarkEnd w:id="2200"/>
            <w:bookmarkEnd w:id="2201"/>
            <w:bookmarkEnd w:id="2202"/>
          </w:p>
        </w:tc>
        <w:tc>
          <w:tcPr>
            <w:tcW w:w="293" w:type="dxa"/>
          </w:tcPr>
          <w:p w14:paraId="5EC05009" w14:textId="77777777" w:rsidR="00AC01B4" w:rsidRPr="00836C52" w:rsidRDefault="00AC01B4" w:rsidP="000E7E8F">
            <w:pPr>
              <w:spacing w:before="100" w:beforeAutospacing="1"/>
              <w:outlineLvl w:val="2"/>
              <w:rPr>
                <w:rFonts w:asciiTheme="majorBidi" w:hAnsiTheme="majorBidi" w:cstheme="majorBidi"/>
                <w:sz w:val="20"/>
                <w:szCs w:val="20"/>
              </w:rPr>
            </w:pPr>
            <w:bookmarkStart w:id="2203" w:name="_Toc212684662"/>
            <w:bookmarkStart w:id="2204" w:name="_Toc212686544"/>
            <w:bookmarkStart w:id="2205" w:name="_Toc212687241"/>
            <w:bookmarkStart w:id="2206" w:name="_Toc212924687"/>
            <w:bookmarkStart w:id="2207" w:name="_Toc212925330"/>
            <w:bookmarkStart w:id="2208" w:name="_Toc212926348"/>
            <w:bookmarkStart w:id="2209" w:name="_Toc212926722"/>
            <w:bookmarkStart w:id="2210" w:name="_Toc212927090"/>
            <w:r w:rsidRPr="00836C52">
              <w:rPr>
                <w:rFonts w:asciiTheme="majorBidi" w:hAnsiTheme="majorBidi" w:cstheme="majorBidi"/>
                <w:sz w:val="20"/>
                <w:szCs w:val="20"/>
              </w:rPr>
              <w:t>0</w:t>
            </w:r>
            <w:bookmarkEnd w:id="2203"/>
            <w:bookmarkEnd w:id="2204"/>
            <w:bookmarkEnd w:id="2205"/>
            <w:bookmarkEnd w:id="2206"/>
            <w:bookmarkEnd w:id="2207"/>
            <w:bookmarkEnd w:id="2208"/>
            <w:bookmarkEnd w:id="2209"/>
            <w:bookmarkEnd w:id="2210"/>
          </w:p>
        </w:tc>
        <w:tc>
          <w:tcPr>
            <w:tcW w:w="293" w:type="dxa"/>
          </w:tcPr>
          <w:p w14:paraId="12CB5518" w14:textId="77777777" w:rsidR="00AC01B4" w:rsidRPr="00836C52" w:rsidRDefault="00AC01B4" w:rsidP="000E7E8F">
            <w:pPr>
              <w:spacing w:before="100" w:beforeAutospacing="1"/>
              <w:outlineLvl w:val="2"/>
              <w:rPr>
                <w:rFonts w:asciiTheme="majorBidi" w:hAnsiTheme="majorBidi" w:cstheme="majorBidi"/>
                <w:sz w:val="20"/>
                <w:szCs w:val="20"/>
              </w:rPr>
            </w:pPr>
            <w:bookmarkStart w:id="2211" w:name="_Toc212684663"/>
            <w:bookmarkStart w:id="2212" w:name="_Toc212686545"/>
            <w:bookmarkStart w:id="2213" w:name="_Toc212687242"/>
            <w:bookmarkStart w:id="2214" w:name="_Toc212924688"/>
            <w:bookmarkStart w:id="2215" w:name="_Toc212925331"/>
            <w:bookmarkStart w:id="2216" w:name="_Toc212926349"/>
            <w:bookmarkStart w:id="2217" w:name="_Toc212926723"/>
            <w:bookmarkStart w:id="2218" w:name="_Toc212927091"/>
            <w:r w:rsidRPr="00836C52">
              <w:rPr>
                <w:rFonts w:asciiTheme="majorBidi" w:hAnsiTheme="majorBidi" w:cstheme="majorBidi"/>
                <w:sz w:val="20"/>
                <w:szCs w:val="20"/>
              </w:rPr>
              <w:t>1</w:t>
            </w:r>
            <w:bookmarkEnd w:id="2211"/>
            <w:bookmarkEnd w:id="2212"/>
            <w:bookmarkEnd w:id="2213"/>
            <w:bookmarkEnd w:id="2214"/>
            <w:bookmarkEnd w:id="2215"/>
            <w:bookmarkEnd w:id="2216"/>
            <w:bookmarkEnd w:id="2217"/>
            <w:bookmarkEnd w:id="2218"/>
          </w:p>
        </w:tc>
        <w:tc>
          <w:tcPr>
            <w:tcW w:w="293" w:type="dxa"/>
          </w:tcPr>
          <w:p w14:paraId="1D8C3BCF" w14:textId="77777777" w:rsidR="00AC01B4" w:rsidRPr="00836C52" w:rsidRDefault="00AC01B4" w:rsidP="000E7E8F">
            <w:pPr>
              <w:spacing w:before="100" w:beforeAutospacing="1"/>
              <w:outlineLvl w:val="2"/>
              <w:rPr>
                <w:rFonts w:asciiTheme="majorBidi" w:hAnsiTheme="majorBidi" w:cstheme="majorBidi"/>
                <w:sz w:val="20"/>
                <w:szCs w:val="20"/>
              </w:rPr>
            </w:pPr>
            <w:bookmarkStart w:id="2219" w:name="_Toc212684664"/>
            <w:bookmarkStart w:id="2220" w:name="_Toc212686546"/>
            <w:bookmarkStart w:id="2221" w:name="_Toc212687243"/>
            <w:bookmarkStart w:id="2222" w:name="_Toc212924689"/>
            <w:bookmarkStart w:id="2223" w:name="_Toc212925332"/>
            <w:bookmarkStart w:id="2224" w:name="_Toc212926350"/>
            <w:bookmarkStart w:id="2225" w:name="_Toc212926724"/>
            <w:bookmarkStart w:id="2226" w:name="_Toc212927092"/>
            <w:r w:rsidRPr="00836C52">
              <w:rPr>
                <w:rFonts w:asciiTheme="majorBidi" w:hAnsiTheme="majorBidi" w:cstheme="majorBidi"/>
                <w:sz w:val="20"/>
                <w:szCs w:val="20"/>
              </w:rPr>
              <w:t>1</w:t>
            </w:r>
            <w:bookmarkEnd w:id="2219"/>
            <w:bookmarkEnd w:id="2220"/>
            <w:bookmarkEnd w:id="2221"/>
            <w:bookmarkEnd w:id="2222"/>
            <w:bookmarkEnd w:id="2223"/>
            <w:bookmarkEnd w:id="2224"/>
            <w:bookmarkEnd w:id="2225"/>
            <w:bookmarkEnd w:id="2226"/>
          </w:p>
        </w:tc>
        <w:tc>
          <w:tcPr>
            <w:tcW w:w="293" w:type="dxa"/>
          </w:tcPr>
          <w:p w14:paraId="27DF2F9F" w14:textId="77777777" w:rsidR="00AC01B4" w:rsidRPr="00836C52" w:rsidRDefault="00AC01B4" w:rsidP="000E7E8F">
            <w:pPr>
              <w:spacing w:before="100" w:beforeAutospacing="1"/>
              <w:outlineLvl w:val="2"/>
              <w:rPr>
                <w:rFonts w:asciiTheme="majorBidi" w:hAnsiTheme="majorBidi" w:cstheme="majorBidi"/>
                <w:sz w:val="20"/>
                <w:szCs w:val="20"/>
              </w:rPr>
            </w:pPr>
            <w:bookmarkStart w:id="2227" w:name="_Toc212684665"/>
            <w:bookmarkStart w:id="2228" w:name="_Toc212686547"/>
            <w:bookmarkStart w:id="2229" w:name="_Toc212687244"/>
            <w:bookmarkStart w:id="2230" w:name="_Toc212924690"/>
            <w:bookmarkStart w:id="2231" w:name="_Toc212925333"/>
            <w:bookmarkStart w:id="2232" w:name="_Toc212926351"/>
            <w:bookmarkStart w:id="2233" w:name="_Toc212926725"/>
            <w:bookmarkStart w:id="2234" w:name="_Toc212927093"/>
            <w:r w:rsidRPr="00836C52">
              <w:rPr>
                <w:rFonts w:asciiTheme="majorBidi" w:hAnsiTheme="majorBidi" w:cstheme="majorBidi"/>
                <w:sz w:val="20"/>
                <w:szCs w:val="20"/>
              </w:rPr>
              <w:t>1</w:t>
            </w:r>
            <w:bookmarkEnd w:id="2227"/>
            <w:bookmarkEnd w:id="2228"/>
            <w:bookmarkEnd w:id="2229"/>
            <w:bookmarkEnd w:id="2230"/>
            <w:bookmarkEnd w:id="2231"/>
            <w:bookmarkEnd w:id="2232"/>
            <w:bookmarkEnd w:id="2233"/>
            <w:bookmarkEnd w:id="2234"/>
          </w:p>
        </w:tc>
        <w:tc>
          <w:tcPr>
            <w:tcW w:w="293" w:type="dxa"/>
          </w:tcPr>
          <w:p w14:paraId="38329BD0" w14:textId="77777777" w:rsidR="00AC01B4" w:rsidRPr="00836C52" w:rsidRDefault="00AC01B4" w:rsidP="000E7E8F">
            <w:pPr>
              <w:spacing w:before="100" w:beforeAutospacing="1"/>
              <w:outlineLvl w:val="2"/>
              <w:rPr>
                <w:rFonts w:asciiTheme="majorBidi" w:hAnsiTheme="majorBidi" w:cstheme="majorBidi"/>
                <w:sz w:val="20"/>
                <w:szCs w:val="20"/>
              </w:rPr>
            </w:pPr>
            <w:bookmarkStart w:id="2235" w:name="_Toc212684666"/>
            <w:bookmarkStart w:id="2236" w:name="_Toc212686548"/>
            <w:bookmarkStart w:id="2237" w:name="_Toc212687245"/>
            <w:bookmarkStart w:id="2238" w:name="_Toc212924691"/>
            <w:bookmarkStart w:id="2239" w:name="_Toc212925334"/>
            <w:bookmarkStart w:id="2240" w:name="_Toc212926352"/>
            <w:bookmarkStart w:id="2241" w:name="_Toc212926726"/>
            <w:bookmarkStart w:id="2242" w:name="_Toc212927094"/>
            <w:r w:rsidRPr="00836C52">
              <w:rPr>
                <w:rFonts w:asciiTheme="majorBidi" w:hAnsiTheme="majorBidi" w:cstheme="majorBidi"/>
                <w:sz w:val="20"/>
                <w:szCs w:val="20"/>
              </w:rPr>
              <w:t>0</w:t>
            </w:r>
            <w:bookmarkEnd w:id="2235"/>
            <w:bookmarkEnd w:id="2236"/>
            <w:bookmarkEnd w:id="2237"/>
            <w:bookmarkEnd w:id="2238"/>
            <w:bookmarkEnd w:id="2239"/>
            <w:bookmarkEnd w:id="2240"/>
            <w:bookmarkEnd w:id="2241"/>
            <w:bookmarkEnd w:id="2242"/>
          </w:p>
        </w:tc>
        <w:tc>
          <w:tcPr>
            <w:tcW w:w="293" w:type="dxa"/>
          </w:tcPr>
          <w:p w14:paraId="0890451F" w14:textId="77777777" w:rsidR="00AC01B4" w:rsidRPr="00836C52" w:rsidRDefault="00AC01B4" w:rsidP="000E7E8F">
            <w:pPr>
              <w:spacing w:before="100" w:beforeAutospacing="1"/>
              <w:outlineLvl w:val="2"/>
              <w:rPr>
                <w:rFonts w:asciiTheme="majorBidi" w:hAnsiTheme="majorBidi" w:cstheme="majorBidi"/>
                <w:sz w:val="20"/>
                <w:szCs w:val="20"/>
              </w:rPr>
            </w:pPr>
            <w:bookmarkStart w:id="2243" w:name="_Toc212684667"/>
            <w:bookmarkStart w:id="2244" w:name="_Toc212686549"/>
            <w:bookmarkStart w:id="2245" w:name="_Toc212687246"/>
            <w:bookmarkStart w:id="2246" w:name="_Toc212924692"/>
            <w:bookmarkStart w:id="2247" w:name="_Toc212925335"/>
            <w:bookmarkStart w:id="2248" w:name="_Toc212926353"/>
            <w:bookmarkStart w:id="2249" w:name="_Toc212926727"/>
            <w:bookmarkStart w:id="2250" w:name="_Toc212927095"/>
            <w:r w:rsidRPr="00836C52">
              <w:rPr>
                <w:rFonts w:asciiTheme="majorBidi" w:hAnsiTheme="majorBidi" w:cstheme="majorBidi"/>
                <w:sz w:val="20"/>
                <w:szCs w:val="20"/>
              </w:rPr>
              <w:t>0</w:t>
            </w:r>
            <w:bookmarkEnd w:id="2243"/>
            <w:bookmarkEnd w:id="2244"/>
            <w:bookmarkEnd w:id="2245"/>
            <w:bookmarkEnd w:id="2246"/>
            <w:bookmarkEnd w:id="2247"/>
            <w:bookmarkEnd w:id="2248"/>
            <w:bookmarkEnd w:id="2249"/>
            <w:bookmarkEnd w:id="2250"/>
          </w:p>
        </w:tc>
        <w:tc>
          <w:tcPr>
            <w:tcW w:w="293" w:type="dxa"/>
          </w:tcPr>
          <w:p w14:paraId="21B85F79" w14:textId="77777777" w:rsidR="00AC01B4" w:rsidRPr="00836C52" w:rsidRDefault="00AC01B4" w:rsidP="000E7E8F">
            <w:pPr>
              <w:spacing w:before="100" w:beforeAutospacing="1"/>
              <w:outlineLvl w:val="2"/>
              <w:rPr>
                <w:rFonts w:asciiTheme="majorBidi" w:hAnsiTheme="majorBidi" w:cstheme="majorBidi"/>
                <w:sz w:val="20"/>
                <w:szCs w:val="20"/>
              </w:rPr>
            </w:pPr>
            <w:bookmarkStart w:id="2251" w:name="_Toc212684668"/>
            <w:bookmarkStart w:id="2252" w:name="_Toc212686550"/>
            <w:bookmarkStart w:id="2253" w:name="_Toc212687247"/>
            <w:bookmarkStart w:id="2254" w:name="_Toc212924693"/>
            <w:bookmarkStart w:id="2255" w:name="_Toc212925336"/>
            <w:bookmarkStart w:id="2256" w:name="_Toc212926354"/>
            <w:bookmarkStart w:id="2257" w:name="_Toc212926728"/>
            <w:bookmarkStart w:id="2258" w:name="_Toc212927096"/>
            <w:r w:rsidRPr="00836C52">
              <w:rPr>
                <w:rFonts w:asciiTheme="majorBidi" w:hAnsiTheme="majorBidi" w:cstheme="majorBidi"/>
                <w:sz w:val="20"/>
                <w:szCs w:val="20"/>
              </w:rPr>
              <w:t>1</w:t>
            </w:r>
            <w:bookmarkEnd w:id="2251"/>
            <w:bookmarkEnd w:id="2252"/>
            <w:bookmarkEnd w:id="2253"/>
            <w:bookmarkEnd w:id="2254"/>
            <w:bookmarkEnd w:id="2255"/>
            <w:bookmarkEnd w:id="2256"/>
            <w:bookmarkEnd w:id="2257"/>
            <w:bookmarkEnd w:id="2258"/>
          </w:p>
        </w:tc>
        <w:tc>
          <w:tcPr>
            <w:tcW w:w="293" w:type="dxa"/>
          </w:tcPr>
          <w:p w14:paraId="39337B0D" w14:textId="77777777" w:rsidR="00AC01B4" w:rsidRPr="00836C52" w:rsidRDefault="00AC01B4" w:rsidP="000E7E8F">
            <w:pPr>
              <w:spacing w:before="100" w:beforeAutospacing="1"/>
              <w:outlineLvl w:val="2"/>
              <w:rPr>
                <w:rFonts w:asciiTheme="majorBidi" w:hAnsiTheme="majorBidi" w:cstheme="majorBidi"/>
                <w:sz w:val="20"/>
                <w:szCs w:val="20"/>
              </w:rPr>
            </w:pPr>
            <w:bookmarkStart w:id="2259" w:name="_Toc212684669"/>
            <w:bookmarkStart w:id="2260" w:name="_Toc212686551"/>
            <w:bookmarkStart w:id="2261" w:name="_Toc212687248"/>
            <w:bookmarkStart w:id="2262" w:name="_Toc212924694"/>
            <w:bookmarkStart w:id="2263" w:name="_Toc212925337"/>
            <w:bookmarkStart w:id="2264" w:name="_Toc212926355"/>
            <w:bookmarkStart w:id="2265" w:name="_Toc212926729"/>
            <w:bookmarkStart w:id="2266" w:name="_Toc212927097"/>
            <w:r w:rsidRPr="00836C52">
              <w:rPr>
                <w:rFonts w:asciiTheme="majorBidi" w:hAnsiTheme="majorBidi" w:cstheme="majorBidi"/>
                <w:sz w:val="20"/>
                <w:szCs w:val="20"/>
              </w:rPr>
              <w:t>0</w:t>
            </w:r>
            <w:bookmarkEnd w:id="2259"/>
            <w:bookmarkEnd w:id="2260"/>
            <w:bookmarkEnd w:id="2261"/>
            <w:bookmarkEnd w:id="2262"/>
            <w:bookmarkEnd w:id="2263"/>
            <w:bookmarkEnd w:id="2264"/>
            <w:bookmarkEnd w:id="2265"/>
            <w:bookmarkEnd w:id="2266"/>
          </w:p>
        </w:tc>
        <w:tc>
          <w:tcPr>
            <w:tcW w:w="293" w:type="dxa"/>
          </w:tcPr>
          <w:p w14:paraId="07047040" w14:textId="77777777" w:rsidR="00AC01B4" w:rsidRPr="00836C52" w:rsidRDefault="00AC01B4" w:rsidP="000E7E8F">
            <w:pPr>
              <w:spacing w:before="100" w:beforeAutospacing="1"/>
              <w:outlineLvl w:val="2"/>
              <w:rPr>
                <w:rFonts w:asciiTheme="majorBidi" w:hAnsiTheme="majorBidi" w:cstheme="majorBidi"/>
                <w:sz w:val="20"/>
                <w:szCs w:val="20"/>
              </w:rPr>
            </w:pPr>
            <w:bookmarkStart w:id="2267" w:name="_Toc212684670"/>
            <w:bookmarkStart w:id="2268" w:name="_Toc212686552"/>
            <w:bookmarkStart w:id="2269" w:name="_Toc212687249"/>
            <w:bookmarkStart w:id="2270" w:name="_Toc212924695"/>
            <w:bookmarkStart w:id="2271" w:name="_Toc212925338"/>
            <w:bookmarkStart w:id="2272" w:name="_Toc212926356"/>
            <w:bookmarkStart w:id="2273" w:name="_Toc212926730"/>
            <w:bookmarkStart w:id="2274" w:name="_Toc212927098"/>
            <w:r w:rsidRPr="00836C52">
              <w:rPr>
                <w:rFonts w:asciiTheme="majorBidi" w:hAnsiTheme="majorBidi" w:cstheme="majorBidi"/>
                <w:sz w:val="20"/>
                <w:szCs w:val="20"/>
              </w:rPr>
              <w:t>0</w:t>
            </w:r>
            <w:bookmarkEnd w:id="2267"/>
            <w:bookmarkEnd w:id="2268"/>
            <w:bookmarkEnd w:id="2269"/>
            <w:bookmarkEnd w:id="2270"/>
            <w:bookmarkEnd w:id="2271"/>
            <w:bookmarkEnd w:id="2272"/>
            <w:bookmarkEnd w:id="2273"/>
            <w:bookmarkEnd w:id="2274"/>
          </w:p>
        </w:tc>
        <w:tc>
          <w:tcPr>
            <w:tcW w:w="293" w:type="dxa"/>
          </w:tcPr>
          <w:p w14:paraId="50530883" w14:textId="77777777" w:rsidR="00AC01B4" w:rsidRPr="00836C52" w:rsidRDefault="00AC01B4" w:rsidP="000E7E8F">
            <w:pPr>
              <w:spacing w:before="100" w:beforeAutospacing="1"/>
              <w:outlineLvl w:val="2"/>
              <w:rPr>
                <w:rFonts w:asciiTheme="majorBidi" w:hAnsiTheme="majorBidi" w:cstheme="majorBidi"/>
                <w:sz w:val="20"/>
                <w:szCs w:val="20"/>
              </w:rPr>
            </w:pPr>
            <w:bookmarkStart w:id="2275" w:name="_Toc212684671"/>
            <w:bookmarkStart w:id="2276" w:name="_Toc212686553"/>
            <w:bookmarkStart w:id="2277" w:name="_Toc212687250"/>
            <w:bookmarkStart w:id="2278" w:name="_Toc212924696"/>
            <w:bookmarkStart w:id="2279" w:name="_Toc212925339"/>
            <w:bookmarkStart w:id="2280" w:name="_Toc212926357"/>
            <w:bookmarkStart w:id="2281" w:name="_Toc212926731"/>
            <w:bookmarkStart w:id="2282" w:name="_Toc212927099"/>
            <w:r w:rsidRPr="00836C52">
              <w:rPr>
                <w:rFonts w:asciiTheme="majorBidi" w:hAnsiTheme="majorBidi" w:cstheme="majorBidi"/>
                <w:sz w:val="20"/>
                <w:szCs w:val="20"/>
              </w:rPr>
              <w:t>0</w:t>
            </w:r>
            <w:bookmarkEnd w:id="2275"/>
            <w:bookmarkEnd w:id="2276"/>
            <w:bookmarkEnd w:id="2277"/>
            <w:bookmarkEnd w:id="2278"/>
            <w:bookmarkEnd w:id="2279"/>
            <w:bookmarkEnd w:id="2280"/>
            <w:bookmarkEnd w:id="2281"/>
            <w:bookmarkEnd w:id="2282"/>
          </w:p>
        </w:tc>
        <w:tc>
          <w:tcPr>
            <w:tcW w:w="293" w:type="dxa"/>
          </w:tcPr>
          <w:p w14:paraId="1C7A6B73" w14:textId="77777777" w:rsidR="00AC01B4" w:rsidRPr="00836C52" w:rsidRDefault="00AC01B4" w:rsidP="000E7E8F">
            <w:pPr>
              <w:spacing w:before="100" w:beforeAutospacing="1"/>
              <w:outlineLvl w:val="2"/>
              <w:rPr>
                <w:rFonts w:asciiTheme="majorBidi" w:hAnsiTheme="majorBidi" w:cstheme="majorBidi"/>
                <w:sz w:val="20"/>
                <w:szCs w:val="20"/>
              </w:rPr>
            </w:pPr>
            <w:bookmarkStart w:id="2283" w:name="_Toc212684672"/>
            <w:bookmarkStart w:id="2284" w:name="_Toc212686554"/>
            <w:bookmarkStart w:id="2285" w:name="_Toc212687251"/>
            <w:bookmarkStart w:id="2286" w:name="_Toc212924697"/>
            <w:bookmarkStart w:id="2287" w:name="_Toc212925340"/>
            <w:bookmarkStart w:id="2288" w:name="_Toc212926358"/>
            <w:bookmarkStart w:id="2289" w:name="_Toc212926732"/>
            <w:bookmarkStart w:id="2290" w:name="_Toc212927100"/>
            <w:r w:rsidRPr="00836C52">
              <w:rPr>
                <w:rFonts w:asciiTheme="majorBidi" w:hAnsiTheme="majorBidi" w:cstheme="majorBidi"/>
                <w:sz w:val="20"/>
                <w:szCs w:val="20"/>
              </w:rPr>
              <w:t>1</w:t>
            </w:r>
            <w:bookmarkEnd w:id="2283"/>
            <w:bookmarkEnd w:id="2284"/>
            <w:bookmarkEnd w:id="2285"/>
            <w:bookmarkEnd w:id="2286"/>
            <w:bookmarkEnd w:id="2287"/>
            <w:bookmarkEnd w:id="2288"/>
            <w:bookmarkEnd w:id="2289"/>
            <w:bookmarkEnd w:id="2290"/>
          </w:p>
        </w:tc>
        <w:tc>
          <w:tcPr>
            <w:tcW w:w="293" w:type="dxa"/>
          </w:tcPr>
          <w:p w14:paraId="1F78D6CC" w14:textId="77777777" w:rsidR="00AC01B4" w:rsidRPr="00836C52" w:rsidRDefault="00AC01B4" w:rsidP="000E7E8F">
            <w:pPr>
              <w:spacing w:before="100" w:beforeAutospacing="1"/>
              <w:outlineLvl w:val="2"/>
              <w:rPr>
                <w:rFonts w:asciiTheme="majorBidi" w:hAnsiTheme="majorBidi" w:cstheme="majorBidi"/>
                <w:sz w:val="20"/>
                <w:szCs w:val="20"/>
              </w:rPr>
            </w:pPr>
            <w:bookmarkStart w:id="2291" w:name="_Toc212684673"/>
            <w:bookmarkStart w:id="2292" w:name="_Toc212686555"/>
            <w:bookmarkStart w:id="2293" w:name="_Toc212687252"/>
            <w:bookmarkStart w:id="2294" w:name="_Toc212924698"/>
            <w:bookmarkStart w:id="2295" w:name="_Toc212925341"/>
            <w:bookmarkStart w:id="2296" w:name="_Toc212926359"/>
            <w:bookmarkStart w:id="2297" w:name="_Toc212926733"/>
            <w:bookmarkStart w:id="2298" w:name="_Toc212927101"/>
            <w:r w:rsidRPr="00836C52">
              <w:rPr>
                <w:rFonts w:asciiTheme="majorBidi" w:hAnsiTheme="majorBidi" w:cstheme="majorBidi"/>
                <w:sz w:val="20"/>
                <w:szCs w:val="20"/>
              </w:rPr>
              <w:t>1</w:t>
            </w:r>
            <w:bookmarkEnd w:id="2291"/>
            <w:bookmarkEnd w:id="2292"/>
            <w:bookmarkEnd w:id="2293"/>
            <w:bookmarkEnd w:id="2294"/>
            <w:bookmarkEnd w:id="2295"/>
            <w:bookmarkEnd w:id="2296"/>
            <w:bookmarkEnd w:id="2297"/>
            <w:bookmarkEnd w:id="2298"/>
          </w:p>
        </w:tc>
        <w:tc>
          <w:tcPr>
            <w:tcW w:w="293" w:type="dxa"/>
          </w:tcPr>
          <w:p w14:paraId="79D5168A" w14:textId="77777777" w:rsidR="00AC01B4" w:rsidRPr="00836C52" w:rsidRDefault="00AC01B4" w:rsidP="000E7E8F">
            <w:pPr>
              <w:spacing w:before="100" w:beforeAutospacing="1"/>
              <w:outlineLvl w:val="2"/>
              <w:rPr>
                <w:rFonts w:asciiTheme="majorBidi" w:hAnsiTheme="majorBidi" w:cstheme="majorBidi"/>
                <w:sz w:val="20"/>
                <w:szCs w:val="20"/>
              </w:rPr>
            </w:pPr>
            <w:bookmarkStart w:id="2299" w:name="_Toc212684674"/>
            <w:bookmarkStart w:id="2300" w:name="_Toc212686556"/>
            <w:bookmarkStart w:id="2301" w:name="_Toc212687253"/>
            <w:bookmarkStart w:id="2302" w:name="_Toc212924699"/>
            <w:bookmarkStart w:id="2303" w:name="_Toc212925342"/>
            <w:bookmarkStart w:id="2304" w:name="_Toc212926360"/>
            <w:bookmarkStart w:id="2305" w:name="_Toc212926734"/>
            <w:bookmarkStart w:id="2306" w:name="_Toc212927102"/>
            <w:r w:rsidRPr="00836C52">
              <w:rPr>
                <w:rFonts w:asciiTheme="majorBidi" w:hAnsiTheme="majorBidi" w:cstheme="majorBidi"/>
                <w:sz w:val="20"/>
                <w:szCs w:val="20"/>
              </w:rPr>
              <w:t>1</w:t>
            </w:r>
            <w:bookmarkEnd w:id="2299"/>
            <w:bookmarkEnd w:id="2300"/>
            <w:bookmarkEnd w:id="2301"/>
            <w:bookmarkEnd w:id="2302"/>
            <w:bookmarkEnd w:id="2303"/>
            <w:bookmarkEnd w:id="2304"/>
            <w:bookmarkEnd w:id="2305"/>
            <w:bookmarkEnd w:id="2306"/>
          </w:p>
        </w:tc>
        <w:tc>
          <w:tcPr>
            <w:tcW w:w="293" w:type="dxa"/>
          </w:tcPr>
          <w:p w14:paraId="7ECEA271" w14:textId="77777777" w:rsidR="00AC01B4" w:rsidRPr="00836C52" w:rsidRDefault="00AC01B4" w:rsidP="000E7E8F">
            <w:pPr>
              <w:spacing w:before="100" w:beforeAutospacing="1"/>
              <w:outlineLvl w:val="2"/>
              <w:rPr>
                <w:rFonts w:asciiTheme="majorBidi" w:hAnsiTheme="majorBidi" w:cstheme="majorBidi"/>
                <w:sz w:val="20"/>
                <w:szCs w:val="20"/>
              </w:rPr>
            </w:pPr>
            <w:bookmarkStart w:id="2307" w:name="_Toc212684675"/>
            <w:bookmarkStart w:id="2308" w:name="_Toc212686557"/>
            <w:bookmarkStart w:id="2309" w:name="_Toc212687254"/>
            <w:bookmarkStart w:id="2310" w:name="_Toc212924700"/>
            <w:bookmarkStart w:id="2311" w:name="_Toc212925343"/>
            <w:bookmarkStart w:id="2312" w:name="_Toc212926361"/>
            <w:bookmarkStart w:id="2313" w:name="_Toc212926735"/>
            <w:bookmarkStart w:id="2314" w:name="_Toc212927103"/>
            <w:r w:rsidRPr="00836C52">
              <w:rPr>
                <w:rFonts w:asciiTheme="majorBidi" w:hAnsiTheme="majorBidi" w:cstheme="majorBidi"/>
                <w:sz w:val="20"/>
                <w:szCs w:val="20"/>
              </w:rPr>
              <w:t>0</w:t>
            </w:r>
            <w:bookmarkEnd w:id="2307"/>
            <w:bookmarkEnd w:id="2308"/>
            <w:bookmarkEnd w:id="2309"/>
            <w:bookmarkEnd w:id="2310"/>
            <w:bookmarkEnd w:id="2311"/>
            <w:bookmarkEnd w:id="2312"/>
            <w:bookmarkEnd w:id="2313"/>
            <w:bookmarkEnd w:id="2314"/>
          </w:p>
        </w:tc>
        <w:tc>
          <w:tcPr>
            <w:tcW w:w="293" w:type="dxa"/>
          </w:tcPr>
          <w:p w14:paraId="583AC20F" w14:textId="77777777" w:rsidR="00AC01B4" w:rsidRPr="00836C52" w:rsidRDefault="00AC01B4" w:rsidP="000E7E8F">
            <w:pPr>
              <w:spacing w:before="100" w:beforeAutospacing="1"/>
              <w:outlineLvl w:val="2"/>
              <w:rPr>
                <w:rFonts w:asciiTheme="majorBidi" w:hAnsiTheme="majorBidi" w:cstheme="majorBidi"/>
                <w:sz w:val="20"/>
                <w:szCs w:val="20"/>
              </w:rPr>
            </w:pPr>
            <w:bookmarkStart w:id="2315" w:name="_Toc212684676"/>
            <w:bookmarkStart w:id="2316" w:name="_Toc212686558"/>
            <w:bookmarkStart w:id="2317" w:name="_Toc212687255"/>
            <w:bookmarkStart w:id="2318" w:name="_Toc212924701"/>
            <w:bookmarkStart w:id="2319" w:name="_Toc212925344"/>
            <w:bookmarkStart w:id="2320" w:name="_Toc212926362"/>
            <w:bookmarkStart w:id="2321" w:name="_Toc212926736"/>
            <w:bookmarkStart w:id="2322" w:name="_Toc212927104"/>
            <w:r w:rsidRPr="00836C52">
              <w:rPr>
                <w:rFonts w:asciiTheme="majorBidi" w:hAnsiTheme="majorBidi" w:cstheme="majorBidi"/>
                <w:sz w:val="20"/>
                <w:szCs w:val="20"/>
              </w:rPr>
              <w:t>0</w:t>
            </w:r>
            <w:bookmarkEnd w:id="2315"/>
            <w:bookmarkEnd w:id="2316"/>
            <w:bookmarkEnd w:id="2317"/>
            <w:bookmarkEnd w:id="2318"/>
            <w:bookmarkEnd w:id="2319"/>
            <w:bookmarkEnd w:id="2320"/>
            <w:bookmarkEnd w:id="2321"/>
            <w:bookmarkEnd w:id="2322"/>
          </w:p>
        </w:tc>
      </w:tr>
      <w:tr w:rsidR="00AC01B4" w14:paraId="261720A7" w14:textId="77777777" w:rsidTr="00B136D5">
        <w:trPr>
          <w:trHeight w:val="559"/>
          <w:jc w:val="center"/>
        </w:trPr>
        <w:tc>
          <w:tcPr>
            <w:tcW w:w="865" w:type="dxa"/>
          </w:tcPr>
          <w:p w14:paraId="14ABB847" w14:textId="77777777" w:rsidR="00AC01B4" w:rsidRPr="00836C52" w:rsidRDefault="00AC01B4" w:rsidP="000E7E8F">
            <w:pPr>
              <w:bidi w:val="0"/>
              <w:spacing w:before="100" w:beforeAutospacing="1"/>
              <w:outlineLvl w:val="2"/>
              <w:rPr>
                <w:rFonts w:asciiTheme="majorBidi" w:eastAsia="Times New Roman" w:hAnsiTheme="majorBidi" w:cstheme="majorBidi"/>
                <w:b/>
                <w:bCs/>
                <w:sz w:val="20"/>
                <w:szCs w:val="20"/>
                <w:lang w:bidi="en-US"/>
              </w:rPr>
            </w:pPr>
            <w:bookmarkStart w:id="2323" w:name="_Toc212684677"/>
            <w:bookmarkStart w:id="2324" w:name="_Toc212686559"/>
            <w:bookmarkStart w:id="2325" w:name="_Toc212687256"/>
            <w:bookmarkStart w:id="2326" w:name="_Toc212924702"/>
            <w:bookmarkStart w:id="2327" w:name="_Toc212925345"/>
            <w:bookmarkStart w:id="2328" w:name="_Toc212926363"/>
            <w:bookmarkStart w:id="2329" w:name="_Toc212926737"/>
            <w:bookmarkStart w:id="2330" w:name="_Toc212927105"/>
            <w:r w:rsidRPr="00836C52">
              <w:rPr>
                <w:rFonts w:asciiTheme="majorBidi" w:eastAsia="Times New Roman" w:hAnsiTheme="majorBidi" w:cstheme="majorBidi"/>
                <w:b/>
                <w:bCs/>
                <w:sz w:val="20"/>
                <w:szCs w:val="20"/>
                <w:lang w:bidi="en-US"/>
              </w:rPr>
              <w:t>Lead + Silymarin</w:t>
            </w:r>
            <w:bookmarkEnd w:id="2323"/>
            <w:bookmarkEnd w:id="2324"/>
            <w:bookmarkEnd w:id="2325"/>
            <w:bookmarkEnd w:id="2326"/>
            <w:bookmarkEnd w:id="2327"/>
            <w:bookmarkEnd w:id="2328"/>
            <w:bookmarkEnd w:id="2329"/>
            <w:bookmarkEnd w:id="2330"/>
          </w:p>
        </w:tc>
        <w:tc>
          <w:tcPr>
            <w:tcW w:w="421" w:type="dxa"/>
          </w:tcPr>
          <w:p w14:paraId="1AC9484C" w14:textId="77777777" w:rsidR="00AC01B4" w:rsidRPr="00836C52" w:rsidRDefault="00AC01B4" w:rsidP="000E7E8F">
            <w:pPr>
              <w:spacing w:before="100" w:beforeAutospacing="1"/>
              <w:outlineLvl w:val="2"/>
              <w:rPr>
                <w:rFonts w:asciiTheme="majorBidi" w:eastAsia="Times New Roman" w:hAnsiTheme="majorBidi" w:cstheme="majorBidi"/>
                <w:b/>
                <w:bCs/>
                <w:sz w:val="20"/>
                <w:szCs w:val="20"/>
                <w:lang w:bidi="en-US"/>
              </w:rPr>
            </w:pPr>
            <w:bookmarkStart w:id="2331" w:name="_Toc212684678"/>
            <w:bookmarkStart w:id="2332" w:name="_Toc212686560"/>
            <w:bookmarkStart w:id="2333" w:name="_Toc212687257"/>
            <w:bookmarkStart w:id="2334" w:name="_Toc212924703"/>
            <w:bookmarkStart w:id="2335" w:name="_Toc212925346"/>
            <w:bookmarkStart w:id="2336" w:name="_Toc212926364"/>
            <w:bookmarkStart w:id="2337" w:name="_Toc212926738"/>
            <w:bookmarkStart w:id="2338" w:name="_Toc212927106"/>
            <w:r w:rsidRPr="00836C52">
              <w:rPr>
                <w:rFonts w:asciiTheme="majorBidi" w:eastAsia="Times New Roman" w:hAnsiTheme="majorBidi" w:cstheme="majorBidi"/>
                <w:b/>
                <w:bCs/>
                <w:sz w:val="20"/>
                <w:szCs w:val="20"/>
                <w:lang w:bidi="en-US"/>
              </w:rPr>
              <w:t>G8</w:t>
            </w:r>
            <w:bookmarkEnd w:id="2331"/>
            <w:bookmarkEnd w:id="2332"/>
            <w:bookmarkEnd w:id="2333"/>
            <w:bookmarkEnd w:id="2334"/>
            <w:bookmarkEnd w:id="2335"/>
            <w:bookmarkEnd w:id="2336"/>
            <w:bookmarkEnd w:id="2337"/>
            <w:bookmarkEnd w:id="2338"/>
          </w:p>
        </w:tc>
        <w:tc>
          <w:tcPr>
            <w:tcW w:w="292" w:type="dxa"/>
          </w:tcPr>
          <w:p w14:paraId="36E7508B" w14:textId="77777777" w:rsidR="00AC01B4" w:rsidRPr="00836C52" w:rsidRDefault="00AC01B4" w:rsidP="000E7E8F">
            <w:pPr>
              <w:spacing w:before="100" w:beforeAutospacing="1"/>
              <w:outlineLvl w:val="2"/>
              <w:rPr>
                <w:rFonts w:asciiTheme="majorBidi" w:hAnsiTheme="majorBidi" w:cstheme="majorBidi"/>
                <w:sz w:val="20"/>
                <w:szCs w:val="20"/>
              </w:rPr>
            </w:pPr>
            <w:bookmarkStart w:id="2339" w:name="_Toc212684679"/>
            <w:bookmarkStart w:id="2340" w:name="_Toc212686561"/>
            <w:bookmarkStart w:id="2341" w:name="_Toc212687258"/>
            <w:bookmarkStart w:id="2342" w:name="_Toc212924704"/>
            <w:bookmarkStart w:id="2343" w:name="_Toc212925347"/>
            <w:bookmarkStart w:id="2344" w:name="_Toc212926365"/>
            <w:bookmarkStart w:id="2345" w:name="_Toc212926739"/>
            <w:bookmarkStart w:id="2346" w:name="_Toc212927107"/>
            <w:r w:rsidRPr="00836C52">
              <w:rPr>
                <w:rFonts w:asciiTheme="majorBidi" w:hAnsiTheme="majorBidi" w:cstheme="majorBidi"/>
                <w:sz w:val="20"/>
                <w:szCs w:val="20"/>
              </w:rPr>
              <w:t>1</w:t>
            </w:r>
            <w:bookmarkEnd w:id="2339"/>
            <w:bookmarkEnd w:id="2340"/>
            <w:bookmarkEnd w:id="2341"/>
            <w:bookmarkEnd w:id="2342"/>
            <w:bookmarkEnd w:id="2343"/>
            <w:bookmarkEnd w:id="2344"/>
            <w:bookmarkEnd w:id="2345"/>
            <w:bookmarkEnd w:id="2346"/>
          </w:p>
        </w:tc>
        <w:tc>
          <w:tcPr>
            <w:tcW w:w="293" w:type="dxa"/>
          </w:tcPr>
          <w:p w14:paraId="6309C287" w14:textId="77777777" w:rsidR="00AC01B4" w:rsidRPr="00836C52" w:rsidRDefault="00AC01B4" w:rsidP="000E7E8F">
            <w:pPr>
              <w:spacing w:before="100" w:beforeAutospacing="1"/>
              <w:outlineLvl w:val="2"/>
              <w:rPr>
                <w:rFonts w:asciiTheme="majorBidi" w:hAnsiTheme="majorBidi" w:cstheme="majorBidi"/>
                <w:sz w:val="20"/>
                <w:szCs w:val="20"/>
              </w:rPr>
            </w:pPr>
            <w:bookmarkStart w:id="2347" w:name="_Toc212684680"/>
            <w:bookmarkStart w:id="2348" w:name="_Toc212686562"/>
            <w:bookmarkStart w:id="2349" w:name="_Toc212687259"/>
            <w:bookmarkStart w:id="2350" w:name="_Toc212924705"/>
            <w:bookmarkStart w:id="2351" w:name="_Toc212925348"/>
            <w:bookmarkStart w:id="2352" w:name="_Toc212926366"/>
            <w:bookmarkStart w:id="2353" w:name="_Toc212926740"/>
            <w:bookmarkStart w:id="2354" w:name="_Toc212927108"/>
            <w:r w:rsidRPr="00836C52">
              <w:rPr>
                <w:rFonts w:asciiTheme="majorBidi" w:hAnsiTheme="majorBidi" w:cstheme="majorBidi"/>
                <w:sz w:val="20"/>
                <w:szCs w:val="20"/>
              </w:rPr>
              <w:t>1</w:t>
            </w:r>
            <w:bookmarkEnd w:id="2347"/>
            <w:bookmarkEnd w:id="2348"/>
            <w:bookmarkEnd w:id="2349"/>
            <w:bookmarkEnd w:id="2350"/>
            <w:bookmarkEnd w:id="2351"/>
            <w:bookmarkEnd w:id="2352"/>
            <w:bookmarkEnd w:id="2353"/>
            <w:bookmarkEnd w:id="2354"/>
          </w:p>
        </w:tc>
        <w:tc>
          <w:tcPr>
            <w:tcW w:w="293" w:type="dxa"/>
          </w:tcPr>
          <w:p w14:paraId="0878B3AD" w14:textId="77777777" w:rsidR="00AC01B4" w:rsidRPr="00836C52" w:rsidRDefault="00AC01B4" w:rsidP="000E7E8F">
            <w:pPr>
              <w:spacing w:before="100" w:beforeAutospacing="1"/>
              <w:outlineLvl w:val="2"/>
              <w:rPr>
                <w:rFonts w:asciiTheme="majorBidi" w:hAnsiTheme="majorBidi" w:cstheme="majorBidi"/>
                <w:sz w:val="20"/>
                <w:szCs w:val="20"/>
              </w:rPr>
            </w:pPr>
            <w:bookmarkStart w:id="2355" w:name="_Toc212684681"/>
            <w:bookmarkStart w:id="2356" w:name="_Toc212686563"/>
            <w:bookmarkStart w:id="2357" w:name="_Toc212687260"/>
            <w:bookmarkStart w:id="2358" w:name="_Toc212924706"/>
            <w:bookmarkStart w:id="2359" w:name="_Toc212925349"/>
            <w:bookmarkStart w:id="2360" w:name="_Toc212926367"/>
            <w:bookmarkStart w:id="2361" w:name="_Toc212926741"/>
            <w:bookmarkStart w:id="2362" w:name="_Toc212927109"/>
            <w:r w:rsidRPr="00836C52">
              <w:rPr>
                <w:rFonts w:asciiTheme="majorBidi" w:hAnsiTheme="majorBidi" w:cstheme="majorBidi"/>
                <w:sz w:val="20"/>
                <w:szCs w:val="20"/>
              </w:rPr>
              <w:t>1</w:t>
            </w:r>
            <w:bookmarkEnd w:id="2355"/>
            <w:bookmarkEnd w:id="2356"/>
            <w:bookmarkEnd w:id="2357"/>
            <w:bookmarkEnd w:id="2358"/>
            <w:bookmarkEnd w:id="2359"/>
            <w:bookmarkEnd w:id="2360"/>
            <w:bookmarkEnd w:id="2361"/>
            <w:bookmarkEnd w:id="2362"/>
          </w:p>
        </w:tc>
        <w:tc>
          <w:tcPr>
            <w:tcW w:w="293" w:type="dxa"/>
          </w:tcPr>
          <w:p w14:paraId="1991A647" w14:textId="77777777" w:rsidR="00AC01B4" w:rsidRPr="00836C52" w:rsidRDefault="00AC01B4" w:rsidP="000E7E8F">
            <w:pPr>
              <w:spacing w:before="100" w:beforeAutospacing="1"/>
              <w:outlineLvl w:val="2"/>
              <w:rPr>
                <w:rFonts w:asciiTheme="majorBidi" w:hAnsiTheme="majorBidi" w:cstheme="majorBidi"/>
                <w:sz w:val="20"/>
                <w:szCs w:val="20"/>
              </w:rPr>
            </w:pPr>
            <w:bookmarkStart w:id="2363" w:name="_Toc212684682"/>
            <w:bookmarkStart w:id="2364" w:name="_Toc212686564"/>
            <w:bookmarkStart w:id="2365" w:name="_Toc212687261"/>
            <w:bookmarkStart w:id="2366" w:name="_Toc212924707"/>
            <w:bookmarkStart w:id="2367" w:name="_Toc212925350"/>
            <w:bookmarkStart w:id="2368" w:name="_Toc212926368"/>
            <w:bookmarkStart w:id="2369" w:name="_Toc212926742"/>
            <w:bookmarkStart w:id="2370" w:name="_Toc212927110"/>
            <w:r w:rsidRPr="00836C52">
              <w:rPr>
                <w:rFonts w:asciiTheme="majorBidi" w:hAnsiTheme="majorBidi" w:cstheme="majorBidi"/>
                <w:sz w:val="20"/>
                <w:szCs w:val="20"/>
              </w:rPr>
              <w:t>2</w:t>
            </w:r>
            <w:bookmarkEnd w:id="2363"/>
            <w:bookmarkEnd w:id="2364"/>
            <w:bookmarkEnd w:id="2365"/>
            <w:bookmarkEnd w:id="2366"/>
            <w:bookmarkEnd w:id="2367"/>
            <w:bookmarkEnd w:id="2368"/>
            <w:bookmarkEnd w:id="2369"/>
            <w:bookmarkEnd w:id="2370"/>
          </w:p>
        </w:tc>
        <w:tc>
          <w:tcPr>
            <w:tcW w:w="293" w:type="dxa"/>
          </w:tcPr>
          <w:p w14:paraId="03A4AEA4" w14:textId="77777777" w:rsidR="00AC01B4" w:rsidRPr="00836C52" w:rsidRDefault="00AC01B4" w:rsidP="000E7E8F">
            <w:pPr>
              <w:spacing w:before="100" w:beforeAutospacing="1"/>
              <w:outlineLvl w:val="2"/>
              <w:rPr>
                <w:rFonts w:asciiTheme="majorBidi" w:hAnsiTheme="majorBidi" w:cstheme="majorBidi"/>
                <w:sz w:val="20"/>
                <w:szCs w:val="20"/>
              </w:rPr>
            </w:pPr>
            <w:bookmarkStart w:id="2371" w:name="_Toc212684683"/>
            <w:bookmarkStart w:id="2372" w:name="_Toc212686565"/>
            <w:bookmarkStart w:id="2373" w:name="_Toc212687262"/>
            <w:bookmarkStart w:id="2374" w:name="_Toc212924708"/>
            <w:bookmarkStart w:id="2375" w:name="_Toc212925351"/>
            <w:bookmarkStart w:id="2376" w:name="_Toc212926369"/>
            <w:bookmarkStart w:id="2377" w:name="_Toc212926743"/>
            <w:bookmarkStart w:id="2378" w:name="_Toc212927111"/>
            <w:r w:rsidRPr="00836C52">
              <w:rPr>
                <w:rFonts w:asciiTheme="majorBidi" w:hAnsiTheme="majorBidi" w:cstheme="majorBidi"/>
                <w:sz w:val="20"/>
                <w:szCs w:val="20"/>
              </w:rPr>
              <w:t>1</w:t>
            </w:r>
            <w:bookmarkEnd w:id="2371"/>
            <w:bookmarkEnd w:id="2372"/>
            <w:bookmarkEnd w:id="2373"/>
            <w:bookmarkEnd w:id="2374"/>
            <w:bookmarkEnd w:id="2375"/>
            <w:bookmarkEnd w:id="2376"/>
            <w:bookmarkEnd w:id="2377"/>
            <w:bookmarkEnd w:id="2378"/>
          </w:p>
        </w:tc>
        <w:tc>
          <w:tcPr>
            <w:tcW w:w="293" w:type="dxa"/>
          </w:tcPr>
          <w:p w14:paraId="5FCC6992" w14:textId="77777777" w:rsidR="00AC01B4" w:rsidRPr="00836C52" w:rsidRDefault="00AC01B4" w:rsidP="000E7E8F">
            <w:pPr>
              <w:spacing w:before="100" w:beforeAutospacing="1"/>
              <w:outlineLvl w:val="2"/>
              <w:rPr>
                <w:rFonts w:asciiTheme="majorBidi" w:hAnsiTheme="majorBidi" w:cstheme="majorBidi"/>
                <w:sz w:val="20"/>
                <w:szCs w:val="20"/>
              </w:rPr>
            </w:pPr>
            <w:bookmarkStart w:id="2379" w:name="_Toc212684684"/>
            <w:bookmarkStart w:id="2380" w:name="_Toc212686566"/>
            <w:bookmarkStart w:id="2381" w:name="_Toc212687263"/>
            <w:bookmarkStart w:id="2382" w:name="_Toc212924709"/>
            <w:bookmarkStart w:id="2383" w:name="_Toc212925352"/>
            <w:bookmarkStart w:id="2384" w:name="_Toc212926370"/>
            <w:bookmarkStart w:id="2385" w:name="_Toc212926744"/>
            <w:bookmarkStart w:id="2386" w:name="_Toc212927112"/>
            <w:r w:rsidRPr="00836C52">
              <w:rPr>
                <w:rFonts w:asciiTheme="majorBidi" w:hAnsiTheme="majorBidi" w:cstheme="majorBidi"/>
                <w:sz w:val="20"/>
                <w:szCs w:val="20"/>
              </w:rPr>
              <w:t>1</w:t>
            </w:r>
            <w:bookmarkEnd w:id="2379"/>
            <w:bookmarkEnd w:id="2380"/>
            <w:bookmarkEnd w:id="2381"/>
            <w:bookmarkEnd w:id="2382"/>
            <w:bookmarkEnd w:id="2383"/>
            <w:bookmarkEnd w:id="2384"/>
            <w:bookmarkEnd w:id="2385"/>
            <w:bookmarkEnd w:id="2386"/>
          </w:p>
        </w:tc>
        <w:tc>
          <w:tcPr>
            <w:tcW w:w="293" w:type="dxa"/>
          </w:tcPr>
          <w:p w14:paraId="3FFAF562" w14:textId="77777777" w:rsidR="00AC01B4" w:rsidRPr="00836C52" w:rsidRDefault="00AC01B4" w:rsidP="000E7E8F">
            <w:pPr>
              <w:spacing w:before="100" w:beforeAutospacing="1"/>
              <w:outlineLvl w:val="2"/>
              <w:rPr>
                <w:rFonts w:asciiTheme="majorBidi" w:hAnsiTheme="majorBidi" w:cstheme="majorBidi"/>
                <w:sz w:val="20"/>
                <w:szCs w:val="20"/>
              </w:rPr>
            </w:pPr>
            <w:bookmarkStart w:id="2387" w:name="_Toc212684685"/>
            <w:bookmarkStart w:id="2388" w:name="_Toc212686567"/>
            <w:bookmarkStart w:id="2389" w:name="_Toc212687264"/>
            <w:bookmarkStart w:id="2390" w:name="_Toc212924710"/>
            <w:bookmarkStart w:id="2391" w:name="_Toc212925353"/>
            <w:bookmarkStart w:id="2392" w:name="_Toc212926371"/>
            <w:bookmarkStart w:id="2393" w:name="_Toc212926745"/>
            <w:bookmarkStart w:id="2394" w:name="_Toc212927113"/>
            <w:r w:rsidRPr="00836C52">
              <w:rPr>
                <w:rFonts w:asciiTheme="majorBidi" w:hAnsiTheme="majorBidi" w:cstheme="majorBidi"/>
                <w:sz w:val="20"/>
                <w:szCs w:val="20"/>
              </w:rPr>
              <w:t>1</w:t>
            </w:r>
            <w:bookmarkEnd w:id="2387"/>
            <w:bookmarkEnd w:id="2388"/>
            <w:bookmarkEnd w:id="2389"/>
            <w:bookmarkEnd w:id="2390"/>
            <w:bookmarkEnd w:id="2391"/>
            <w:bookmarkEnd w:id="2392"/>
            <w:bookmarkEnd w:id="2393"/>
            <w:bookmarkEnd w:id="2394"/>
          </w:p>
        </w:tc>
        <w:tc>
          <w:tcPr>
            <w:tcW w:w="293" w:type="dxa"/>
          </w:tcPr>
          <w:p w14:paraId="19A4874C" w14:textId="77777777" w:rsidR="00AC01B4" w:rsidRPr="00836C52" w:rsidRDefault="00AC01B4" w:rsidP="000E7E8F">
            <w:pPr>
              <w:spacing w:before="100" w:beforeAutospacing="1"/>
              <w:outlineLvl w:val="2"/>
              <w:rPr>
                <w:rFonts w:asciiTheme="majorBidi" w:hAnsiTheme="majorBidi" w:cstheme="majorBidi"/>
                <w:sz w:val="20"/>
                <w:szCs w:val="20"/>
              </w:rPr>
            </w:pPr>
            <w:bookmarkStart w:id="2395" w:name="_Toc212684686"/>
            <w:bookmarkStart w:id="2396" w:name="_Toc212686568"/>
            <w:bookmarkStart w:id="2397" w:name="_Toc212687265"/>
            <w:bookmarkStart w:id="2398" w:name="_Toc212924711"/>
            <w:bookmarkStart w:id="2399" w:name="_Toc212925354"/>
            <w:bookmarkStart w:id="2400" w:name="_Toc212926372"/>
            <w:bookmarkStart w:id="2401" w:name="_Toc212926746"/>
            <w:bookmarkStart w:id="2402" w:name="_Toc212927114"/>
            <w:r w:rsidRPr="00836C52">
              <w:rPr>
                <w:rFonts w:asciiTheme="majorBidi" w:hAnsiTheme="majorBidi" w:cstheme="majorBidi"/>
                <w:sz w:val="20"/>
                <w:szCs w:val="20"/>
              </w:rPr>
              <w:t>2</w:t>
            </w:r>
            <w:bookmarkEnd w:id="2395"/>
            <w:bookmarkEnd w:id="2396"/>
            <w:bookmarkEnd w:id="2397"/>
            <w:bookmarkEnd w:id="2398"/>
            <w:bookmarkEnd w:id="2399"/>
            <w:bookmarkEnd w:id="2400"/>
            <w:bookmarkEnd w:id="2401"/>
            <w:bookmarkEnd w:id="2402"/>
          </w:p>
        </w:tc>
        <w:tc>
          <w:tcPr>
            <w:tcW w:w="293" w:type="dxa"/>
          </w:tcPr>
          <w:p w14:paraId="57E72827" w14:textId="77777777" w:rsidR="00AC01B4" w:rsidRPr="00836C52" w:rsidRDefault="00AC01B4" w:rsidP="000E7E8F">
            <w:pPr>
              <w:spacing w:before="100" w:beforeAutospacing="1"/>
              <w:outlineLvl w:val="2"/>
              <w:rPr>
                <w:rFonts w:asciiTheme="majorBidi" w:hAnsiTheme="majorBidi" w:cstheme="majorBidi"/>
                <w:sz w:val="20"/>
                <w:szCs w:val="20"/>
              </w:rPr>
            </w:pPr>
            <w:bookmarkStart w:id="2403" w:name="_Toc212684687"/>
            <w:bookmarkStart w:id="2404" w:name="_Toc212686569"/>
            <w:bookmarkStart w:id="2405" w:name="_Toc212687266"/>
            <w:bookmarkStart w:id="2406" w:name="_Toc212924712"/>
            <w:bookmarkStart w:id="2407" w:name="_Toc212925355"/>
            <w:bookmarkStart w:id="2408" w:name="_Toc212926373"/>
            <w:bookmarkStart w:id="2409" w:name="_Toc212926747"/>
            <w:bookmarkStart w:id="2410" w:name="_Toc212927115"/>
            <w:r w:rsidRPr="00836C52">
              <w:rPr>
                <w:rFonts w:asciiTheme="majorBidi" w:hAnsiTheme="majorBidi" w:cstheme="majorBidi"/>
                <w:sz w:val="20"/>
                <w:szCs w:val="20"/>
              </w:rPr>
              <w:t>0</w:t>
            </w:r>
            <w:bookmarkEnd w:id="2403"/>
            <w:bookmarkEnd w:id="2404"/>
            <w:bookmarkEnd w:id="2405"/>
            <w:bookmarkEnd w:id="2406"/>
            <w:bookmarkEnd w:id="2407"/>
            <w:bookmarkEnd w:id="2408"/>
            <w:bookmarkEnd w:id="2409"/>
            <w:bookmarkEnd w:id="2410"/>
          </w:p>
        </w:tc>
        <w:tc>
          <w:tcPr>
            <w:tcW w:w="293" w:type="dxa"/>
          </w:tcPr>
          <w:p w14:paraId="59FC4D30" w14:textId="77777777" w:rsidR="00AC01B4" w:rsidRPr="00836C52" w:rsidRDefault="00AC01B4" w:rsidP="000E7E8F">
            <w:pPr>
              <w:spacing w:before="100" w:beforeAutospacing="1"/>
              <w:outlineLvl w:val="2"/>
              <w:rPr>
                <w:rFonts w:asciiTheme="majorBidi" w:hAnsiTheme="majorBidi" w:cstheme="majorBidi"/>
                <w:sz w:val="20"/>
                <w:szCs w:val="20"/>
              </w:rPr>
            </w:pPr>
            <w:bookmarkStart w:id="2411" w:name="_Toc212684688"/>
            <w:bookmarkStart w:id="2412" w:name="_Toc212686570"/>
            <w:bookmarkStart w:id="2413" w:name="_Toc212687267"/>
            <w:bookmarkStart w:id="2414" w:name="_Toc212924713"/>
            <w:bookmarkStart w:id="2415" w:name="_Toc212925356"/>
            <w:bookmarkStart w:id="2416" w:name="_Toc212926374"/>
            <w:bookmarkStart w:id="2417" w:name="_Toc212926748"/>
            <w:bookmarkStart w:id="2418" w:name="_Toc212927116"/>
            <w:r w:rsidRPr="00836C52">
              <w:rPr>
                <w:rFonts w:asciiTheme="majorBidi" w:hAnsiTheme="majorBidi" w:cstheme="majorBidi"/>
                <w:sz w:val="20"/>
                <w:szCs w:val="20"/>
              </w:rPr>
              <w:t>1</w:t>
            </w:r>
            <w:bookmarkEnd w:id="2411"/>
            <w:bookmarkEnd w:id="2412"/>
            <w:bookmarkEnd w:id="2413"/>
            <w:bookmarkEnd w:id="2414"/>
            <w:bookmarkEnd w:id="2415"/>
            <w:bookmarkEnd w:id="2416"/>
            <w:bookmarkEnd w:id="2417"/>
            <w:bookmarkEnd w:id="2418"/>
          </w:p>
        </w:tc>
        <w:tc>
          <w:tcPr>
            <w:tcW w:w="293" w:type="dxa"/>
          </w:tcPr>
          <w:p w14:paraId="3F2A0F4B" w14:textId="77777777" w:rsidR="00AC01B4" w:rsidRPr="00836C52" w:rsidRDefault="00AC01B4" w:rsidP="000E7E8F">
            <w:pPr>
              <w:spacing w:before="100" w:beforeAutospacing="1"/>
              <w:outlineLvl w:val="2"/>
              <w:rPr>
                <w:rFonts w:asciiTheme="majorBidi" w:hAnsiTheme="majorBidi" w:cstheme="majorBidi"/>
                <w:sz w:val="20"/>
                <w:szCs w:val="20"/>
              </w:rPr>
            </w:pPr>
            <w:bookmarkStart w:id="2419" w:name="_Toc212684689"/>
            <w:bookmarkStart w:id="2420" w:name="_Toc212686571"/>
            <w:bookmarkStart w:id="2421" w:name="_Toc212687268"/>
            <w:bookmarkStart w:id="2422" w:name="_Toc212924714"/>
            <w:bookmarkStart w:id="2423" w:name="_Toc212925357"/>
            <w:bookmarkStart w:id="2424" w:name="_Toc212926375"/>
            <w:bookmarkStart w:id="2425" w:name="_Toc212926749"/>
            <w:bookmarkStart w:id="2426" w:name="_Toc212927117"/>
            <w:r w:rsidRPr="00836C52">
              <w:rPr>
                <w:rFonts w:asciiTheme="majorBidi" w:hAnsiTheme="majorBidi" w:cstheme="majorBidi"/>
                <w:sz w:val="20"/>
                <w:szCs w:val="20"/>
              </w:rPr>
              <w:t>1</w:t>
            </w:r>
            <w:bookmarkEnd w:id="2419"/>
            <w:bookmarkEnd w:id="2420"/>
            <w:bookmarkEnd w:id="2421"/>
            <w:bookmarkEnd w:id="2422"/>
            <w:bookmarkEnd w:id="2423"/>
            <w:bookmarkEnd w:id="2424"/>
            <w:bookmarkEnd w:id="2425"/>
            <w:bookmarkEnd w:id="2426"/>
          </w:p>
        </w:tc>
        <w:tc>
          <w:tcPr>
            <w:tcW w:w="293" w:type="dxa"/>
          </w:tcPr>
          <w:p w14:paraId="4B997674" w14:textId="77777777" w:rsidR="00AC01B4" w:rsidRPr="00836C52" w:rsidRDefault="00AC01B4" w:rsidP="000E7E8F">
            <w:pPr>
              <w:spacing w:before="100" w:beforeAutospacing="1"/>
              <w:outlineLvl w:val="2"/>
              <w:rPr>
                <w:rFonts w:asciiTheme="majorBidi" w:hAnsiTheme="majorBidi" w:cstheme="majorBidi"/>
                <w:sz w:val="20"/>
                <w:szCs w:val="20"/>
              </w:rPr>
            </w:pPr>
            <w:bookmarkStart w:id="2427" w:name="_Toc212684690"/>
            <w:bookmarkStart w:id="2428" w:name="_Toc212686572"/>
            <w:bookmarkStart w:id="2429" w:name="_Toc212687269"/>
            <w:bookmarkStart w:id="2430" w:name="_Toc212924715"/>
            <w:bookmarkStart w:id="2431" w:name="_Toc212925358"/>
            <w:bookmarkStart w:id="2432" w:name="_Toc212926376"/>
            <w:bookmarkStart w:id="2433" w:name="_Toc212926750"/>
            <w:bookmarkStart w:id="2434" w:name="_Toc212927118"/>
            <w:r w:rsidRPr="00836C52">
              <w:rPr>
                <w:rFonts w:asciiTheme="majorBidi" w:hAnsiTheme="majorBidi" w:cstheme="majorBidi"/>
                <w:sz w:val="20"/>
                <w:szCs w:val="20"/>
              </w:rPr>
              <w:t>1</w:t>
            </w:r>
            <w:bookmarkEnd w:id="2427"/>
            <w:bookmarkEnd w:id="2428"/>
            <w:bookmarkEnd w:id="2429"/>
            <w:bookmarkEnd w:id="2430"/>
            <w:bookmarkEnd w:id="2431"/>
            <w:bookmarkEnd w:id="2432"/>
            <w:bookmarkEnd w:id="2433"/>
            <w:bookmarkEnd w:id="2434"/>
          </w:p>
        </w:tc>
        <w:tc>
          <w:tcPr>
            <w:tcW w:w="293" w:type="dxa"/>
          </w:tcPr>
          <w:p w14:paraId="5962218C" w14:textId="77777777" w:rsidR="00AC01B4" w:rsidRPr="00836C52" w:rsidRDefault="00AC01B4" w:rsidP="000E7E8F">
            <w:pPr>
              <w:spacing w:before="100" w:beforeAutospacing="1"/>
              <w:outlineLvl w:val="2"/>
              <w:rPr>
                <w:rFonts w:asciiTheme="majorBidi" w:hAnsiTheme="majorBidi" w:cstheme="majorBidi"/>
                <w:sz w:val="20"/>
                <w:szCs w:val="20"/>
              </w:rPr>
            </w:pPr>
            <w:bookmarkStart w:id="2435" w:name="_Toc212684691"/>
            <w:bookmarkStart w:id="2436" w:name="_Toc212686573"/>
            <w:bookmarkStart w:id="2437" w:name="_Toc212687270"/>
            <w:bookmarkStart w:id="2438" w:name="_Toc212924716"/>
            <w:bookmarkStart w:id="2439" w:name="_Toc212925359"/>
            <w:bookmarkStart w:id="2440" w:name="_Toc212926377"/>
            <w:bookmarkStart w:id="2441" w:name="_Toc212926751"/>
            <w:bookmarkStart w:id="2442" w:name="_Toc212927119"/>
            <w:r w:rsidRPr="00836C52">
              <w:rPr>
                <w:rFonts w:asciiTheme="majorBidi" w:hAnsiTheme="majorBidi" w:cstheme="majorBidi"/>
                <w:sz w:val="20"/>
                <w:szCs w:val="20"/>
              </w:rPr>
              <w:t>1</w:t>
            </w:r>
            <w:bookmarkEnd w:id="2435"/>
            <w:bookmarkEnd w:id="2436"/>
            <w:bookmarkEnd w:id="2437"/>
            <w:bookmarkEnd w:id="2438"/>
            <w:bookmarkEnd w:id="2439"/>
            <w:bookmarkEnd w:id="2440"/>
            <w:bookmarkEnd w:id="2441"/>
            <w:bookmarkEnd w:id="2442"/>
          </w:p>
        </w:tc>
        <w:tc>
          <w:tcPr>
            <w:tcW w:w="293" w:type="dxa"/>
          </w:tcPr>
          <w:p w14:paraId="24ADD6CC" w14:textId="77777777" w:rsidR="00AC01B4" w:rsidRPr="00836C52" w:rsidRDefault="00AC01B4" w:rsidP="000E7E8F">
            <w:pPr>
              <w:spacing w:before="100" w:beforeAutospacing="1"/>
              <w:outlineLvl w:val="2"/>
              <w:rPr>
                <w:rFonts w:asciiTheme="majorBidi" w:hAnsiTheme="majorBidi" w:cstheme="majorBidi"/>
                <w:sz w:val="20"/>
                <w:szCs w:val="20"/>
              </w:rPr>
            </w:pPr>
            <w:bookmarkStart w:id="2443" w:name="_Toc212684692"/>
            <w:bookmarkStart w:id="2444" w:name="_Toc212686574"/>
            <w:bookmarkStart w:id="2445" w:name="_Toc212687271"/>
            <w:bookmarkStart w:id="2446" w:name="_Toc212924717"/>
            <w:bookmarkStart w:id="2447" w:name="_Toc212925360"/>
            <w:bookmarkStart w:id="2448" w:name="_Toc212926378"/>
            <w:bookmarkStart w:id="2449" w:name="_Toc212926752"/>
            <w:bookmarkStart w:id="2450" w:name="_Toc212927120"/>
            <w:r w:rsidRPr="00836C52">
              <w:rPr>
                <w:rFonts w:asciiTheme="majorBidi" w:hAnsiTheme="majorBidi" w:cstheme="majorBidi"/>
                <w:sz w:val="20"/>
                <w:szCs w:val="20"/>
              </w:rPr>
              <w:t>1</w:t>
            </w:r>
            <w:bookmarkEnd w:id="2443"/>
            <w:bookmarkEnd w:id="2444"/>
            <w:bookmarkEnd w:id="2445"/>
            <w:bookmarkEnd w:id="2446"/>
            <w:bookmarkEnd w:id="2447"/>
            <w:bookmarkEnd w:id="2448"/>
            <w:bookmarkEnd w:id="2449"/>
            <w:bookmarkEnd w:id="2450"/>
          </w:p>
        </w:tc>
        <w:tc>
          <w:tcPr>
            <w:tcW w:w="293" w:type="dxa"/>
          </w:tcPr>
          <w:p w14:paraId="3C1608E8" w14:textId="77777777" w:rsidR="00AC01B4" w:rsidRPr="00836C52" w:rsidRDefault="00AC01B4" w:rsidP="000E7E8F">
            <w:pPr>
              <w:spacing w:before="100" w:beforeAutospacing="1"/>
              <w:outlineLvl w:val="2"/>
              <w:rPr>
                <w:rFonts w:asciiTheme="majorBidi" w:hAnsiTheme="majorBidi" w:cstheme="majorBidi"/>
                <w:sz w:val="20"/>
                <w:szCs w:val="20"/>
              </w:rPr>
            </w:pPr>
            <w:bookmarkStart w:id="2451" w:name="_Toc212684693"/>
            <w:bookmarkStart w:id="2452" w:name="_Toc212686575"/>
            <w:bookmarkStart w:id="2453" w:name="_Toc212687272"/>
            <w:bookmarkStart w:id="2454" w:name="_Toc212924718"/>
            <w:bookmarkStart w:id="2455" w:name="_Toc212925361"/>
            <w:bookmarkStart w:id="2456" w:name="_Toc212926379"/>
            <w:bookmarkStart w:id="2457" w:name="_Toc212926753"/>
            <w:bookmarkStart w:id="2458" w:name="_Toc212927121"/>
            <w:r w:rsidRPr="00836C52">
              <w:rPr>
                <w:rFonts w:asciiTheme="majorBidi" w:hAnsiTheme="majorBidi" w:cstheme="majorBidi"/>
                <w:sz w:val="20"/>
                <w:szCs w:val="20"/>
              </w:rPr>
              <w:t>0</w:t>
            </w:r>
            <w:bookmarkEnd w:id="2451"/>
            <w:bookmarkEnd w:id="2452"/>
            <w:bookmarkEnd w:id="2453"/>
            <w:bookmarkEnd w:id="2454"/>
            <w:bookmarkEnd w:id="2455"/>
            <w:bookmarkEnd w:id="2456"/>
            <w:bookmarkEnd w:id="2457"/>
            <w:bookmarkEnd w:id="2458"/>
          </w:p>
        </w:tc>
        <w:tc>
          <w:tcPr>
            <w:tcW w:w="293" w:type="dxa"/>
          </w:tcPr>
          <w:p w14:paraId="346079FC" w14:textId="77777777" w:rsidR="00AC01B4" w:rsidRPr="00836C52" w:rsidRDefault="00AC01B4" w:rsidP="000E7E8F">
            <w:pPr>
              <w:spacing w:before="100" w:beforeAutospacing="1"/>
              <w:outlineLvl w:val="2"/>
              <w:rPr>
                <w:rFonts w:asciiTheme="majorBidi" w:hAnsiTheme="majorBidi" w:cstheme="majorBidi"/>
                <w:sz w:val="20"/>
                <w:szCs w:val="20"/>
              </w:rPr>
            </w:pPr>
            <w:bookmarkStart w:id="2459" w:name="_Toc212684694"/>
            <w:bookmarkStart w:id="2460" w:name="_Toc212686576"/>
            <w:bookmarkStart w:id="2461" w:name="_Toc212687273"/>
            <w:bookmarkStart w:id="2462" w:name="_Toc212924719"/>
            <w:bookmarkStart w:id="2463" w:name="_Toc212925362"/>
            <w:bookmarkStart w:id="2464" w:name="_Toc212926380"/>
            <w:bookmarkStart w:id="2465" w:name="_Toc212926754"/>
            <w:bookmarkStart w:id="2466" w:name="_Toc212927122"/>
            <w:r w:rsidRPr="00836C52">
              <w:rPr>
                <w:rFonts w:asciiTheme="majorBidi" w:hAnsiTheme="majorBidi" w:cstheme="majorBidi"/>
                <w:sz w:val="20"/>
                <w:szCs w:val="20"/>
              </w:rPr>
              <w:t>1</w:t>
            </w:r>
            <w:bookmarkEnd w:id="2459"/>
            <w:bookmarkEnd w:id="2460"/>
            <w:bookmarkEnd w:id="2461"/>
            <w:bookmarkEnd w:id="2462"/>
            <w:bookmarkEnd w:id="2463"/>
            <w:bookmarkEnd w:id="2464"/>
            <w:bookmarkEnd w:id="2465"/>
            <w:bookmarkEnd w:id="2466"/>
          </w:p>
        </w:tc>
        <w:tc>
          <w:tcPr>
            <w:tcW w:w="293" w:type="dxa"/>
          </w:tcPr>
          <w:p w14:paraId="743479E2" w14:textId="77777777" w:rsidR="00AC01B4" w:rsidRPr="00836C52" w:rsidRDefault="00AC01B4" w:rsidP="000E7E8F">
            <w:pPr>
              <w:spacing w:before="100" w:beforeAutospacing="1"/>
              <w:outlineLvl w:val="2"/>
              <w:rPr>
                <w:rFonts w:asciiTheme="majorBidi" w:hAnsiTheme="majorBidi" w:cstheme="majorBidi"/>
                <w:sz w:val="20"/>
                <w:szCs w:val="20"/>
              </w:rPr>
            </w:pPr>
            <w:bookmarkStart w:id="2467" w:name="_Toc212684695"/>
            <w:bookmarkStart w:id="2468" w:name="_Toc212686577"/>
            <w:bookmarkStart w:id="2469" w:name="_Toc212687274"/>
            <w:bookmarkStart w:id="2470" w:name="_Toc212924720"/>
            <w:bookmarkStart w:id="2471" w:name="_Toc212925363"/>
            <w:bookmarkStart w:id="2472" w:name="_Toc212926381"/>
            <w:bookmarkStart w:id="2473" w:name="_Toc212926755"/>
            <w:bookmarkStart w:id="2474" w:name="_Toc212927123"/>
            <w:r w:rsidRPr="00836C52">
              <w:rPr>
                <w:rFonts w:asciiTheme="majorBidi" w:hAnsiTheme="majorBidi" w:cstheme="majorBidi"/>
                <w:sz w:val="20"/>
                <w:szCs w:val="20"/>
              </w:rPr>
              <w:t>1</w:t>
            </w:r>
            <w:bookmarkEnd w:id="2467"/>
            <w:bookmarkEnd w:id="2468"/>
            <w:bookmarkEnd w:id="2469"/>
            <w:bookmarkEnd w:id="2470"/>
            <w:bookmarkEnd w:id="2471"/>
            <w:bookmarkEnd w:id="2472"/>
            <w:bookmarkEnd w:id="2473"/>
            <w:bookmarkEnd w:id="2474"/>
          </w:p>
        </w:tc>
        <w:tc>
          <w:tcPr>
            <w:tcW w:w="293" w:type="dxa"/>
          </w:tcPr>
          <w:p w14:paraId="1C34BBEE" w14:textId="77777777" w:rsidR="00AC01B4" w:rsidRPr="00836C52" w:rsidRDefault="00AC01B4" w:rsidP="000E7E8F">
            <w:pPr>
              <w:spacing w:before="100" w:beforeAutospacing="1"/>
              <w:outlineLvl w:val="2"/>
              <w:rPr>
                <w:rFonts w:asciiTheme="majorBidi" w:hAnsiTheme="majorBidi" w:cstheme="majorBidi"/>
                <w:sz w:val="20"/>
                <w:szCs w:val="20"/>
              </w:rPr>
            </w:pPr>
            <w:bookmarkStart w:id="2475" w:name="_Toc212684696"/>
            <w:bookmarkStart w:id="2476" w:name="_Toc212686578"/>
            <w:bookmarkStart w:id="2477" w:name="_Toc212687275"/>
            <w:bookmarkStart w:id="2478" w:name="_Toc212924721"/>
            <w:bookmarkStart w:id="2479" w:name="_Toc212925364"/>
            <w:bookmarkStart w:id="2480" w:name="_Toc212926382"/>
            <w:bookmarkStart w:id="2481" w:name="_Toc212926756"/>
            <w:bookmarkStart w:id="2482" w:name="_Toc212927124"/>
            <w:r w:rsidRPr="00836C52">
              <w:rPr>
                <w:rFonts w:asciiTheme="majorBidi" w:hAnsiTheme="majorBidi" w:cstheme="majorBidi"/>
                <w:sz w:val="20"/>
                <w:szCs w:val="20"/>
              </w:rPr>
              <w:t>1</w:t>
            </w:r>
            <w:bookmarkEnd w:id="2475"/>
            <w:bookmarkEnd w:id="2476"/>
            <w:bookmarkEnd w:id="2477"/>
            <w:bookmarkEnd w:id="2478"/>
            <w:bookmarkEnd w:id="2479"/>
            <w:bookmarkEnd w:id="2480"/>
            <w:bookmarkEnd w:id="2481"/>
            <w:bookmarkEnd w:id="2482"/>
          </w:p>
        </w:tc>
        <w:tc>
          <w:tcPr>
            <w:tcW w:w="293" w:type="dxa"/>
          </w:tcPr>
          <w:p w14:paraId="2E1A516F" w14:textId="77777777" w:rsidR="00AC01B4" w:rsidRPr="00836C52" w:rsidRDefault="00AC01B4" w:rsidP="000E7E8F">
            <w:pPr>
              <w:spacing w:before="100" w:beforeAutospacing="1"/>
              <w:outlineLvl w:val="2"/>
              <w:rPr>
                <w:rFonts w:asciiTheme="majorBidi" w:hAnsiTheme="majorBidi" w:cstheme="majorBidi"/>
                <w:sz w:val="20"/>
                <w:szCs w:val="20"/>
              </w:rPr>
            </w:pPr>
            <w:bookmarkStart w:id="2483" w:name="_Toc212684697"/>
            <w:bookmarkStart w:id="2484" w:name="_Toc212686579"/>
            <w:bookmarkStart w:id="2485" w:name="_Toc212687276"/>
            <w:bookmarkStart w:id="2486" w:name="_Toc212924722"/>
            <w:bookmarkStart w:id="2487" w:name="_Toc212925365"/>
            <w:bookmarkStart w:id="2488" w:name="_Toc212926383"/>
            <w:bookmarkStart w:id="2489" w:name="_Toc212926757"/>
            <w:bookmarkStart w:id="2490" w:name="_Toc212927125"/>
            <w:r w:rsidRPr="00836C52">
              <w:rPr>
                <w:rFonts w:asciiTheme="majorBidi" w:hAnsiTheme="majorBidi" w:cstheme="majorBidi"/>
                <w:sz w:val="20"/>
                <w:szCs w:val="20"/>
              </w:rPr>
              <w:t>0</w:t>
            </w:r>
            <w:bookmarkEnd w:id="2483"/>
            <w:bookmarkEnd w:id="2484"/>
            <w:bookmarkEnd w:id="2485"/>
            <w:bookmarkEnd w:id="2486"/>
            <w:bookmarkEnd w:id="2487"/>
            <w:bookmarkEnd w:id="2488"/>
            <w:bookmarkEnd w:id="2489"/>
            <w:bookmarkEnd w:id="2490"/>
          </w:p>
        </w:tc>
        <w:tc>
          <w:tcPr>
            <w:tcW w:w="293" w:type="dxa"/>
          </w:tcPr>
          <w:p w14:paraId="42B2DD1A" w14:textId="77777777" w:rsidR="00AC01B4" w:rsidRPr="00836C52" w:rsidRDefault="00AC01B4" w:rsidP="000E7E8F">
            <w:pPr>
              <w:spacing w:before="100" w:beforeAutospacing="1"/>
              <w:outlineLvl w:val="2"/>
              <w:rPr>
                <w:rFonts w:asciiTheme="majorBidi" w:hAnsiTheme="majorBidi" w:cstheme="majorBidi"/>
                <w:sz w:val="20"/>
                <w:szCs w:val="20"/>
              </w:rPr>
            </w:pPr>
            <w:bookmarkStart w:id="2491" w:name="_Toc212684698"/>
            <w:bookmarkStart w:id="2492" w:name="_Toc212686580"/>
            <w:bookmarkStart w:id="2493" w:name="_Toc212687277"/>
            <w:bookmarkStart w:id="2494" w:name="_Toc212924723"/>
            <w:bookmarkStart w:id="2495" w:name="_Toc212925366"/>
            <w:bookmarkStart w:id="2496" w:name="_Toc212926384"/>
            <w:bookmarkStart w:id="2497" w:name="_Toc212926758"/>
            <w:bookmarkStart w:id="2498" w:name="_Toc212927126"/>
            <w:r w:rsidRPr="00836C52">
              <w:rPr>
                <w:rFonts w:asciiTheme="majorBidi" w:hAnsiTheme="majorBidi" w:cstheme="majorBidi"/>
                <w:sz w:val="20"/>
                <w:szCs w:val="20"/>
              </w:rPr>
              <w:t>1</w:t>
            </w:r>
            <w:bookmarkEnd w:id="2491"/>
            <w:bookmarkEnd w:id="2492"/>
            <w:bookmarkEnd w:id="2493"/>
            <w:bookmarkEnd w:id="2494"/>
            <w:bookmarkEnd w:id="2495"/>
            <w:bookmarkEnd w:id="2496"/>
            <w:bookmarkEnd w:id="2497"/>
            <w:bookmarkEnd w:id="2498"/>
          </w:p>
        </w:tc>
        <w:tc>
          <w:tcPr>
            <w:tcW w:w="293" w:type="dxa"/>
          </w:tcPr>
          <w:p w14:paraId="62D8F6C0" w14:textId="77777777" w:rsidR="00AC01B4" w:rsidRPr="00836C52" w:rsidRDefault="00AC01B4" w:rsidP="000E7E8F">
            <w:pPr>
              <w:spacing w:before="100" w:beforeAutospacing="1"/>
              <w:outlineLvl w:val="2"/>
              <w:rPr>
                <w:rFonts w:asciiTheme="majorBidi" w:hAnsiTheme="majorBidi" w:cstheme="majorBidi"/>
                <w:sz w:val="20"/>
                <w:szCs w:val="20"/>
              </w:rPr>
            </w:pPr>
            <w:bookmarkStart w:id="2499" w:name="_Toc212684699"/>
            <w:bookmarkStart w:id="2500" w:name="_Toc212686581"/>
            <w:bookmarkStart w:id="2501" w:name="_Toc212687278"/>
            <w:bookmarkStart w:id="2502" w:name="_Toc212924724"/>
            <w:bookmarkStart w:id="2503" w:name="_Toc212925367"/>
            <w:bookmarkStart w:id="2504" w:name="_Toc212926385"/>
            <w:bookmarkStart w:id="2505" w:name="_Toc212926759"/>
            <w:bookmarkStart w:id="2506" w:name="_Toc212927127"/>
            <w:r w:rsidRPr="00836C52">
              <w:rPr>
                <w:rFonts w:asciiTheme="majorBidi" w:hAnsiTheme="majorBidi" w:cstheme="majorBidi"/>
                <w:sz w:val="20"/>
                <w:szCs w:val="20"/>
              </w:rPr>
              <w:t>0</w:t>
            </w:r>
            <w:bookmarkEnd w:id="2499"/>
            <w:bookmarkEnd w:id="2500"/>
            <w:bookmarkEnd w:id="2501"/>
            <w:bookmarkEnd w:id="2502"/>
            <w:bookmarkEnd w:id="2503"/>
            <w:bookmarkEnd w:id="2504"/>
            <w:bookmarkEnd w:id="2505"/>
            <w:bookmarkEnd w:id="2506"/>
          </w:p>
        </w:tc>
        <w:tc>
          <w:tcPr>
            <w:tcW w:w="293" w:type="dxa"/>
          </w:tcPr>
          <w:p w14:paraId="387F0874" w14:textId="77777777" w:rsidR="00AC01B4" w:rsidRPr="00836C52" w:rsidRDefault="00AC01B4" w:rsidP="000E7E8F">
            <w:pPr>
              <w:spacing w:before="100" w:beforeAutospacing="1"/>
              <w:outlineLvl w:val="2"/>
              <w:rPr>
                <w:rFonts w:asciiTheme="majorBidi" w:hAnsiTheme="majorBidi" w:cstheme="majorBidi"/>
                <w:sz w:val="20"/>
                <w:szCs w:val="20"/>
              </w:rPr>
            </w:pPr>
            <w:bookmarkStart w:id="2507" w:name="_Toc212684700"/>
            <w:bookmarkStart w:id="2508" w:name="_Toc212686582"/>
            <w:bookmarkStart w:id="2509" w:name="_Toc212687279"/>
            <w:bookmarkStart w:id="2510" w:name="_Toc212924725"/>
            <w:bookmarkStart w:id="2511" w:name="_Toc212925368"/>
            <w:bookmarkStart w:id="2512" w:name="_Toc212926386"/>
            <w:bookmarkStart w:id="2513" w:name="_Toc212926760"/>
            <w:bookmarkStart w:id="2514" w:name="_Toc212927128"/>
            <w:r w:rsidRPr="00836C52">
              <w:rPr>
                <w:rFonts w:asciiTheme="majorBidi" w:hAnsiTheme="majorBidi" w:cstheme="majorBidi"/>
                <w:sz w:val="20"/>
                <w:szCs w:val="20"/>
              </w:rPr>
              <w:t>0</w:t>
            </w:r>
            <w:bookmarkEnd w:id="2507"/>
            <w:bookmarkEnd w:id="2508"/>
            <w:bookmarkEnd w:id="2509"/>
            <w:bookmarkEnd w:id="2510"/>
            <w:bookmarkEnd w:id="2511"/>
            <w:bookmarkEnd w:id="2512"/>
            <w:bookmarkEnd w:id="2513"/>
            <w:bookmarkEnd w:id="2514"/>
          </w:p>
        </w:tc>
        <w:tc>
          <w:tcPr>
            <w:tcW w:w="293" w:type="dxa"/>
          </w:tcPr>
          <w:p w14:paraId="7C7428C6" w14:textId="77777777" w:rsidR="00AC01B4" w:rsidRPr="00836C52" w:rsidRDefault="00AC01B4" w:rsidP="000E7E8F">
            <w:pPr>
              <w:spacing w:before="100" w:beforeAutospacing="1"/>
              <w:outlineLvl w:val="2"/>
              <w:rPr>
                <w:rFonts w:asciiTheme="majorBidi" w:hAnsiTheme="majorBidi" w:cstheme="majorBidi"/>
                <w:sz w:val="20"/>
                <w:szCs w:val="20"/>
              </w:rPr>
            </w:pPr>
            <w:bookmarkStart w:id="2515" w:name="_Toc212684701"/>
            <w:bookmarkStart w:id="2516" w:name="_Toc212686583"/>
            <w:bookmarkStart w:id="2517" w:name="_Toc212687280"/>
            <w:bookmarkStart w:id="2518" w:name="_Toc212924726"/>
            <w:bookmarkStart w:id="2519" w:name="_Toc212925369"/>
            <w:bookmarkStart w:id="2520" w:name="_Toc212926387"/>
            <w:bookmarkStart w:id="2521" w:name="_Toc212926761"/>
            <w:bookmarkStart w:id="2522" w:name="_Toc212927129"/>
            <w:r w:rsidRPr="00836C52">
              <w:rPr>
                <w:rFonts w:asciiTheme="majorBidi" w:hAnsiTheme="majorBidi" w:cstheme="majorBidi"/>
                <w:sz w:val="20"/>
                <w:szCs w:val="20"/>
              </w:rPr>
              <w:t>0</w:t>
            </w:r>
            <w:bookmarkEnd w:id="2515"/>
            <w:bookmarkEnd w:id="2516"/>
            <w:bookmarkEnd w:id="2517"/>
            <w:bookmarkEnd w:id="2518"/>
            <w:bookmarkEnd w:id="2519"/>
            <w:bookmarkEnd w:id="2520"/>
            <w:bookmarkEnd w:id="2521"/>
            <w:bookmarkEnd w:id="2522"/>
          </w:p>
        </w:tc>
        <w:tc>
          <w:tcPr>
            <w:tcW w:w="293" w:type="dxa"/>
          </w:tcPr>
          <w:p w14:paraId="0F4D1D95" w14:textId="77777777" w:rsidR="00AC01B4" w:rsidRPr="00836C52" w:rsidRDefault="00AC01B4" w:rsidP="000E7E8F">
            <w:pPr>
              <w:spacing w:before="100" w:beforeAutospacing="1"/>
              <w:outlineLvl w:val="2"/>
              <w:rPr>
                <w:rFonts w:asciiTheme="majorBidi" w:hAnsiTheme="majorBidi" w:cstheme="majorBidi"/>
                <w:sz w:val="20"/>
                <w:szCs w:val="20"/>
              </w:rPr>
            </w:pPr>
            <w:bookmarkStart w:id="2523" w:name="_Toc212684702"/>
            <w:bookmarkStart w:id="2524" w:name="_Toc212686584"/>
            <w:bookmarkStart w:id="2525" w:name="_Toc212687281"/>
            <w:bookmarkStart w:id="2526" w:name="_Toc212924727"/>
            <w:bookmarkStart w:id="2527" w:name="_Toc212925370"/>
            <w:bookmarkStart w:id="2528" w:name="_Toc212926388"/>
            <w:bookmarkStart w:id="2529" w:name="_Toc212926762"/>
            <w:bookmarkStart w:id="2530" w:name="_Toc212927130"/>
            <w:r w:rsidRPr="00836C52">
              <w:rPr>
                <w:rFonts w:asciiTheme="majorBidi" w:hAnsiTheme="majorBidi" w:cstheme="majorBidi"/>
                <w:sz w:val="20"/>
                <w:szCs w:val="20"/>
              </w:rPr>
              <w:t>0</w:t>
            </w:r>
            <w:bookmarkEnd w:id="2523"/>
            <w:bookmarkEnd w:id="2524"/>
            <w:bookmarkEnd w:id="2525"/>
            <w:bookmarkEnd w:id="2526"/>
            <w:bookmarkEnd w:id="2527"/>
            <w:bookmarkEnd w:id="2528"/>
            <w:bookmarkEnd w:id="2529"/>
            <w:bookmarkEnd w:id="2530"/>
          </w:p>
        </w:tc>
        <w:tc>
          <w:tcPr>
            <w:tcW w:w="293" w:type="dxa"/>
          </w:tcPr>
          <w:p w14:paraId="1C74951A" w14:textId="77777777" w:rsidR="00AC01B4" w:rsidRPr="00836C52" w:rsidRDefault="00AC01B4" w:rsidP="000E7E8F">
            <w:pPr>
              <w:spacing w:before="100" w:beforeAutospacing="1"/>
              <w:outlineLvl w:val="2"/>
              <w:rPr>
                <w:rFonts w:asciiTheme="majorBidi" w:hAnsiTheme="majorBidi" w:cstheme="majorBidi"/>
                <w:sz w:val="20"/>
                <w:szCs w:val="20"/>
              </w:rPr>
            </w:pPr>
            <w:bookmarkStart w:id="2531" w:name="_Toc212684703"/>
            <w:bookmarkStart w:id="2532" w:name="_Toc212686585"/>
            <w:bookmarkStart w:id="2533" w:name="_Toc212687282"/>
            <w:bookmarkStart w:id="2534" w:name="_Toc212924728"/>
            <w:bookmarkStart w:id="2535" w:name="_Toc212925371"/>
            <w:bookmarkStart w:id="2536" w:name="_Toc212926389"/>
            <w:bookmarkStart w:id="2537" w:name="_Toc212926763"/>
            <w:bookmarkStart w:id="2538" w:name="_Toc212927131"/>
            <w:r w:rsidRPr="00836C52">
              <w:rPr>
                <w:rFonts w:asciiTheme="majorBidi" w:hAnsiTheme="majorBidi" w:cstheme="majorBidi"/>
                <w:sz w:val="20"/>
                <w:szCs w:val="20"/>
              </w:rPr>
              <w:t>0</w:t>
            </w:r>
            <w:bookmarkEnd w:id="2531"/>
            <w:bookmarkEnd w:id="2532"/>
            <w:bookmarkEnd w:id="2533"/>
            <w:bookmarkEnd w:id="2534"/>
            <w:bookmarkEnd w:id="2535"/>
            <w:bookmarkEnd w:id="2536"/>
            <w:bookmarkEnd w:id="2537"/>
            <w:bookmarkEnd w:id="2538"/>
          </w:p>
        </w:tc>
        <w:tc>
          <w:tcPr>
            <w:tcW w:w="293" w:type="dxa"/>
          </w:tcPr>
          <w:p w14:paraId="3F88D439" w14:textId="77777777" w:rsidR="00AC01B4" w:rsidRPr="00836C52" w:rsidRDefault="00AC01B4" w:rsidP="000E7E8F">
            <w:pPr>
              <w:spacing w:before="100" w:beforeAutospacing="1"/>
              <w:outlineLvl w:val="2"/>
              <w:rPr>
                <w:rFonts w:asciiTheme="majorBidi" w:hAnsiTheme="majorBidi" w:cstheme="majorBidi"/>
                <w:sz w:val="20"/>
                <w:szCs w:val="20"/>
              </w:rPr>
            </w:pPr>
            <w:bookmarkStart w:id="2539" w:name="_Toc212684704"/>
            <w:bookmarkStart w:id="2540" w:name="_Toc212686586"/>
            <w:bookmarkStart w:id="2541" w:name="_Toc212687283"/>
            <w:bookmarkStart w:id="2542" w:name="_Toc212924729"/>
            <w:bookmarkStart w:id="2543" w:name="_Toc212925372"/>
            <w:bookmarkStart w:id="2544" w:name="_Toc212926390"/>
            <w:bookmarkStart w:id="2545" w:name="_Toc212926764"/>
            <w:bookmarkStart w:id="2546" w:name="_Toc212927132"/>
            <w:r w:rsidRPr="00836C52">
              <w:rPr>
                <w:rFonts w:asciiTheme="majorBidi" w:hAnsiTheme="majorBidi" w:cstheme="majorBidi"/>
                <w:sz w:val="20"/>
                <w:szCs w:val="20"/>
              </w:rPr>
              <w:t>1</w:t>
            </w:r>
            <w:bookmarkEnd w:id="2539"/>
            <w:bookmarkEnd w:id="2540"/>
            <w:bookmarkEnd w:id="2541"/>
            <w:bookmarkEnd w:id="2542"/>
            <w:bookmarkEnd w:id="2543"/>
            <w:bookmarkEnd w:id="2544"/>
            <w:bookmarkEnd w:id="2545"/>
            <w:bookmarkEnd w:id="2546"/>
          </w:p>
        </w:tc>
        <w:tc>
          <w:tcPr>
            <w:tcW w:w="293" w:type="dxa"/>
          </w:tcPr>
          <w:p w14:paraId="7F425702" w14:textId="77777777" w:rsidR="00AC01B4" w:rsidRPr="00836C52" w:rsidRDefault="00AC01B4" w:rsidP="000E7E8F">
            <w:pPr>
              <w:spacing w:before="100" w:beforeAutospacing="1"/>
              <w:outlineLvl w:val="2"/>
              <w:rPr>
                <w:rFonts w:asciiTheme="majorBidi" w:hAnsiTheme="majorBidi" w:cstheme="majorBidi"/>
                <w:sz w:val="20"/>
                <w:szCs w:val="20"/>
              </w:rPr>
            </w:pPr>
            <w:bookmarkStart w:id="2547" w:name="_Toc212684705"/>
            <w:bookmarkStart w:id="2548" w:name="_Toc212686587"/>
            <w:bookmarkStart w:id="2549" w:name="_Toc212687284"/>
            <w:bookmarkStart w:id="2550" w:name="_Toc212924730"/>
            <w:bookmarkStart w:id="2551" w:name="_Toc212925373"/>
            <w:bookmarkStart w:id="2552" w:name="_Toc212926391"/>
            <w:bookmarkStart w:id="2553" w:name="_Toc212926765"/>
            <w:bookmarkStart w:id="2554" w:name="_Toc212927133"/>
            <w:r w:rsidRPr="00836C52">
              <w:rPr>
                <w:rFonts w:asciiTheme="majorBidi" w:hAnsiTheme="majorBidi" w:cstheme="majorBidi"/>
                <w:sz w:val="20"/>
                <w:szCs w:val="20"/>
              </w:rPr>
              <w:t>1</w:t>
            </w:r>
            <w:bookmarkEnd w:id="2547"/>
            <w:bookmarkEnd w:id="2548"/>
            <w:bookmarkEnd w:id="2549"/>
            <w:bookmarkEnd w:id="2550"/>
            <w:bookmarkEnd w:id="2551"/>
            <w:bookmarkEnd w:id="2552"/>
            <w:bookmarkEnd w:id="2553"/>
            <w:bookmarkEnd w:id="2554"/>
          </w:p>
        </w:tc>
        <w:tc>
          <w:tcPr>
            <w:tcW w:w="293" w:type="dxa"/>
          </w:tcPr>
          <w:p w14:paraId="2F10F2CB" w14:textId="77777777" w:rsidR="00AC01B4" w:rsidRPr="00836C52" w:rsidRDefault="00AC01B4" w:rsidP="000E7E8F">
            <w:pPr>
              <w:spacing w:before="100" w:beforeAutospacing="1"/>
              <w:outlineLvl w:val="2"/>
              <w:rPr>
                <w:rFonts w:asciiTheme="majorBidi" w:hAnsiTheme="majorBidi" w:cstheme="majorBidi"/>
                <w:sz w:val="20"/>
                <w:szCs w:val="20"/>
              </w:rPr>
            </w:pPr>
            <w:bookmarkStart w:id="2555" w:name="_Toc212684706"/>
            <w:bookmarkStart w:id="2556" w:name="_Toc212686588"/>
            <w:bookmarkStart w:id="2557" w:name="_Toc212687285"/>
            <w:bookmarkStart w:id="2558" w:name="_Toc212924731"/>
            <w:bookmarkStart w:id="2559" w:name="_Toc212925374"/>
            <w:bookmarkStart w:id="2560" w:name="_Toc212926392"/>
            <w:bookmarkStart w:id="2561" w:name="_Toc212926766"/>
            <w:bookmarkStart w:id="2562" w:name="_Toc212927134"/>
            <w:r w:rsidRPr="00836C52">
              <w:rPr>
                <w:rFonts w:asciiTheme="majorBidi" w:hAnsiTheme="majorBidi" w:cstheme="majorBidi"/>
                <w:sz w:val="20"/>
                <w:szCs w:val="20"/>
              </w:rPr>
              <w:t>2</w:t>
            </w:r>
            <w:bookmarkEnd w:id="2555"/>
            <w:bookmarkEnd w:id="2556"/>
            <w:bookmarkEnd w:id="2557"/>
            <w:bookmarkEnd w:id="2558"/>
            <w:bookmarkEnd w:id="2559"/>
            <w:bookmarkEnd w:id="2560"/>
            <w:bookmarkEnd w:id="2561"/>
            <w:bookmarkEnd w:id="2562"/>
          </w:p>
        </w:tc>
        <w:tc>
          <w:tcPr>
            <w:tcW w:w="293" w:type="dxa"/>
          </w:tcPr>
          <w:p w14:paraId="383F3462" w14:textId="77777777" w:rsidR="00AC01B4" w:rsidRPr="00836C52" w:rsidRDefault="00AC01B4" w:rsidP="000E7E8F">
            <w:pPr>
              <w:spacing w:before="100" w:beforeAutospacing="1"/>
              <w:outlineLvl w:val="2"/>
              <w:rPr>
                <w:rFonts w:asciiTheme="majorBidi" w:hAnsiTheme="majorBidi" w:cstheme="majorBidi"/>
                <w:sz w:val="20"/>
                <w:szCs w:val="20"/>
              </w:rPr>
            </w:pPr>
            <w:bookmarkStart w:id="2563" w:name="_Toc212684707"/>
            <w:bookmarkStart w:id="2564" w:name="_Toc212686589"/>
            <w:bookmarkStart w:id="2565" w:name="_Toc212687286"/>
            <w:bookmarkStart w:id="2566" w:name="_Toc212924732"/>
            <w:bookmarkStart w:id="2567" w:name="_Toc212925375"/>
            <w:bookmarkStart w:id="2568" w:name="_Toc212926393"/>
            <w:bookmarkStart w:id="2569" w:name="_Toc212926767"/>
            <w:bookmarkStart w:id="2570" w:name="_Toc212927135"/>
            <w:r w:rsidRPr="00836C52">
              <w:rPr>
                <w:rFonts w:asciiTheme="majorBidi" w:hAnsiTheme="majorBidi" w:cstheme="majorBidi"/>
                <w:sz w:val="20"/>
                <w:szCs w:val="20"/>
              </w:rPr>
              <w:t>1</w:t>
            </w:r>
            <w:bookmarkEnd w:id="2563"/>
            <w:bookmarkEnd w:id="2564"/>
            <w:bookmarkEnd w:id="2565"/>
            <w:bookmarkEnd w:id="2566"/>
            <w:bookmarkEnd w:id="2567"/>
            <w:bookmarkEnd w:id="2568"/>
            <w:bookmarkEnd w:id="2569"/>
            <w:bookmarkEnd w:id="2570"/>
          </w:p>
        </w:tc>
        <w:tc>
          <w:tcPr>
            <w:tcW w:w="293" w:type="dxa"/>
          </w:tcPr>
          <w:p w14:paraId="6BC956E3" w14:textId="77777777" w:rsidR="00AC01B4" w:rsidRPr="00836C52" w:rsidRDefault="00AC01B4" w:rsidP="000E7E8F">
            <w:pPr>
              <w:spacing w:before="100" w:beforeAutospacing="1"/>
              <w:outlineLvl w:val="2"/>
              <w:rPr>
                <w:rFonts w:asciiTheme="majorBidi" w:hAnsiTheme="majorBidi" w:cstheme="majorBidi"/>
                <w:sz w:val="20"/>
                <w:szCs w:val="20"/>
              </w:rPr>
            </w:pPr>
            <w:bookmarkStart w:id="2571" w:name="_Toc212684708"/>
            <w:bookmarkStart w:id="2572" w:name="_Toc212686590"/>
            <w:bookmarkStart w:id="2573" w:name="_Toc212687287"/>
            <w:bookmarkStart w:id="2574" w:name="_Toc212924733"/>
            <w:bookmarkStart w:id="2575" w:name="_Toc212925376"/>
            <w:bookmarkStart w:id="2576" w:name="_Toc212926394"/>
            <w:bookmarkStart w:id="2577" w:name="_Toc212926768"/>
            <w:bookmarkStart w:id="2578" w:name="_Toc212927136"/>
            <w:r w:rsidRPr="00836C52">
              <w:rPr>
                <w:rFonts w:asciiTheme="majorBidi" w:hAnsiTheme="majorBidi" w:cstheme="majorBidi"/>
                <w:sz w:val="20"/>
                <w:szCs w:val="20"/>
              </w:rPr>
              <w:t>0</w:t>
            </w:r>
            <w:bookmarkEnd w:id="2571"/>
            <w:bookmarkEnd w:id="2572"/>
            <w:bookmarkEnd w:id="2573"/>
            <w:bookmarkEnd w:id="2574"/>
            <w:bookmarkEnd w:id="2575"/>
            <w:bookmarkEnd w:id="2576"/>
            <w:bookmarkEnd w:id="2577"/>
            <w:bookmarkEnd w:id="2578"/>
          </w:p>
        </w:tc>
      </w:tr>
    </w:tbl>
    <w:p w14:paraId="604C6695" w14:textId="3E4AE2E2" w:rsidR="00AC01B4" w:rsidRPr="00836C52" w:rsidRDefault="00AC01B4" w:rsidP="00D277BB">
      <w:pPr>
        <w:spacing w:line="360" w:lineRule="auto"/>
        <w:rPr>
          <w:rFonts w:asciiTheme="majorBidi" w:hAnsiTheme="majorBidi" w:cstheme="majorBidi"/>
          <w:sz w:val="24"/>
          <w:szCs w:val="24"/>
          <w:lang w:bidi="en-US"/>
        </w:rPr>
      </w:pPr>
    </w:p>
    <w:p w14:paraId="6E0839A5" w14:textId="77777777" w:rsidR="00AC01B4" w:rsidRPr="00E614A5" w:rsidRDefault="00AC01B4" w:rsidP="00E614A5">
      <w:pPr>
        <w:pStyle w:val="21"/>
        <w:spacing w:after="120" w:line="360" w:lineRule="auto"/>
        <w:ind w:firstLine="0"/>
        <w:rPr>
          <w:rFonts w:asciiTheme="majorBidi" w:hAnsiTheme="majorBidi" w:cstheme="majorBidi"/>
          <w:b w:val="0"/>
          <w:bCs w:val="0"/>
          <w:sz w:val="24"/>
          <w:szCs w:val="24"/>
        </w:rPr>
      </w:pPr>
      <w:r w:rsidRPr="00E614A5">
        <w:rPr>
          <w:rFonts w:asciiTheme="majorBidi" w:hAnsiTheme="majorBidi" w:cstheme="majorBidi"/>
          <w:b w:val="0"/>
          <w:bCs w:val="0"/>
          <w:sz w:val="24"/>
          <w:szCs w:val="24"/>
        </w:rPr>
        <w:t>Summary of Statistical Analysis: Testicular Histology Across Experimental Groups</w:t>
      </w:r>
    </w:p>
    <w:p w14:paraId="4C984EC6" w14:textId="77777777" w:rsidR="00AC01B4" w:rsidRPr="00E614A5" w:rsidRDefault="00AC01B4" w:rsidP="00E614A5">
      <w:pPr>
        <w:pStyle w:val="21"/>
        <w:spacing w:after="120" w:line="360" w:lineRule="auto"/>
        <w:ind w:firstLine="0"/>
        <w:rPr>
          <w:rFonts w:asciiTheme="majorBidi" w:hAnsiTheme="majorBidi" w:cstheme="majorBidi"/>
          <w:b w:val="0"/>
          <w:bCs w:val="0"/>
          <w:sz w:val="24"/>
          <w:szCs w:val="24"/>
        </w:rPr>
      </w:pPr>
      <w:r w:rsidRPr="00E614A5">
        <w:rPr>
          <w:rFonts w:asciiTheme="majorBidi" w:hAnsiTheme="majorBidi" w:cstheme="majorBidi"/>
          <w:b w:val="0"/>
          <w:bCs w:val="0"/>
          <w:sz w:val="24"/>
          <w:szCs w:val="24"/>
        </w:rPr>
        <w:t>This study evaluated testicular tissue across eight groups (G1–G8) using six pathological parameters, each scored from 0 (normal) to 5 (severe damage).</w:t>
      </w:r>
    </w:p>
    <w:p w14:paraId="0A12E810" w14:textId="77777777" w:rsidR="00AC01B4" w:rsidRPr="00E614A5" w:rsidRDefault="00AC01B4" w:rsidP="00E614A5">
      <w:pPr>
        <w:pStyle w:val="21"/>
        <w:spacing w:after="120" w:line="360" w:lineRule="auto"/>
        <w:ind w:firstLine="0"/>
        <w:rPr>
          <w:rFonts w:asciiTheme="majorBidi" w:hAnsiTheme="majorBidi" w:cstheme="majorBidi"/>
          <w:b w:val="0"/>
          <w:bCs w:val="0"/>
          <w:sz w:val="24"/>
          <w:szCs w:val="24"/>
        </w:rPr>
      </w:pPr>
      <w:r w:rsidRPr="00E614A5">
        <w:rPr>
          <w:rFonts w:asciiTheme="majorBidi" w:hAnsiTheme="majorBidi" w:cstheme="majorBidi"/>
          <w:b w:val="0"/>
          <w:bCs w:val="0"/>
          <w:sz w:val="24"/>
          <w:szCs w:val="24"/>
        </w:rPr>
        <w:t>Key Observations:</w:t>
      </w:r>
    </w:p>
    <w:p w14:paraId="125D5108" w14:textId="77777777" w:rsidR="00AC01B4" w:rsidRPr="00E614A5" w:rsidRDefault="00AC01B4" w:rsidP="00E614A5">
      <w:pPr>
        <w:pStyle w:val="21"/>
        <w:spacing w:after="120" w:line="360" w:lineRule="auto"/>
        <w:ind w:firstLine="0"/>
        <w:jc w:val="mediumKashida"/>
        <w:rPr>
          <w:rFonts w:asciiTheme="majorBidi" w:hAnsiTheme="majorBidi" w:cstheme="majorBidi"/>
          <w:b w:val="0"/>
          <w:bCs w:val="0"/>
          <w:sz w:val="24"/>
          <w:szCs w:val="24"/>
        </w:rPr>
      </w:pPr>
      <w:r w:rsidRPr="00E614A5">
        <w:rPr>
          <w:rFonts w:asciiTheme="majorBidi" w:hAnsiTheme="majorBidi" w:cstheme="majorBidi"/>
          <w:b w:val="0"/>
          <w:bCs w:val="0"/>
          <w:sz w:val="24"/>
          <w:szCs w:val="24"/>
        </w:rPr>
        <w:t>Control Groups (G1–G4): G1 showed normal histology (scores = 0). G2–G4 had minimal changes (scores ≤1).</w:t>
      </w:r>
    </w:p>
    <w:p w14:paraId="20FA619F" w14:textId="7D1CB0E4" w:rsidR="00B20EC4" w:rsidRPr="00E614A5" w:rsidRDefault="00AC01B4" w:rsidP="00E614A5">
      <w:pPr>
        <w:pStyle w:val="21"/>
        <w:spacing w:after="120" w:line="360" w:lineRule="auto"/>
        <w:ind w:firstLine="0"/>
        <w:rPr>
          <w:rFonts w:asciiTheme="majorBidi" w:hAnsiTheme="majorBidi" w:cstheme="majorBidi"/>
          <w:b w:val="0"/>
          <w:bCs w:val="0"/>
          <w:sz w:val="24"/>
          <w:szCs w:val="24"/>
        </w:rPr>
      </w:pPr>
      <w:r w:rsidRPr="00E614A5">
        <w:rPr>
          <w:rFonts w:asciiTheme="majorBidi" w:hAnsiTheme="majorBidi" w:cstheme="majorBidi"/>
          <w:b w:val="0"/>
          <w:bCs w:val="0"/>
          <w:sz w:val="24"/>
          <w:szCs w:val="24"/>
        </w:rPr>
        <w:t>Experimental Groups (G5–G8): G5 showed the most severe damage (scores 2–3). G6–G8 had moderate damage levels.</w:t>
      </w:r>
    </w:p>
    <w:p w14:paraId="60AD8D90" w14:textId="31965B48" w:rsidR="00AC01B4" w:rsidRDefault="00B20EC4" w:rsidP="00B20EC4">
      <w:pPr>
        <w:rPr>
          <w:rFonts w:asciiTheme="majorBidi" w:hAnsiTheme="majorBidi" w:cstheme="majorBidi"/>
          <w:sz w:val="24"/>
          <w:szCs w:val="24"/>
          <w:lang w:bidi="en-US"/>
        </w:rPr>
      </w:pPr>
      <w:r>
        <w:rPr>
          <w:rFonts w:asciiTheme="majorBidi" w:hAnsiTheme="majorBidi" w:cstheme="majorBidi"/>
          <w:sz w:val="24"/>
          <w:szCs w:val="24"/>
          <w:lang w:bidi="en-US"/>
        </w:rPr>
        <w:br w:type="page"/>
      </w:r>
    </w:p>
    <w:p w14:paraId="407FCFB4" w14:textId="77777777" w:rsidR="00AC01B4" w:rsidRPr="00B20EC4" w:rsidRDefault="00AC01B4" w:rsidP="00B20EC4">
      <w:pPr>
        <w:tabs>
          <w:tab w:val="num" w:pos="720"/>
        </w:tabs>
        <w:bidi w:val="0"/>
        <w:spacing w:after="240" w:line="360" w:lineRule="auto"/>
        <w:ind w:left="-1080" w:right="-990"/>
        <w:jc w:val="center"/>
        <w:rPr>
          <w:rFonts w:asciiTheme="majorBidi" w:hAnsiTheme="majorBidi" w:cstheme="majorBidi"/>
          <w:sz w:val="24"/>
          <w:szCs w:val="24"/>
        </w:rPr>
      </w:pPr>
      <w:r w:rsidRPr="00B20EC4">
        <w:rPr>
          <w:rFonts w:asciiTheme="majorBidi" w:eastAsia="Times New Roman" w:hAnsiTheme="majorBidi" w:cstheme="majorBidi"/>
          <w:color w:val="000000" w:themeColor="text1"/>
          <w:sz w:val="24"/>
          <w:szCs w:val="24"/>
          <w:shd w:val="clear" w:color="auto" w:fill="FFFFFF"/>
          <w:lang w:bidi="en-US"/>
        </w:rPr>
        <w:lastRenderedPageBreak/>
        <w:t>Table 14:</w:t>
      </w:r>
      <w:r w:rsidRPr="00B20EC4">
        <w:rPr>
          <w:rFonts w:asciiTheme="majorBidi" w:eastAsia="Times New Roman" w:hAnsiTheme="majorBidi" w:cstheme="majorBidi"/>
          <w:color w:val="000000" w:themeColor="text1"/>
          <w:sz w:val="24"/>
          <w:szCs w:val="24"/>
          <w:shd w:val="clear" w:color="auto" w:fill="FFFFFF"/>
        </w:rPr>
        <w:t xml:space="preserve"> Effect of </w:t>
      </w:r>
      <w:r w:rsidRPr="00B20EC4">
        <w:rPr>
          <w:rFonts w:asciiTheme="majorBidi" w:eastAsia="Times New Roman" w:hAnsiTheme="majorBidi" w:cstheme="majorBidi"/>
          <w:i/>
          <w:iCs/>
          <w:color w:val="000000" w:themeColor="text1"/>
          <w:sz w:val="24"/>
          <w:szCs w:val="24"/>
          <w:shd w:val="clear" w:color="auto" w:fill="FFFFFF"/>
        </w:rPr>
        <w:t>T. claveryi</w:t>
      </w:r>
      <w:r w:rsidRPr="00B20EC4">
        <w:rPr>
          <w:rFonts w:asciiTheme="majorBidi" w:eastAsia="Times New Roman" w:hAnsiTheme="majorBidi" w:cstheme="majorBidi"/>
          <w:color w:val="000000" w:themeColor="text1"/>
          <w:sz w:val="24"/>
          <w:szCs w:val="24"/>
          <w:shd w:val="clear" w:color="auto" w:fill="FFFFFF"/>
        </w:rPr>
        <w:t>, lead and their coadministration on Scoring of Histopathological lesions in the Testes:</w:t>
      </w:r>
    </w:p>
    <w:tbl>
      <w:tblPr>
        <w:tblW w:w="0" w:type="auto"/>
        <w:jc w:val="center"/>
        <w:shd w:val="clear" w:color="auto" w:fill="292A2D"/>
        <w:tblCellMar>
          <w:top w:w="15" w:type="dxa"/>
          <w:left w:w="15" w:type="dxa"/>
          <w:bottom w:w="15" w:type="dxa"/>
          <w:right w:w="15" w:type="dxa"/>
        </w:tblCellMar>
        <w:tblLook w:val="04A0" w:firstRow="1" w:lastRow="0" w:firstColumn="1" w:lastColumn="0" w:noHBand="0" w:noVBand="1"/>
      </w:tblPr>
      <w:tblGrid>
        <w:gridCol w:w="1562"/>
        <w:gridCol w:w="990"/>
        <w:gridCol w:w="953"/>
        <w:gridCol w:w="953"/>
        <w:gridCol w:w="1057"/>
        <w:gridCol w:w="948"/>
        <w:gridCol w:w="1122"/>
        <w:gridCol w:w="1192"/>
        <w:gridCol w:w="1303"/>
      </w:tblGrid>
      <w:tr w:rsidR="00AC01B4" w:rsidRPr="00593CBE" w14:paraId="07819333" w14:textId="77777777" w:rsidTr="00001D12">
        <w:trPr>
          <w:tblHeader/>
          <w:jc w:val="center"/>
        </w:trPr>
        <w:tc>
          <w:tcPr>
            <w:tcW w:w="0" w:type="auto"/>
            <w:tcBorders>
              <w:top w:val="nil"/>
              <w:left w:val="nil"/>
              <w:bottom w:val="single" w:sz="6" w:space="0" w:color="8B8B8B"/>
              <w:right w:val="nil"/>
            </w:tcBorders>
            <w:tcMar>
              <w:top w:w="150" w:type="dxa"/>
              <w:left w:w="0" w:type="dxa"/>
              <w:bottom w:w="150" w:type="dxa"/>
              <w:right w:w="150" w:type="dxa"/>
            </w:tcMar>
            <w:vAlign w:val="center"/>
            <w:hideMark/>
          </w:tcPr>
          <w:p w14:paraId="024FF60D"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(Parameter)</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509EF30A"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Control</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7CDEA7D0"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50mg</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04D8DDF6"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200mg</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0EC7E28A"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Silymarin</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254A7624"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Lead</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34A30AC9"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Lead+50mg</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6DE19456"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Lead+200mg</w:t>
            </w:r>
          </w:p>
        </w:tc>
        <w:tc>
          <w:tcPr>
            <w:tcW w:w="0" w:type="auto"/>
            <w:tcBorders>
              <w:top w:val="nil"/>
              <w:left w:val="nil"/>
              <w:bottom w:val="single" w:sz="6" w:space="0" w:color="8B8B8B"/>
              <w:right w:val="nil"/>
            </w:tcBorders>
            <w:tcMar>
              <w:top w:w="150" w:type="dxa"/>
              <w:left w:w="150" w:type="dxa"/>
              <w:bottom w:w="150" w:type="dxa"/>
              <w:right w:w="150" w:type="dxa"/>
            </w:tcMar>
            <w:vAlign w:val="center"/>
            <w:hideMark/>
          </w:tcPr>
          <w:p w14:paraId="0204A6D9"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Lead + Silymarin)</w:t>
            </w:r>
          </w:p>
        </w:tc>
      </w:tr>
      <w:tr w:rsidR="00AC01B4" w:rsidRPr="00593CBE" w14:paraId="239C1972" w14:textId="77777777" w:rsidTr="00001D12">
        <w:trPr>
          <w:tblHeader/>
          <w:jc w:val="center"/>
        </w:trPr>
        <w:tc>
          <w:tcPr>
            <w:tcW w:w="0" w:type="auto"/>
            <w:tcBorders>
              <w:top w:val="nil"/>
              <w:left w:val="nil"/>
              <w:bottom w:val="single" w:sz="6" w:space="0" w:color="8B8B8B"/>
              <w:right w:val="nil"/>
            </w:tcBorders>
            <w:tcMar>
              <w:top w:w="150" w:type="dxa"/>
              <w:left w:w="0" w:type="dxa"/>
              <w:bottom w:w="150" w:type="dxa"/>
              <w:right w:w="150" w:type="dxa"/>
            </w:tcMar>
            <w:vAlign w:val="center"/>
          </w:tcPr>
          <w:p w14:paraId="10F8C022"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p>
        </w:tc>
        <w:tc>
          <w:tcPr>
            <w:tcW w:w="0" w:type="auto"/>
            <w:tcBorders>
              <w:top w:val="nil"/>
              <w:left w:val="nil"/>
              <w:bottom w:val="single" w:sz="6" w:space="0" w:color="8B8B8B"/>
              <w:right w:val="nil"/>
            </w:tcBorders>
            <w:tcMar>
              <w:top w:w="150" w:type="dxa"/>
              <w:left w:w="150" w:type="dxa"/>
              <w:bottom w:w="150" w:type="dxa"/>
              <w:right w:w="150" w:type="dxa"/>
            </w:tcMar>
            <w:vAlign w:val="center"/>
          </w:tcPr>
          <w:p w14:paraId="31EF9017"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Group 1</w:t>
            </w:r>
          </w:p>
        </w:tc>
        <w:tc>
          <w:tcPr>
            <w:tcW w:w="0" w:type="auto"/>
            <w:tcBorders>
              <w:top w:val="nil"/>
              <w:left w:val="nil"/>
              <w:bottom w:val="single" w:sz="6" w:space="0" w:color="8B8B8B"/>
              <w:right w:val="nil"/>
            </w:tcBorders>
            <w:tcMar>
              <w:top w:w="150" w:type="dxa"/>
              <w:left w:w="150" w:type="dxa"/>
              <w:bottom w:w="150" w:type="dxa"/>
              <w:right w:w="150" w:type="dxa"/>
            </w:tcMar>
            <w:vAlign w:val="center"/>
          </w:tcPr>
          <w:p w14:paraId="4E779257"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Group 2</w:t>
            </w:r>
          </w:p>
        </w:tc>
        <w:tc>
          <w:tcPr>
            <w:tcW w:w="0" w:type="auto"/>
            <w:tcBorders>
              <w:top w:val="nil"/>
              <w:left w:val="nil"/>
              <w:bottom w:val="single" w:sz="6" w:space="0" w:color="8B8B8B"/>
              <w:right w:val="nil"/>
            </w:tcBorders>
            <w:tcMar>
              <w:top w:w="150" w:type="dxa"/>
              <w:left w:w="150" w:type="dxa"/>
              <w:bottom w:w="150" w:type="dxa"/>
              <w:right w:w="150" w:type="dxa"/>
            </w:tcMar>
            <w:vAlign w:val="center"/>
          </w:tcPr>
          <w:p w14:paraId="5C35FCD7"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Group 3</w:t>
            </w:r>
          </w:p>
        </w:tc>
        <w:tc>
          <w:tcPr>
            <w:tcW w:w="0" w:type="auto"/>
            <w:tcBorders>
              <w:top w:val="nil"/>
              <w:left w:val="nil"/>
              <w:bottom w:val="single" w:sz="6" w:space="0" w:color="8B8B8B"/>
              <w:right w:val="nil"/>
            </w:tcBorders>
            <w:tcMar>
              <w:top w:w="150" w:type="dxa"/>
              <w:left w:w="150" w:type="dxa"/>
              <w:bottom w:w="150" w:type="dxa"/>
              <w:right w:w="150" w:type="dxa"/>
            </w:tcMar>
            <w:vAlign w:val="center"/>
          </w:tcPr>
          <w:p w14:paraId="1E31B58D"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Group 4</w:t>
            </w:r>
          </w:p>
        </w:tc>
        <w:tc>
          <w:tcPr>
            <w:tcW w:w="0" w:type="auto"/>
            <w:tcBorders>
              <w:top w:val="nil"/>
              <w:left w:val="nil"/>
              <w:bottom w:val="single" w:sz="6" w:space="0" w:color="8B8B8B"/>
              <w:right w:val="nil"/>
            </w:tcBorders>
            <w:tcMar>
              <w:top w:w="150" w:type="dxa"/>
              <w:left w:w="150" w:type="dxa"/>
              <w:bottom w:w="150" w:type="dxa"/>
              <w:right w:w="150" w:type="dxa"/>
            </w:tcMar>
            <w:vAlign w:val="center"/>
          </w:tcPr>
          <w:p w14:paraId="740E95D8"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Group 5</w:t>
            </w:r>
          </w:p>
        </w:tc>
        <w:tc>
          <w:tcPr>
            <w:tcW w:w="0" w:type="auto"/>
            <w:tcBorders>
              <w:top w:val="nil"/>
              <w:left w:val="nil"/>
              <w:bottom w:val="single" w:sz="6" w:space="0" w:color="8B8B8B"/>
              <w:right w:val="nil"/>
            </w:tcBorders>
            <w:tcMar>
              <w:top w:w="150" w:type="dxa"/>
              <w:left w:w="150" w:type="dxa"/>
              <w:bottom w:w="150" w:type="dxa"/>
              <w:right w:w="150" w:type="dxa"/>
            </w:tcMar>
            <w:vAlign w:val="center"/>
          </w:tcPr>
          <w:p w14:paraId="6E978570"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Group 6</w:t>
            </w:r>
          </w:p>
        </w:tc>
        <w:tc>
          <w:tcPr>
            <w:tcW w:w="0" w:type="auto"/>
            <w:tcBorders>
              <w:top w:val="nil"/>
              <w:left w:val="nil"/>
              <w:bottom w:val="single" w:sz="6" w:space="0" w:color="8B8B8B"/>
              <w:right w:val="nil"/>
            </w:tcBorders>
            <w:tcMar>
              <w:top w:w="150" w:type="dxa"/>
              <w:left w:w="150" w:type="dxa"/>
              <w:bottom w:w="150" w:type="dxa"/>
              <w:right w:w="150" w:type="dxa"/>
            </w:tcMar>
            <w:vAlign w:val="center"/>
          </w:tcPr>
          <w:p w14:paraId="45E71133"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Group 7</w:t>
            </w:r>
          </w:p>
        </w:tc>
        <w:tc>
          <w:tcPr>
            <w:tcW w:w="0" w:type="auto"/>
            <w:tcBorders>
              <w:top w:val="nil"/>
              <w:left w:val="nil"/>
              <w:bottom w:val="single" w:sz="6" w:space="0" w:color="8B8B8B"/>
              <w:right w:val="nil"/>
            </w:tcBorders>
            <w:tcMar>
              <w:top w:w="150" w:type="dxa"/>
              <w:left w:w="150" w:type="dxa"/>
              <w:bottom w:w="150" w:type="dxa"/>
              <w:right w:w="150" w:type="dxa"/>
            </w:tcMar>
            <w:vAlign w:val="center"/>
          </w:tcPr>
          <w:p w14:paraId="4C8BA094" w14:textId="77777777" w:rsidR="00AC01B4" w:rsidRPr="00620DA0" w:rsidRDefault="00AC01B4" w:rsidP="00850614">
            <w:pPr>
              <w:tabs>
                <w:tab w:val="num" w:pos="720"/>
              </w:tabs>
              <w:bidi w:val="0"/>
              <w:spacing w:after="0"/>
              <w:jc w:val="both"/>
              <w:rPr>
                <w:rFonts w:asciiTheme="majorBidi" w:hAnsiTheme="majorBidi" w:cstheme="majorBidi"/>
                <w:b/>
                <w:bCs/>
                <w:sz w:val="16"/>
                <w:szCs w:val="16"/>
              </w:rPr>
            </w:pPr>
            <w:r w:rsidRPr="00620DA0">
              <w:rPr>
                <w:rFonts w:asciiTheme="majorBidi" w:hAnsiTheme="majorBidi" w:cstheme="majorBidi"/>
                <w:b/>
                <w:bCs/>
                <w:sz w:val="16"/>
                <w:szCs w:val="16"/>
              </w:rPr>
              <w:t>Group 8</w:t>
            </w:r>
          </w:p>
        </w:tc>
      </w:tr>
      <w:tr w:rsidR="00AC01B4" w:rsidRPr="00593CBE" w14:paraId="14C95A73" w14:textId="77777777" w:rsidTr="00001D12">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3688EF6D"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b/>
                <w:bCs/>
                <w:sz w:val="16"/>
                <w:szCs w:val="16"/>
              </w:rPr>
              <w:t>Testicular Degeneration</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E55E73D"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0094E34F"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AE10080"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0.2 ± 0.4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4DD0E2F"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0.2 ± 0.4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F7604CE"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2.2 ± 0.4 (B)</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DA3239C"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1.4 ± 0.5 (C)</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699EA2A"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0.4 ± 0.5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9B94CF0"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1.0 ± 0.0 (C)</w:t>
            </w:r>
          </w:p>
        </w:tc>
      </w:tr>
      <w:tr w:rsidR="00AC01B4" w:rsidRPr="00593CBE" w14:paraId="59286E2F" w14:textId="77777777" w:rsidTr="00001D12">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0B9F974B"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b/>
                <w:bCs/>
                <w:sz w:val="16"/>
                <w:szCs w:val="16"/>
              </w:rPr>
              <w:t>Sertoli Cell Damage</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047BBD7D"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1A212274"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04337EE8"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469837B0"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89D379F"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2.4 ± 0.5 (B)</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26BC30D"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1.0 ± 0.0 (C)</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1B269FF8"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0.2 ± 0.4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3D3A331"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1.2 ± 0.4 (C)</w:t>
            </w:r>
          </w:p>
        </w:tc>
      </w:tr>
      <w:tr w:rsidR="00AC01B4" w:rsidRPr="00593CBE" w14:paraId="46D70939" w14:textId="77777777" w:rsidTr="00001D12">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7F17E3AD"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b/>
                <w:bCs/>
                <w:sz w:val="16"/>
                <w:szCs w:val="16"/>
              </w:rPr>
              <w:t>Germ Cell Apoptosis</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286658C"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08F295E3"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0.2 ± 0.4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D6CD9C3"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0.2 ± 0.4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3EB05CD"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A4A5BE4"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2.6 ± 0.5 (B)</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71B43289"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1.6 ± 0.5 (C)</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903A383"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0.4 ± 0.5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0BA4A83E"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1.0 ± 0.0 (C)</w:t>
            </w:r>
          </w:p>
        </w:tc>
      </w:tr>
      <w:tr w:rsidR="00AC01B4" w:rsidRPr="00593CBE" w14:paraId="2B26B41A" w14:textId="77777777" w:rsidTr="00001D12">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42899A1C"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b/>
                <w:bCs/>
                <w:sz w:val="16"/>
                <w:szCs w:val="16"/>
              </w:rPr>
              <w:t>Spermatogenesis Arrest</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3EA0C2C"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4E1D252"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0.2 ± 0.4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64E6190"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0.4 ± 0.5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1801BFFC"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0.2 ± 0.4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162EE4E4"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2.2 ± 0.4 (B)</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00FB71A"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1.6 ± 0.5 (C)</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15F023BC"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0.4 ± 0.5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8979B1F"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1.0 ± 0.0 (C)</w:t>
            </w:r>
          </w:p>
        </w:tc>
      </w:tr>
      <w:tr w:rsidR="00AC01B4" w:rsidRPr="00593CBE" w14:paraId="3806DC5F" w14:textId="77777777" w:rsidTr="00001D12">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06D819FF"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b/>
                <w:bCs/>
                <w:sz w:val="16"/>
                <w:szCs w:val="16"/>
              </w:rPr>
              <w:t>Interstitial Changes</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B6A093B"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1DF0DBC0"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C2B1AE2"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CB32A8A"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073D330"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2.0 ± 0.7 (B)</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679B739"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0.2 ± 0.4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1676D6EF"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8203E67"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r>
      <w:tr w:rsidR="00AC01B4" w:rsidRPr="00593CBE" w14:paraId="684050CB" w14:textId="77777777" w:rsidTr="00001D12">
        <w:trPr>
          <w:jc w:val="center"/>
        </w:trPr>
        <w:tc>
          <w:tcPr>
            <w:tcW w:w="0" w:type="auto"/>
            <w:tcBorders>
              <w:top w:val="nil"/>
              <w:left w:val="nil"/>
              <w:bottom w:val="single" w:sz="6" w:space="0" w:color="525252"/>
              <w:right w:val="nil"/>
            </w:tcBorders>
            <w:tcMar>
              <w:top w:w="150" w:type="dxa"/>
              <w:left w:w="0" w:type="dxa"/>
              <w:bottom w:w="150" w:type="dxa"/>
              <w:right w:w="150" w:type="dxa"/>
            </w:tcMar>
            <w:vAlign w:val="center"/>
            <w:hideMark/>
          </w:tcPr>
          <w:p w14:paraId="7A40F203"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b/>
                <w:bCs/>
                <w:sz w:val="16"/>
                <w:szCs w:val="16"/>
              </w:rPr>
              <w:t>Interstitial Edema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8916490"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CCBAB5F"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C7A4B27"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5AA209E2"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0.0 ± 0.0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15620077"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2.8 ± 0.4 (B)</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6BB89524"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1.6 ± 0.5 (C)</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233E83F6"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0.2 ± 0.4 (A)</w:t>
            </w:r>
          </w:p>
        </w:tc>
        <w:tc>
          <w:tcPr>
            <w:tcW w:w="0" w:type="auto"/>
            <w:tcBorders>
              <w:top w:val="nil"/>
              <w:left w:val="nil"/>
              <w:bottom w:val="single" w:sz="6" w:space="0" w:color="525252"/>
              <w:right w:val="nil"/>
            </w:tcBorders>
            <w:tcMar>
              <w:top w:w="150" w:type="dxa"/>
              <w:left w:w="150" w:type="dxa"/>
              <w:bottom w:w="150" w:type="dxa"/>
              <w:right w:w="150" w:type="dxa"/>
            </w:tcMar>
            <w:vAlign w:val="center"/>
            <w:hideMark/>
          </w:tcPr>
          <w:p w14:paraId="30592DD7" w14:textId="77777777" w:rsidR="00AC01B4" w:rsidRPr="00620DA0" w:rsidRDefault="00AC01B4" w:rsidP="00850614">
            <w:pPr>
              <w:tabs>
                <w:tab w:val="num" w:pos="720"/>
              </w:tabs>
              <w:bidi w:val="0"/>
              <w:spacing w:after="0"/>
              <w:jc w:val="both"/>
              <w:rPr>
                <w:rFonts w:asciiTheme="majorBidi" w:hAnsiTheme="majorBidi" w:cstheme="majorBidi"/>
                <w:sz w:val="16"/>
                <w:szCs w:val="16"/>
              </w:rPr>
            </w:pPr>
            <w:r w:rsidRPr="00620DA0">
              <w:rPr>
                <w:rFonts w:asciiTheme="majorBidi" w:hAnsiTheme="majorBidi" w:cstheme="majorBidi"/>
                <w:sz w:val="16"/>
                <w:szCs w:val="16"/>
              </w:rPr>
              <w:t>1.4 ± 0.5 (C)</w:t>
            </w:r>
          </w:p>
        </w:tc>
      </w:tr>
    </w:tbl>
    <w:p w14:paraId="0D546E33" w14:textId="542BC2A7" w:rsidR="001C1549" w:rsidRDefault="00AC01B4" w:rsidP="00D21807">
      <w:pPr>
        <w:bidi w:val="0"/>
        <w:spacing w:after="0"/>
        <w:ind w:right="-270"/>
        <w:rPr>
          <w:rFonts w:asciiTheme="majorBidi" w:eastAsia="Times New Roman" w:hAnsiTheme="majorBidi" w:cstheme="majorBidi"/>
          <w:color w:val="000000" w:themeColor="text1"/>
          <w:sz w:val="20"/>
          <w:szCs w:val="20"/>
          <w:shd w:val="clear" w:color="auto" w:fill="FFFFFF"/>
        </w:rPr>
      </w:pPr>
      <w:r w:rsidRPr="007A62CF">
        <w:rPr>
          <w:rFonts w:asciiTheme="majorBidi" w:eastAsia="Times New Roman" w:hAnsiTheme="majorBidi" w:cstheme="majorBidi"/>
          <w:color w:val="000000" w:themeColor="text1"/>
          <w:sz w:val="20"/>
          <w:szCs w:val="20"/>
          <w:shd w:val="clear" w:color="auto" w:fill="FFFFFF"/>
        </w:rPr>
        <w:t xml:space="preserve">Values in the identical </w:t>
      </w:r>
      <w:r>
        <w:rPr>
          <w:rFonts w:asciiTheme="majorBidi" w:eastAsia="Times New Roman" w:hAnsiTheme="majorBidi" w:cstheme="majorBidi"/>
          <w:color w:val="000000" w:themeColor="text1"/>
          <w:sz w:val="20"/>
          <w:szCs w:val="20"/>
          <w:shd w:val="clear" w:color="auto" w:fill="FFFFFF"/>
        </w:rPr>
        <w:t xml:space="preserve">row </w:t>
      </w:r>
      <w:r w:rsidRPr="007A62CF">
        <w:rPr>
          <w:rFonts w:asciiTheme="majorBidi" w:eastAsia="Times New Roman" w:hAnsiTheme="majorBidi" w:cstheme="majorBidi"/>
          <w:color w:val="000000" w:themeColor="text1"/>
          <w:sz w:val="20"/>
          <w:szCs w:val="20"/>
          <w:shd w:val="clear" w:color="auto" w:fill="FFFFFF"/>
        </w:rPr>
        <w:t>bearing distinct letters are deemed significantly dissimilar at P &lt; 0.05</w:t>
      </w:r>
      <w:r w:rsidR="00D21807">
        <w:rPr>
          <w:rFonts w:asciiTheme="majorBidi" w:eastAsia="Times New Roman" w:hAnsiTheme="majorBidi" w:cstheme="majorBidi"/>
          <w:color w:val="000000" w:themeColor="text1"/>
          <w:sz w:val="20"/>
          <w:szCs w:val="20"/>
          <w:shd w:val="clear" w:color="auto" w:fill="FFFFFF"/>
        </w:rPr>
        <w:t xml:space="preserve"> </w:t>
      </w:r>
      <w:r w:rsidRPr="007A62CF">
        <w:rPr>
          <w:rFonts w:asciiTheme="majorBidi" w:eastAsia="Times New Roman" w:hAnsiTheme="majorBidi" w:cstheme="majorBidi"/>
          <w:color w:val="000000" w:themeColor="text1"/>
          <w:sz w:val="20"/>
          <w:szCs w:val="20"/>
          <w:shd w:val="clear" w:color="auto" w:fill="FFFFFF"/>
        </w:rPr>
        <w:t xml:space="preserve">according to the </w:t>
      </w:r>
      <w:r>
        <w:rPr>
          <w:rFonts w:asciiTheme="majorBidi" w:eastAsia="Times New Roman" w:hAnsiTheme="majorBidi" w:cstheme="majorBidi"/>
          <w:color w:val="000000" w:themeColor="text1"/>
          <w:sz w:val="20"/>
          <w:szCs w:val="20"/>
          <w:shd w:val="clear" w:color="auto" w:fill="FFFFFF"/>
        </w:rPr>
        <w:t>T</w:t>
      </w:r>
      <w:r w:rsidRPr="007A62CF">
        <w:rPr>
          <w:rFonts w:asciiTheme="majorBidi" w:eastAsia="Times New Roman" w:hAnsiTheme="majorBidi" w:cstheme="majorBidi"/>
          <w:color w:val="000000" w:themeColor="text1"/>
          <w:sz w:val="20"/>
          <w:szCs w:val="20"/>
          <w:shd w:val="clear" w:color="auto" w:fill="FFFFFF"/>
        </w:rPr>
        <w:t>ukey post hoc multiple comparison test. The values are presented as the mean ± S.</w:t>
      </w:r>
      <w:r>
        <w:rPr>
          <w:rFonts w:asciiTheme="majorBidi" w:eastAsia="Times New Roman" w:hAnsiTheme="majorBidi" w:cstheme="majorBidi"/>
          <w:color w:val="000000" w:themeColor="text1"/>
          <w:sz w:val="20"/>
          <w:szCs w:val="20"/>
          <w:shd w:val="clear" w:color="auto" w:fill="FFFFFF"/>
        </w:rPr>
        <w:t>D</w:t>
      </w:r>
      <w:r w:rsidRPr="007A62CF">
        <w:rPr>
          <w:rFonts w:asciiTheme="majorBidi" w:eastAsia="Times New Roman" w:hAnsiTheme="majorBidi" w:cstheme="majorBidi"/>
          <w:color w:val="000000" w:themeColor="text1"/>
          <w:sz w:val="20"/>
          <w:szCs w:val="20"/>
          <w:shd w:val="clear" w:color="auto" w:fill="FFFFFF"/>
        </w:rPr>
        <w:t>. (N = 5 rats)</w:t>
      </w:r>
      <w:r>
        <w:rPr>
          <w:rFonts w:asciiTheme="majorBidi" w:eastAsia="Times New Roman" w:hAnsiTheme="majorBidi" w:cstheme="majorBidi"/>
          <w:color w:val="000000" w:themeColor="text1"/>
          <w:sz w:val="20"/>
          <w:szCs w:val="20"/>
          <w:shd w:val="clear" w:color="auto" w:fill="FFFFFF"/>
        </w:rPr>
        <w:t>.</w:t>
      </w:r>
    </w:p>
    <w:p w14:paraId="391CC5E2" w14:textId="77777777" w:rsidR="00D21807" w:rsidRDefault="00D21807" w:rsidP="00D21807">
      <w:pPr>
        <w:bidi w:val="0"/>
        <w:spacing w:after="0"/>
        <w:ind w:right="-270"/>
        <w:rPr>
          <w:rFonts w:asciiTheme="majorBidi" w:eastAsia="Times New Roman" w:hAnsiTheme="majorBidi" w:cstheme="majorBidi"/>
          <w:color w:val="000000" w:themeColor="text1"/>
          <w:sz w:val="20"/>
          <w:szCs w:val="20"/>
          <w:shd w:val="clear" w:color="auto" w:fill="FFFFFF"/>
        </w:rPr>
      </w:pPr>
    </w:p>
    <w:p w14:paraId="7924A530" w14:textId="77777777" w:rsidR="00D21807" w:rsidRPr="00D7618F" w:rsidRDefault="00D21807" w:rsidP="00D21807">
      <w:pPr>
        <w:bidi w:val="0"/>
        <w:spacing w:after="0"/>
        <w:ind w:right="-270"/>
        <w:rPr>
          <w:rFonts w:asciiTheme="majorBidi" w:eastAsia="Times New Roman" w:hAnsiTheme="majorBidi" w:cstheme="majorBidi"/>
          <w:color w:val="000000" w:themeColor="text1"/>
          <w:sz w:val="20"/>
          <w:szCs w:val="20"/>
          <w:shd w:val="clear" w:color="auto" w:fill="FFFFFF"/>
        </w:rPr>
      </w:pPr>
    </w:p>
    <w:p w14:paraId="31690B90" w14:textId="77777777" w:rsidR="00AC01B4" w:rsidRPr="003A2D8E" w:rsidRDefault="00AC01B4" w:rsidP="00D21807">
      <w:pPr>
        <w:pStyle w:val="21"/>
        <w:spacing w:after="120" w:line="360" w:lineRule="auto"/>
        <w:ind w:firstLine="0"/>
        <w:rPr>
          <w:rFonts w:asciiTheme="majorBidi" w:hAnsiTheme="majorBidi" w:cstheme="majorBidi"/>
          <w:b w:val="0"/>
          <w:bCs w:val="0"/>
          <w:sz w:val="24"/>
          <w:szCs w:val="24"/>
        </w:rPr>
      </w:pPr>
      <w:r w:rsidRPr="00D21807">
        <w:rPr>
          <w:rFonts w:asciiTheme="majorBidi" w:hAnsiTheme="majorBidi" w:cstheme="majorBidi"/>
          <w:b w:val="0"/>
          <w:bCs w:val="0"/>
          <w:sz w:val="24"/>
          <w:szCs w:val="24"/>
        </w:rPr>
        <w:t>Conclusions:</w:t>
      </w:r>
    </w:p>
    <w:p w14:paraId="25ED6091" w14:textId="77777777" w:rsidR="00AC01B4" w:rsidRPr="00D21807" w:rsidRDefault="00AC01B4" w:rsidP="00D21807">
      <w:pPr>
        <w:pStyle w:val="21"/>
        <w:spacing w:after="120" w:line="360" w:lineRule="auto"/>
        <w:ind w:firstLine="0"/>
        <w:rPr>
          <w:rFonts w:asciiTheme="majorBidi" w:hAnsiTheme="majorBidi" w:cstheme="majorBidi"/>
          <w:b w:val="0"/>
          <w:bCs w:val="0"/>
          <w:sz w:val="24"/>
          <w:szCs w:val="24"/>
        </w:rPr>
      </w:pPr>
      <w:r w:rsidRPr="00D21807">
        <w:rPr>
          <w:rFonts w:asciiTheme="majorBidi" w:hAnsiTheme="majorBidi" w:cstheme="majorBidi"/>
          <w:b w:val="0"/>
          <w:bCs w:val="0"/>
          <w:sz w:val="24"/>
          <w:szCs w:val="24"/>
        </w:rPr>
        <w:t>Damage Severity: G5 &gt; G6 &gt; G8 &gt; G7 &gt; G4 &gt; G3 &gt; G2 &gt; G1.</w:t>
      </w:r>
    </w:p>
    <w:p w14:paraId="1E9E5892" w14:textId="77777777" w:rsidR="00AC01B4" w:rsidRPr="00D21807" w:rsidRDefault="00AC01B4" w:rsidP="00D21807">
      <w:pPr>
        <w:pStyle w:val="21"/>
        <w:spacing w:after="120" w:line="360" w:lineRule="auto"/>
        <w:ind w:firstLine="0"/>
        <w:rPr>
          <w:rFonts w:asciiTheme="majorBidi" w:hAnsiTheme="majorBidi" w:cstheme="majorBidi"/>
          <w:b w:val="0"/>
          <w:bCs w:val="0"/>
          <w:sz w:val="24"/>
          <w:szCs w:val="24"/>
        </w:rPr>
      </w:pPr>
      <w:r w:rsidRPr="00D21807">
        <w:rPr>
          <w:rFonts w:asciiTheme="majorBidi" w:hAnsiTheme="majorBidi" w:cstheme="majorBidi"/>
          <w:b w:val="0"/>
          <w:bCs w:val="0"/>
          <w:sz w:val="24"/>
          <w:szCs w:val="24"/>
        </w:rPr>
        <w:t>Most Sensitive Indicators: Spermatogenic arrest and Sertoli cell damage.</w:t>
      </w:r>
    </w:p>
    <w:p w14:paraId="3BB88DDD" w14:textId="77777777" w:rsidR="00AC01B4" w:rsidRPr="00D21807" w:rsidRDefault="00AC01B4" w:rsidP="00D21807">
      <w:pPr>
        <w:pStyle w:val="21"/>
        <w:spacing w:after="120" w:line="360" w:lineRule="auto"/>
        <w:ind w:firstLine="0"/>
        <w:rPr>
          <w:rFonts w:asciiTheme="majorBidi" w:hAnsiTheme="majorBidi" w:cstheme="majorBidi"/>
          <w:b w:val="0"/>
          <w:bCs w:val="0"/>
          <w:sz w:val="24"/>
          <w:szCs w:val="24"/>
        </w:rPr>
      </w:pPr>
      <w:r w:rsidRPr="00D21807">
        <w:rPr>
          <w:rFonts w:asciiTheme="majorBidi" w:hAnsiTheme="majorBidi" w:cstheme="majorBidi"/>
          <w:b w:val="0"/>
          <w:bCs w:val="0"/>
          <w:sz w:val="24"/>
          <w:szCs w:val="24"/>
        </w:rPr>
        <w:t>Most Resistant: Interstitial changes.</w:t>
      </w:r>
    </w:p>
    <w:p w14:paraId="3227334C" w14:textId="4690D679" w:rsidR="00D21807" w:rsidRDefault="00AC01B4" w:rsidP="00D21807">
      <w:pPr>
        <w:pStyle w:val="21"/>
        <w:spacing w:after="120" w:line="360" w:lineRule="auto"/>
        <w:ind w:firstLine="0"/>
        <w:rPr>
          <w:rFonts w:asciiTheme="majorBidi" w:hAnsiTheme="majorBidi" w:cstheme="majorBidi"/>
          <w:b w:val="0"/>
          <w:bCs w:val="0"/>
          <w:sz w:val="24"/>
          <w:szCs w:val="24"/>
        </w:rPr>
      </w:pPr>
      <w:r w:rsidRPr="00D21807">
        <w:rPr>
          <w:rFonts w:asciiTheme="majorBidi" w:hAnsiTheme="majorBidi" w:cstheme="majorBidi"/>
          <w:b w:val="0"/>
          <w:bCs w:val="0"/>
          <w:sz w:val="24"/>
          <w:szCs w:val="24"/>
        </w:rPr>
        <w:t>200 mg showed the best protective effect among treated groups.</w:t>
      </w:r>
    </w:p>
    <w:p w14:paraId="34FC1A7C" w14:textId="0BBE374E" w:rsidR="00AC01B4" w:rsidRPr="00D21807" w:rsidRDefault="00D21807" w:rsidP="00D21807">
      <w:pPr>
        <w:rPr>
          <w:rFonts w:asciiTheme="majorBidi" w:eastAsia="Times New Roman" w:hAnsiTheme="majorBidi" w:cstheme="majorBidi"/>
          <w:noProof/>
          <w:sz w:val="24"/>
          <w:szCs w:val="24"/>
          <w:rtl/>
        </w:rPr>
      </w:pPr>
      <w:r>
        <w:rPr>
          <w:rFonts w:asciiTheme="majorBidi" w:hAnsiTheme="majorBidi" w:cstheme="majorBidi"/>
          <w:b/>
          <w:bCs/>
          <w:sz w:val="24"/>
          <w:szCs w:val="24"/>
        </w:rPr>
        <w:br w:type="page"/>
      </w:r>
    </w:p>
    <w:p w14:paraId="24E7C68C" w14:textId="77777777" w:rsidR="00AC01B4" w:rsidRPr="00AC01B4" w:rsidRDefault="00AC01B4" w:rsidP="004467D1">
      <w:pPr>
        <w:pStyle w:val="4"/>
        <w:bidi w:val="0"/>
        <w:spacing w:line="360" w:lineRule="auto"/>
        <w:ind w:left="2070"/>
        <w:rPr>
          <w:rFonts w:asciiTheme="majorBidi" w:hAnsiTheme="majorBidi" w:cstheme="majorBidi"/>
          <w:b w:val="0"/>
          <w:bCs/>
        </w:rPr>
      </w:pPr>
      <w:r w:rsidRPr="00AC01B4">
        <w:rPr>
          <w:rFonts w:asciiTheme="majorBidi" w:hAnsiTheme="majorBidi" w:cstheme="majorBidi"/>
          <w:b w:val="0"/>
          <w:bCs/>
        </w:rPr>
        <w:lastRenderedPageBreak/>
        <w:t>Descriptive Statistics</w:t>
      </w:r>
    </w:p>
    <w:p w14:paraId="45CF41A4" w14:textId="43A24CBB" w:rsidR="00AC01B4" w:rsidRPr="00D21807" w:rsidRDefault="00AC01B4" w:rsidP="00D21807">
      <w:pPr>
        <w:pStyle w:val="21"/>
        <w:spacing w:after="120" w:line="360" w:lineRule="auto"/>
        <w:ind w:left="2070" w:firstLine="0"/>
        <w:rPr>
          <w:rFonts w:asciiTheme="majorBidi" w:hAnsiTheme="majorBidi" w:cstheme="majorBidi"/>
          <w:b w:val="0"/>
          <w:bCs w:val="0"/>
          <w:sz w:val="24"/>
          <w:szCs w:val="24"/>
          <w:rtl/>
        </w:rPr>
      </w:pPr>
      <w:r w:rsidRPr="00D21807">
        <w:rPr>
          <w:rFonts w:asciiTheme="majorBidi" w:hAnsiTheme="majorBidi" w:cstheme="majorBidi"/>
          <w:b w:val="0"/>
          <w:bCs w:val="0"/>
          <w:sz w:val="24"/>
          <w:szCs w:val="24"/>
        </w:rPr>
        <w:t>Key statistical measures (mean ± standard deviation) for seminiferous tubule diameter (µm):</w:t>
      </w:r>
    </w:p>
    <w:p w14:paraId="4C57471B" w14:textId="77777777" w:rsidR="00AC01B4" w:rsidRPr="00417904" w:rsidRDefault="00AC01B4" w:rsidP="00D21807">
      <w:pPr>
        <w:bidi w:val="0"/>
        <w:spacing w:after="240" w:line="360" w:lineRule="auto"/>
        <w:ind w:left="810"/>
        <w:jc w:val="both"/>
        <w:rPr>
          <w:rFonts w:asciiTheme="majorBidi" w:hAnsiTheme="majorBidi" w:cstheme="majorBidi"/>
          <w:b/>
          <w:bCs/>
          <w:sz w:val="24"/>
          <w:szCs w:val="24"/>
        </w:rPr>
      </w:pPr>
      <w:r w:rsidRPr="003B4AD7">
        <w:rPr>
          <w:rFonts w:asciiTheme="majorBidi" w:eastAsia="Times New Roman" w:hAnsiTheme="majorBidi" w:cstheme="majorBidi"/>
          <w:b/>
          <w:bCs/>
          <w:color w:val="000000" w:themeColor="text1"/>
          <w:sz w:val="20"/>
          <w:szCs w:val="20"/>
          <w:shd w:val="clear" w:color="auto" w:fill="FFFFFF"/>
        </w:rPr>
        <w:t>Table 14:</w:t>
      </w:r>
      <w:r>
        <w:rPr>
          <w:rFonts w:asciiTheme="majorBidi" w:eastAsia="Times New Roman" w:hAnsiTheme="majorBidi" w:cstheme="majorBidi"/>
          <w:b/>
          <w:bCs/>
          <w:color w:val="000000" w:themeColor="text1"/>
          <w:sz w:val="20"/>
          <w:szCs w:val="20"/>
          <w:shd w:val="clear" w:color="auto" w:fill="FFFFFF"/>
        </w:rPr>
        <w:t xml:space="preserve"> </w:t>
      </w:r>
      <w:r w:rsidRPr="00417904">
        <w:rPr>
          <w:rFonts w:asciiTheme="majorBidi" w:eastAsia="Times New Roman" w:hAnsiTheme="majorBidi" w:cstheme="majorBidi"/>
          <w:b/>
          <w:bCs/>
          <w:color w:val="000000" w:themeColor="text1"/>
          <w:sz w:val="20"/>
          <w:szCs w:val="20"/>
          <w:shd w:val="clear" w:color="auto" w:fill="FFFFFF"/>
        </w:rPr>
        <w:t xml:space="preserve">Effect of </w:t>
      </w:r>
      <w:r w:rsidRPr="00417904">
        <w:rPr>
          <w:rFonts w:asciiTheme="majorBidi" w:eastAsia="Times New Roman" w:hAnsiTheme="majorBidi" w:cstheme="majorBidi"/>
          <w:b/>
          <w:bCs/>
          <w:i/>
          <w:iCs/>
          <w:color w:val="000000" w:themeColor="text1"/>
          <w:sz w:val="20"/>
          <w:szCs w:val="20"/>
          <w:shd w:val="clear" w:color="auto" w:fill="FFFFFF"/>
        </w:rPr>
        <w:t>T. claveryi</w:t>
      </w:r>
      <w:r w:rsidRPr="00417904">
        <w:rPr>
          <w:rFonts w:asciiTheme="majorBidi" w:eastAsia="Times New Roman" w:hAnsiTheme="majorBidi" w:cstheme="majorBidi"/>
          <w:b/>
          <w:bCs/>
          <w:color w:val="000000" w:themeColor="text1"/>
          <w:sz w:val="20"/>
          <w:szCs w:val="20"/>
          <w:shd w:val="clear" w:color="auto" w:fill="FFFFFF"/>
        </w:rPr>
        <w:t xml:space="preserve"> on Tubule Diameter changes.</w:t>
      </w:r>
    </w:p>
    <w:tbl>
      <w:tblPr>
        <w:tblW w:w="8640" w:type="dxa"/>
        <w:jc w:val="center"/>
        <w:shd w:val="clear" w:color="auto" w:fill="232728"/>
        <w:tblCellMar>
          <w:top w:w="15" w:type="dxa"/>
          <w:left w:w="15" w:type="dxa"/>
          <w:bottom w:w="15" w:type="dxa"/>
          <w:right w:w="15" w:type="dxa"/>
        </w:tblCellMar>
        <w:tblLook w:val="04A0" w:firstRow="1" w:lastRow="0" w:firstColumn="1" w:lastColumn="0" w:noHBand="0" w:noVBand="1"/>
      </w:tblPr>
      <w:tblGrid>
        <w:gridCol w:w="3104"/>
        <w:gridCol w:w="2833"/>
        <w:gridCol w:w="2703"/>
      </w:tblGrid>
      <w:tr w:rsidR="00AC01B4" w:rsidRPr="00947AE9" w14:paraId="4016ABCD" w14:textId="77777777" w:rsidTr="001C1549">
        <w:trPr>
          <w:tblHeader/>
          <w:jc w:val="center"/>
        </w:trPr>
        <w:tc>
          <w:tcPr>
            <w:tcW w:w="3104" w:type="dxa"/>
            <w:tcBorders>
              <w:top w:val="nil"/>
              <w:left w:val="nil"/>
              <w:bottom w:val="single" w:sz="6" w:space="0" w:color="70695C"/>
              <w:right w:val="nil"/>
            </w:tcBorders>
            <w:tcMar>
              <w:top w:w="150" w:type="dxa"/>
              <w:left w:w="0" w:type="dxa"/>
              <w:bottom w:w="150" w:type="dxa"/>
              <w:right w:w="150" w:type="dxa"/>
            </w:tcMar>
            <w:vAlign w:val="center"/>
            <w:hideMark/>
          </w:tcPr>
          <w:p w14:paraId="4B4FAF86" w14:textId="77777777" w:rsidR="00AC01B4" w:rsidRPr="006648C6" w:rsidRDefault="00AC01B4" w:rsidP="00477E18">
            <w:pPr>
              <w:bidi w:val="0"/>
              <w:spacing w:after="0"/>
              <w:jc w:val="center"/>
              <w:rPr>
                <w:rFonts w:asciiTheme="majorBidi" w:hAnsiTheme="majorBidi" w:cstheme="majorBidi"/>
                <w:b/>
                <w:bCs/>
                <w:sz w:val="20"/>
                <w:szCs w:val="20"/>
              </w:rPr>
            </w:pPr>
            <w:bookmarkStart w:id="2579" w:name="_Hlk196818778"/>
            <w:r w:rsidRPr="006648C6">
              <w:rPr>
                <w:rFonts w:asciiTheme="majorBidi" w:hAnsiTheme="majorBidi" w:cstheme="majorBidi"/>
                <w:b/>
                <w:bCs/>
                <w:sz w:val="20"/>
                <w:szCs w:val="20"/>
              </w:rPr>
              <w:t>Group</w:t>
            </w:r>
          </w:p>
        </w:tc>
        <w:tc>
          <w:tcPr>
            <w:tcW w:w="2833" w:type="dxa"/>
            <w:tcBorders>
              <w:top w:val="nil"/>
              <w:left w:val="nil"/>
              <w:bottom w:val="single" w:sz="6" w:space="0" w:color="70695C"/>
              <w:right w:val="nil"/>
            </w:tcBorders>
            <w:tcMar>
              <w:top w:w="150" w:type="dxa"/>
              <w:left w:w="150" w:type="dxa"/>
              <w:bottom w:w="150" w:type="dxa"/>
              <w:right w:w="150" w:type="dxa"/>
            </w:tcMar>
            <w:vAlign w:val="center"/>
            <w:hideMark/>
          </w:tcPr>
          <w:p w14:paraId="4B0D83EB" w14:textId="77777777" w:rsidR="00AC01B4" w:rsidRPr="006648C6" w:rsidRDefault="00AC01B4" w:rsidP="00477E18">
            <w:pPr>
              <w:bidi w:val="0"/>
              <w:spacing w:after="0"/>
              <w:jc w:val="center"/>
              <w:rPr>
                <w:rFonts w:asciiTheme="majorBidi" w:hAnsiTheme="majorBidi" w:cstheme="majorBidi"/>
                <w:b/>
                <w:bCs/>
                <w:sz w:val="20"/>
                <w:szCs w:val="20"/>
              </w:rPr>
            </w:pPr>
            <w:r w:rsidRPr="006648C6">
              <w:rPr>
                <w:rFonts w:asciiTheme="majorBidi" w:hAnsiTheme="majorBidi" w:cstheme="majorBidi"/>
                <w:b/>
                <w:bCs/>
                <w:sz w:val="20"/>
                <w:szCs w:val="20"/>
              </w:rPr>
              <w:t>Mean ± S</w:t>
            </w:r>
            <w:r>
              <w:rPr>
                <w:rFonts w:asciiTheme="majorBidi" w:hAnsiTheme="majorBidi" w:cstheme="majorBidi"/>
                <w:b/>
                <w:bCs/>
                <w:sz w:val="20"/>
                <w:szCs w:val="20"/>
              </w:rPr>
              <w:t>D</w:t>
            </w:r>
            <w:r w:rsidRPr="006648C6">
              <w:rPr>
                <w:rFonts w:asciiTheme="majorBidi" w:hAnsiTheme="majorBidi" w:cstheme="majorBidi"/>
                <w:b/>
                <w:bCs/>
                <w:sz w:val="20"/>
                <w:szCs w:val="20"/>
              </w:rPr>
              <w:t xml:space="preserve"> (µm)</w:t>
            </w:r>
          </w:p>
        </w:tc>
        <w:tc>
          <w:tcPr>
            <w:tcW w:w="2703" w:type="dxa"/>
            <w:tcBorders>
              <w:top w:val="nil"/>
              <w:left w:val="nil"/>
              <w:bottom w:val="single" w:sz="6" w:space="0" w:color="70695C"/>
              <w:right w:val="nil"/>
            </w:tcBorders>
          </w:tcPr>
          <w:p w14:paraId="608A98D9" w14:textId="77777777" w:rsidR="00AC01B4" w:rsidRPr="006648C6" w:rsidRDefault="00AC01B4" w:rsidP="00477E18">
            <w:pPr>
              <w:bidi w:val="0"/>
              <w:spacing w:after="0"/>
              <w:jc w:val="center"/>
              <w:rPr>
                <w:rFonts w:asciiTheme="majorBidi" w:hAnsiTheme="majorBidi" w:cstheme="majorBidi"/>
                <w:b/>
                <w:bCs/>
                <w:sz w:val="20"/>
                <w:szCs w:val="20"/>
                <w:rtl/>
              </w:rPr>
            </w:pPr>
            <w:r>
              <w:rPr>
                <w:rFonts w:asciiTheme="majorBidi" w:hAnsiTheme="majorBidi" w:cstheme="majorBidi"/>
                <w:b/>
                <w:bCs/>
                <w:sz w:val="20"/>
                <w:szCs w:val="20"/>
              </w:rPr>
              <w:t>P-value (vs control)</w:t>
            </w:r>
          </w:p>
        </w:tc>
      </w:tr>
      <w:tr w:rsidR="00AC01B4" w:rsidRPr="00947AE9" w14:paraId="2211C32E" w14:textId="77777777" w:rsidTr="001C1549">
        <w:trPr>
          <w:jc w:val="center"/>
        </w:trPr>
        <w:tc>
          <w:tcPr>
            <w:tcW w:w="3104" w:type="dxa"/>
            <w:tcBorders>
              <w:top w:val="nil"/>
              <w:left w:val="nil"/>
              <w:bottom w:val="single" w:sz="6" w:space="0" w:color="7C7466"/>
              <w:right w:val="nil"/>
            </w:tcBorders>
            <w:tcMar>
              <w:top w:w="150" w:type="dxa"/>
              <w:left w:w="0" w:type="dxa"/>
              <w:bottom w:w="150" w:type="dxa"/>
              <w:right w:w="150" w:type="dxa"/>
            </w:tcMar>
            <w:vAlign w:val="center"/>
            <w:hideMark/>
          </w:tcPr>
          <w:p w14:paraId="40C9B1B0"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b/>
                <w:bCs/>
                <w:sz w:val="20"/>
                <w:szCs w:val="20"/>
              </w:rPr>
              <w:t>Control</w:t>
            </w:r>
          </w:p>
        </w:tc>
        <w:tc>
          <w:tcPr>
            <w:tcW w:w="2833" w:type="dxa"/>
            <w:tcBorders>
              <w:top w:val="nil"/>
              <w:left w:val="nil"/>
              <w:bottom w:val="single" w:sz="6" w:space="0" w:color="7C7466"/>
              <w:right w:val="nil"/>
            </w:tcBorders>
            <w:tcMar>
              <w:top w:w="150" w:type="dxa"/>
              <w:left w:w="150" w:type="dxa"/>
              <w:bottom w:w="150" w:type="dxa"/>
              <w:right w:w="150" w:type="dxa"/>
            </w:tcMar>
            <w:vAlign w:val="center"/>
            <w:hideMark/>
          </w:tcPr>
          <w:p w14:paraId="14B27B17"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sz w:val="20"/>
                <w:szCs w:val="20"/>
              </w:rPr>
              <w:t>287.5 ± 1.2</w:t>
            </w:r>
            <w:r w:rsidRPr="006648C6">
              <w:rPr>
                <w:rFonts w:asciiTheme="majorBidi" w:hAnsiTheme="majorBidi" w:cstheme="majorBidi"/>
                <w:b/>
                <w:bCs/>
                <w:sz w:val="20"/>
                <w:szCs w:val="20"/>
              </w:rPr>
              <w:t xml:space="preserve"> A</w:t>
            </w:r>
          </w:p>
        </w:tc>
        <w:tc>
          <w:tcPr>
            <w:tcW w:w="2703" w:type="dxa"/>
            <w:tcBorders>
              <w:top w:val="nil"/>
              <w:left w:val="nil"/>
              <w:bottom w:val="single" w:sz="6" w:space="0" w:color="7C7466"/>
              <w:right w:val="nil"/>
            </w:tcBorders>
          </w:tcPr>
          <w:p w14:paraId="1E28E624" w14:textId="77777777" w:rsidR="00AC01B4" w:rsidRPr="006648C6" w:rsidRDefault="00AC01B4" w:rsidP="00477E18">
            <w:pPr>
              <w:bidi w:val="0"/>
              <w:spacing w:after="0"/>
              <w:jc w:val="center"/>
              <w:rPr>
                <w:rFonts w:asciiTheme="majorBidi" w:hAnsiTheme="majorBidi" w:cstheme="majorBidi"/>
                <w:sz w:val="20"/>
                <w:szCs w:val="20"/>
              </w:rPr>
            </w:pPr>
            <w:r>
              <w:rPr>
                <w:rFonts w:asciiTheme="majorBidi" w:hAnsiTheme="majorBidi" w:cstheme="majorBidi"/>
                <w:sz w:val="20"/>
                <w:szCs w:val="20"/>
              </w:rPr>
              <w:t>-</w:t>
            </w:r>
          </w:p>
        </w:tc>
      </w:tr>
      <w:tr w:rsidR="00AC01B4" w:rsidRPr="00947AE9" w14:paraId="5781C995" w14:textId="77777777" w:rsidTr="001C1549">
        <w:trPr>
          <w:jc w:val="center"/>
        </w:trPr>
        <w:tc>
          <w:tcPr>
            <w:tcW w:w="3104" w:type="dxa"/>
            <w:tcBorders>
              <w:top w:val="nil"/>
              <w:left w:val="nil"/>
              <w:bottom w:val="single" w:sz="6" w:space="0" w:color="7C7466"/>
              <w:right w:val="nil"/>
            </w:tcBorders>
            <w:tcMar>
              <w:top w:w="150" w:type="dxa"/>
              <w:left w:w="0" w:type="dxa"/>
              <w:bottom w:w="150" w:type="dxa"/>
              <w:right w:w="150" w:type="dxa"/>
            </w:tcMar>
            <w:vAlign w:val="center"/>
            <w:hideMark/>
          </w:tcPr>
          <w:p w14:paraId="1E7975DC"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b/>
                <w:bCs/>
                <w:sz w:val="20"/>
                <w:szCs w:val="20"/>
              </w:rPr>
              <w:t>50 mg</w:t>
            </w:r>
            <w:r w:rsidRPr="006648C6">
              <w:rPr>
                <w:rFonts w:asciiTheme="majorBidi" w:eastAsia="Times New Roman" w:hAnsiTheme="majorBidi" w:cstheme="majorBidi"/>
                <w:i/>
                <w:iCs/>
                <w:color w:val="000000" w:themeColor="text1"/>
                <w:sz w:val="20"/>
                <w:szCs w:val="20"/>
                <w:shd w:val="clear" w:color="auto" w:fill="FFFFFF"/>
              </w:rPr>
              <w:t xml:space="preserve"> </w:t>
            </w:r>
            <w:r w:rsidRPr="006648C6">
              <w:rPr>
                <w:rFonts w:asciiTheme="majorBidi" w:hAnsiTheme="majorBidi" w:cstheme="majorBidi"/>
                <w:b/>
                <w:bCs/>
                <w:i/>
                <w:iCs/>
                <w:sz w:val="20"/>
                <w:szCs w:val="20"/>
              </w:rPr>
              <w:t>T. clavery</w:t>
            </w:r>
            <w:r w:rsidRPr="006648C6">
              <w:rPr>
                <w:rFonts w:asciiTheme="majorBidi" w:hAnsiTheme="majorBidi" w:cstheme="majorBidi"/>
                <w:b/>
                <w:bCs/>
                <w:sz w:val="20"/>
                <w:szCs w:val="20"/>
              </w:rPr>
              <w:t>i</w:t>
            </w:r>
          </w:p>
        </w:tc>
        <w:tc>
          <w:tcPr>
            <w:tcW w:w="2833" w:type="dxa"/>
            <w:tcBorders>
              <w:top w:val="nil"/>
              <w:left w:val="nil"/>
              <w:bottom w:val="single" w:sz="6" w:space="0" w:color="7C7466"/>
              <w:right w:val="nil"/>
            </w:tcBorders>
            <w:tcMar>
              <w:top w:w="150" w:type="dxa"/>
              <w:left w:w="150" w:type="dxa"/>
              <w:bottom w:w="150" w:type="dxa"/>
              <w:right w:w="150" w:type="dxa"/>
            </w:tcMar>
            <w:vAlign w:val="center"/>
            <w:hideMark/>
          </w:tcPr>
          <w:p w14:paraId="34AB2A9A"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sz w:val="20"/>
                <w:szCs w:val="20"/>
              </w:rPr>
              <w:t xml:space="preserve">276.8 ± 1.5 </w:t>
            </w:r>
            <w:r>
              <w:rPr>
                <w:rFonts w:asciiTheme="majorBidi" w:hAnsiTheme="majorBidi" w:cstheme="majorBidi"/>
                <w:b/>
                <w:bCs/>
                <w:sz w:val="20"/>
                <w:szCs w:val="20"/>
              </w:rPr>
              <w:t>C</w:t>
            </w:r>
          </w:p>
        </w:tc>
        <w:tc>
          <w:tcPr>
            <w:tcW w:w="2703" w:type="dxa"/>
            <w:tcBorders>
              <w:top w:val="nil"/>
              <w:left w:val="nil"/>
              <w:bottom w:val="single" w:sz="6" w:space="0" w:color="7C7466"/>
              <w:right w:val="nil"/>
            </w:tcBorders>
          </w:tcPr>
          <w:p w14:paraId="258E19D5" w14:textId="77777777" w:rsidR="00AC01B4" w:rsidRPr="006648C6" w:rsidRDefault="00AC01B4" w:rsidP="00477E18">
            <w:pPr>
              <w:bidi w:val="0"/>
              <w:spacing w:after="0"/>
              <w:jc w:val="center"/>
              <w:rPr>
                <w:rFonts w:asciiTheme="majorBidi" w:hAnsiTheme="majorBidi" w:cstheme="majorBidi"/>
                <w:sz w:val="20"/>
                <w:szCs w:val="20"/>
              </w:rPr>
            </w:pPr>
            <w:r>
              <w:rPr>
                <w:rFonts w:asciiTheme="majorBidi" w:hAnsiTheme="majorBidi" w:cstheme="majorBidi"/>
                <w:sz w:val="20"/>
                <w:szCs w:val="20"/>
              </w:rPr>
              <w:t>P &lt; 0.05</w:t>
            </w:r>
          </w:p>
        </w:tc>
      </w:tr>
      <w:tr w:rsidR="00AC01B4" w:rsidRPr="00947AE9" w14:paraId="33A93A80" w14:textId="77777777" w:rsidTr="001C1549">
        <w:trPr>
          <w:jc w:val="center"/>
        </w:trPr>
        <w:tc>
          <w:tcPr>
            <w:tcW w:w="3104" w:type="dxa"/>
            <w:tcBorders>
              <w:top w:val="nil"/>
              <w:left w:val="nil"/>
              <w:bottom w:val="single" w:sz="6" w:space="0" w:color="7C7466"/>
              <w:right w:val="nil"/>
            </w:tcBorders>
            <w:tcMar>
              <w:top w:w="150" w:type="dxa"/>
              <w:left w:w="0" w:type="dxa"/>
              <w:bottom w:w="150" w:type="dxa"/>
              <w:right w:w="150" w:type="dxa"/>
            </w:tcMar>
            <w:vAlign w:val="center"/>
            <w:hideMark/>
          </w:tcPr>
          <w:p w14:paraId="291F44BA"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b/>
                <w:bCs/>
                <w:sz w:val="20"/>
                <w:szCs w:val="20"/>
              </w:rPr>
              <w:t>200 mg</w:t>
            </w:r>
            <w:r w:rsidRPr="006648C6">
              <w:rPr>
                <w:rFonts w:asciiTheme="majorBidi" w:eastAsia="Times New Roman" w:hAnsiTheme="majorBidi" w:cstheme="majorBidi"/>
                <w:i/>
                <w:iCs/>
                <w:color w:val="000000" w:themeColor="text1"/>
                <w:sz w:val="20"/>
                <w:szCs w:val="20"/>
                <w:shd w:val="clear" w:color="auto" w:fill="FFFFFF"/>
              </w:rPr>
              <w:t xml:space="preserve"> </w:t>
            </w:r>
            <w:r w:rsidRPr="006648C6">
              <w:rPr>
                <w:rFonts w:asciiTheme="majorBidi" w:hAnsiTheme="majorBidi" w:cstheme="majorBidi"/>
                <w:b/>
                <w:bCs/>
                <w:i/>
                <w:iCs/>
                <w:sz w:val="20"/>
                <w:szCs w:val="20"/>
              </w:rPr>
              <w:t>T. clavery</w:t>
            </w:r>
            <w:r w:rsidRPr="006648C6">
              <w:rPr>
                <w:rFonts w:asciiTheme="majorBidi" w:hAnsiTheme="majorBidi" w:cstheme="majorBidi"/>
                <w:b/>
                <w:bCs/>
                <w:sz w:val="20"/>
                <w:szCs w:val="20"/>
              </w:rPr>
              <w:t>i</w:t>
            </w:r>
          </w:p>
        </w:tc>
        <w:tc>
          <w:tcPr>
            <w:tcW w:w="2833" w:type="dxa"/>
            <w:tcBorders>
              <w:top w:val="nil"/>
              <w:left w:val="nil"/>
              <w:bottom w:val="single" w:sz="6" w:space="0" w:color="7C7466"/>
              <w:right w:val="nil"/>
            </w:tcBorders>
            <w:tcMar>
              <w:top w:w="150" w:type="dxa"/>
              <w:left w:w="150" w:type="dxa"/>
              <w:bottom w:w="150" w:type="dxa"/>
              <w:right w:w="150" w:type="dxa"/>
            </w:tcMar>
            <w:vAlign w:val="center"/>
            <w:hideMark/>
          </w:tcPr>
          <w:p w14:paraId="2F9C671E"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sz w:val="20"/>
                <w:szCs w:val="20"/>
              </w:rPr>
              <w:t xml:space="preserve">281.9 ± 1.3 </w:t>
            </w:r>
            <w:r>
              <w:rPr>
                <w:rFonts w:asciiTheme="majorBidi" w:hAnsiTheme="majorBidi" w:cstheme="majorBidi"/>
                <w:b/>
                <w:bCs/>
                <w:sz w:val="20"/>
                <w:szCs w:val="20"/>
              </w:rPr>
              <w:t>B</w:t>
            </w:r>
          </w:p>
        </w:tc>
        <w:tc>
          <w:tcPr>
            <w:tcW w:w="2703" w:type="dxa"/>
            <w:tcBorders>
              <w:top w:val="nil"/>
              <w:left w:val="nil"/>
              <w:bottom w:val="single" w:sz="6" w:space="0" w:color="7C7466"/>
              <w:right w:val="nil"/>
            </w:tcBorders>
          </w:tcPr>
          <w:p w14:paraId="1E2CB1AF" w14:textId="77777777" w:rsidR="00AC01B4" w:rsidRPr="006648C6" w:rsidRDefault="00AC01B4" w:rsidP="00477E18">
            <w:pPr>
              <w:bidi w:val="0"/>
              <w:spacing w:after="0"/>
              <w:jc w:val="center"/>
              <w:rPr>
                <w:rFonts w:asciiTheme="majorBidi" w:hAnsiTheme="majorBidi" w:cstheme="majorBidi"/>
                <w:sz w:val="20"/>
                <w:szCs w:val="20"/>
              </w:rPr>
            </w:pPr>
            <w:r>
              <w:rPr>
                <w:rFonts w:asciiTheme="majorBidi" w:hAnsiTheme="majorBidi" w:cstheme="majorBidi"/>
                <w:sz w:val="20"/>
                <w:szCs w:val="20"/>
              </w:rPr>
              <w:t>P &lt; 0.05</w:t>
            </w:r>
          </w:p>
        </w:tc>
      </w:tr>
      <w:tr w:rsidR="00AC01B4" w:rsidRPr="00947AE9" w14:paraId="0BBFDA79" w14:textId="77777777" w:rsidTr="001C1549">
        <w:trPr>
          <w:jc w:val="center"/>
        </w:trPr>
        <w:tc>
          <w:tcPr>
            <w:tcW w:w="3104" w:type="dxa"/>
            <w:tcBorders>
              <w:top w:val="nil"/>
              <w:left w:val="nil"/>
              <w:bottom w:val="single" w:sz="6" w:space="0" w:color="7C7466"/>
              <w:right w:val="nil"/>
            </w:tcBorders>
            <w:tcMar>
              <w:top w:w="150" w:type="dxa"/>
              <w:left w:w="0" w:type="dxa"/>
              <w:bottom w:w="150" w:type="dxa"/>
              <w:right w:w="150" w:type="dxa"/>
            </w:tcMar>
            <w:vAlign w:val="center"/>
          </w:tcPr>
          <w:p w14:paraId="7E36159D" w14:textId="77777777" w:rsidR="00AC01B4" w:rsidRPr="006648C6" w:rsidRDefault="00AC01B4" w:rsidP="00477E18">
            <w:pPr>
              <w:bidi w:val="0"/>
              <w:spacing w:after="0"/>
              <w:jc w:val="center"/>
              <w:rPr>
                <w:rFonts w:asciiTheme="majorBidi" w:hAnsiTheme="majorBidi" w:cstheme="majorBidi"/>
                <w:b/>
                <w:bCs/>
                <w:sz w:val="20"/>
                <w:szCs w:val="20"/>
              </w:rPr>
            </w:pPr>
            <w:r w:rsidRPr="006648C6">
              <w:rPr>
                <w:rFonts w:asciiTheme="majorBidi" w:hAnsiTheme="majorBidi" w:cstheme="majorBidi"/>
                <w:b/>
                <w:bCs/>
                <w:sz w:val="20"/>
                <w:szCs w:val="20"/>
              </w:rPr>
              <w:t>Silymarin</w:t>
            </w:r>
          </w:p>
        </w:tc>
        <w:tc>
          <w:tcPr>
            <w:tcW w:w="2833" w:type="dxa"/>
            <w:tcBorders>
              <w:top w:val="nil"/>
              <w:left w:val="nil"/>
              <w:bottom w:val="single" w:sz="6" w:space="0" w:color="7C7466"/>
              <w:right w:val="nil"/>
            </w:tcBorders>
            <w:tcMar>
              <w:top w:w="150" w:type="dxa"/>
              <w:left w:w="150" w:type="dxa"/>
              <w:bottom w:w="150" w:type="dxa"/>
              <w:right w:w="150" w:type="dxa"/>
            </w:tcMar>
            <w:vAlign w:val="center"/>
          </w:tcPr>
          <w:p w14:paraId="7BE8356C" w14:textId="77777777" w:rsidR="00AC01B4" w:rsidRPr="006648C6" w:rsidRDefault="00AC01B4" w:rsidP="00477E18">
            <w:pPr>
              <w:bidi w:val="0"/>
              <w:spacing w:after="0"/>
              <w:jc w:val="center"/>
              <w:rPr>
                <w:rFonts w:asciiTheme="majorBidi" w:hAnsiTheme="majorBidi" w:cstheme="majorBidi"/>
                <w:b/>
                <w:bCs/>
                <w:sz w:val="20"/>
                <w:szCs w:val="20"/>
              </w:rPr>
            </w:pPr>
            <w:r w:rsidRPr="006648C6">
              <w:rPr>
                <w:rFonts w:asciiTheme="majorBidi" w:hAnsiTheme="majorBidi" w:cstheme="majorBidi"/>
                <w:sz w:val="20"/>
                <w:szCs w:val="20"/>
              </w:rPr>
              <w:t xml:space="preserve">286.7 ± 1.4 </w:t>
            </w:r>
            <w:r w:rsidRPr="006648C6">
              <w:rPr>
                <w:rFonts w:asciiTheme="majorBidi" w:hAnsiTheme="majorBidi" w:cstheme="majorBidi"/>
                <w:b/>
                <w:bCs/>
                <w:sz w:val="20"/>
                <w:szCs w:val="20"/>
              </w:rPr>
              <w:t>A</w:t>
            </w:r>
          </w:p>
        </w:tc>
        <w:tc>
          <w:tcPr>
            <w:tcW w:w="2703" w:type="dxa"/>
            <w:tcBorders>
              <w:top w:val="nil"/>
              <w:left w:val="nil"/>
              <w:bottom w:val="single" w:sz="6" w:space="0" w:color="7C7466"/>
              <w:right w:val="nil"/>
            </w:tcBorders>
          </w:tcPr>
          <w:p w14:paraId="16566726" w14:textId="77777777" w:rsidR="00AC01B4" w:rsidRPr="006648C6" w:rsidRDefault="00AC01B4" w:rsidP="00477E18">
            <w:pPr>
              <w:bidi w:val="0"/>
              <w:spacing w:after="0"/>
              <w:jc w:val="center"/>
              <w:rPr>
                <w:rFonts w:asciiTheme="majorBidi" w:hAnsiTheme="majorBidi" w:cstheme="majorBidi"/>
                <w:sz w:val="20"/>
                <w:szCs w:val="20"/>
              </w:rPr>
            </w:pPr>
            <w:r>
              <w:rPr>
                <w:rFonts w:asciiTheme="majorBidi" w:hAnsiTheme="majorBidi" w:cstheme="majorBidi"/>
                <w:sz w:val="20"/>
                <w:szCs w:val="20"/>
              </w:rPr>
              <w:t>P &gt; 0.05</w:t>
            </w:r>
          </w:p>
        </w:tc>
      </w:tr>
      <w:tr w:rsidR="00AC01B4" w:rsidRPr="00947AE9" w14:paraId="572CBBA9" w14:textId="77777777" w:rsidTr="001C1549">
        <w:trPr>
          <w:jc w:val="center"/>
        </w:trPr>
        <w:tc>
          <w:tcPr>
            <w:tcW w:w="3104" w:type="dxa"/>
            <w:tcBorders>
              <w:top w:val="nil"/>
              <w:left w:val="nil"/>
              <w:bottom w:val="single" w:sz="6" w:space="0" w:color="7C7466"/>
              <w:right w:val="nil"/>
            </w:tcBorders>
            <w:tcMar>
              <w:top w:w="150" w:type="dxa"/>
              <w:left w:w="0" w:type="dxa"/>
              <w:bottom w:w="150" w:type="dxa"/>
              <w:right w:w="150" w:type="dxa"/>
            </w:tcMar>
            <w:vAlign w:val="center"/>
            <w:hideMark/>
          </w:tcPr>
          <w:p w14:paraId="5A2D1A3D"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b/>
                <w:bCs/>
                <w:sz w:val="20"/>
                <w:szCs w:val="20"/>
              </w:rPr>
              <w:t>Lead</w:t>
            </w:r>
          </w:p>
        </w:tc>
        <w:tc>
          <w:tcPr>
            <w:tcW w:w="2833" w:type="dxa"/>
            <w:tcBorders>
              <w:top w:val="nil"/>
              <w:left w:val="nil"/>
              <w:bottom w:val="single" w:sz="6" w:space="0" w:color="7C7466"/>
              <w:right w:val="nil"/>
            </w:tcBorders>
            <w:tcMar>
              <w:top w:w="150" w:type="dxa"/>
              <w:left w:w="150" w:type="dxa"/>
              <w:bottom w:w="150" w:type="dxa"/>
              <w:right w:w="150" w:type="dxa"/>
            </w:tcMar>
            <w:vAlign w:val="center"/>
            <w:hideMark/>
          </w:tcPr>
          <w:p w14:paraId="0F547E8A"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sz w:val="20"/>
                <w:szCs w:val="20"/>
              </w:rPr>
              <w:t xml:space="preserve">198.3 ± 1.8 </w:t>
            </w:r>
            <w:r>
              <w:rPr>
                <w:rFonts w:asciiTheme="majorBidi" w:hAnsiTheme="majorBidi" w:cstheme="majorBidi"/>
                <w:b/>
                <w:bCs/>
                <w:sz w:val="20"/>
                <w:szCs w:val="20"/>
              </w:rPr>
              <w:t>F</w:t>
            </w:r>
          </w:p>
        </w:tc>
        <w:tc>
          <w:tcPr>
            <w:tcW w:w="2703" w:type="dxa"/>
            <w:tcBorders>
              <w:top w:val="nil"/>
              <w:left w:val="nil"/>
              <w:bottom w:val="single" w:sz="6" w:space="0" w:color="7C7466"/>
              <w:right w:val="nil"/>
            </w:tcBorders>
          </w:tcPr>
          <w:p w14:paraId="37872895" w14:textId="77777777" w:rsidR="00AC01B4" w:rsidRPr="006648C6" w:rsidRDefault="00AC01B4" w:rsidP="00477E18">
            <w:pPr>
              <w:bidi w:val="0"/>
              <w:spacing w:after="0"/>
              <w:jc w:val="center"/>
              <w:rPr>
                <w:rFonts w:asciiTheme="majorBidi" w:hAnsiTheme="majorBidi" w:cstheme="majorBidi"/>
                <w:sz w:val="20"/>
                <w:szCs w:val="20"/>
              </w:rPr>
            </w:pPr>
            <w:r>
              <w:rPr>
                <w:rFonts w:asciiTheme="majorBidi" w:hAnsiTheme="majorBidi" w:cstheme="majorBidi"/>
                <w:sz w:val="20"/>
                <w:szCs w:val="20"/>
              </w:rPr>
              <w:t>P &lt; 0.05</w:t>
            </w:r>
          </w:p>
        </w:tc>
      </w:tr>
      <w:tr w:rsidR="00AC01B4" w:rsidRPr="00947AE9" w14:paraId="3BCB9636" w14:textId="77777777" w:rsidTr="001C1549">
        <w:trPr>
          <w:jc w:val="center"/>
        </w:trPr>
        <w:tc>
          <w:tcPr>
            <w:tcW w:w="3104" w:type="dxa"/>
            <w:tcBorders>
              <w:top w:val="nil"/>
              <w:left w:val="nil"/>
              <w:bottom w:val="single" w:sz="6" w:space="0" w:color="7C7466"/>
              <w:right w:val="nil"/>
            </w:tcBorders>
            <w:tcMar>
              <w:top w:w="150" w:type="dxa"/>
              <w:left w:w="0" w:type="dxa"/>
              <w:bottom w:w="150" w:type="dxa"/>
              <w:right w:w="150" w:type="dxa"/>
            </w:tcMar>
            <w:vAlign w:val="center"/>
            <w:hideMark/>
          </w:tcPr>
          <w:p w14:paraId="6A2832EF"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b/>
                <w:bCs/>
                <w:sz w:val="20"/>
                <w:szCs w:val="20"/>
              </w:rPr>
              <w:t>50 mg</w:t>
            </w:r>
            <w:r w:rsidRPr="006648C6">
              <w:rPr>
                <w:rFonts w:asciiTheme="majorBidi" w:eastAsia="Times New Roman" w:hAnsiTheme="majorBidi" w:cstheme="majorBidi"/>
                <w:i/>
                <w:iCs/>
                <w:color w:val="000000" w:themeColor="text1"/>
                <w:sz w:val="20"/>
                <w:szCs w:val="20"/>
                <w:shd w:val="clear" w:color="auto" w:fill="FFFFFF"/>
              </w:rPr>
              <w:t xml:space="preserve"> </w:t>
            </w:r>
            <w:r w:rsidRPr="006648C6">
              <w:rPr>
                <w:rFonts w:asciiTheme="majorBidi" w:hAnsiTheme="majorBidi" w:cstheme="majorBidi"/>
                <w:b/>
                <w:bCs/>
                <w:i/>
                <w:iCs/>
                <w:sz w:val="20"/>
                <w:szCs w:val="20"/>
              </w:rPr>
              <w:t>T. clavery</w:t>
            </w:r>
            <w:r w:rsidRPr="006648C6">
              <w:rPr>
                <w:rFonts w:asciiTheme="majorBidi" w:hAnsiTheme="majorBidi" w:cstheme="majorBidi"/>
                <w:b/>
                <w:bCs/>
                <w:sz w:val="20"/>
                <w:szCs w:val="20"/>
              </w:rPr>
              <w:t>i + Lead</w:t>
            </w:r>
          </w:p>
        </w:tc>
        <w:tc>
          <w:tcPr>
            <w:tcW w:w="2833" w:type="dxa"/>
            <w:tcBorders>
              <w:top w:val="nil"/>
              <w:left w:val="nil"/>
              <w:bottom w:val="single" w:sz="6" w:space="0" w:color="7C7466"/>
              <w:right w:val="nil"/>
            </w:tcBorders>
            <w:tcMar>
              <w:top w:w="150" w:type="dxa"/>
              <w:left w:w="150" w:type="dxa"/>
              <w:bottom w:w="150" w:type="dxa"/>
              <w:right w:w="150" w:type="dxa"/>
            </w:tcMar>
            <w:vAlign w:val="center"/>
            <w:hideMark/>
          </w:tcPr>
          <w:p w14:paraId="2336F449"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sz w:val="20"/>
                <w:szCs w:val="20"/>
              </w:rPr>
              <w:t xml:space="preserve">239.1 ± 1.6 </w:t>
            </w:r>
            <w:r>
              <w:rPr>
                <w:rFonts w:asciiTheme="majorBidi" w:hAnsiTheme="majorBidi" w:cstheme="majorBidi"/>
                <w:b/>
                <w:bCs/>
                <w:sz w:val="20"/>
                <w:szCs w:val="20"/>
              </w:rPr>
              <w:t>E</w:t>
            </w:r>
          </w:p>
        </w:tc>
        <w:tc>
          <w:tcPr>
            <w:tcW w:w="2703" w:type="dxa"/>
            <w:tcBorders>
              <w:top w:val="nil"/>
              <w:left w:val="nil"/>
              <w:bottom w:val="single" w:sz="6" w:space="0" w:color="7C7466"/>
              <w:right w:val="nil"/>
            </w:tcBorders>
          </w:tcPr>
          <w:p w14:paraId="0E4658DC" w14:textId="77777777" w:rsidR="00AC01B4" w:rsidRPr="006648C6" w:rsidRDefault="00AC01B4" w:rsidP="00477E18">
            <w:pPr>
              <w:bidi w:val="0"/>
              <w:spacing w:after="0"/>
              <w:jc w:val="center"/>
              <w:rPr>
                <w:rFonts w:asciiTheme="majorBidi" w:hAnsiTheme="majorBidi" w:cstheme="majorBidi"/>
                <w:sz w:val="20"/>
                <w:szCs w:val="20"/>
              </w:rPr>
            </w:pPr>
            <w:r>
              <w:rPr>
                <w:rFonts w:asciiTheme="majorBidi" w:hAnsiTheme="majorBidi" w:cstheme="majorBidi"/>
                <w:sz w:val="20"/>
                <w:szCs w:val="20"/>
              </w:rPr>
              <w:t>P &lt; 0.05</w:t>
            </w:r>
          </w:p>
        </w:tc>
      </w:tr>
      <w:tr w:rsidR="00AC01B4" w:rsidRPr="00947AE9" w14:paraId="017EAE08" w14:textId="77777777" w:rsidTr="001C1549">
        <w:trPr>
          <w:jc w:val="center"/>
        </w:trPr>
        <w:tc>
          <w:tcPr>
            <w:tcW w:w="3104" w:type="dxa"/>
            <w:tcBorders>
              <w:top w:val="nil"/>
              <w:left w:val="nil"/>
              <w:bottom w:val="single" w:sz="6" w:space="0" w:color="7C7466"/>
              <w:right w:val="nil"/>
            </w:tcBorders>
            <w:tcMar>
              <w:top w:w="150" w:type="dxa"/>
              <w:left w:w="0" w:type="dxa"/>
              <w:bottom w:w="150" w:type="dxa"/>
              <w:right w:w="150" w:type="dxa"/>
            </w:tcMar>
            <w:vAlign w:val="center"/>
            <w:hideMark/>
          </w:tcPr>
          <w:p w14:paraId="0C4E687E"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b/>
                <w:bCs/>
                <w:sz w:val="20"/>
                <w:szCs w:val="20"/>
              </w:rPr>
              <w:t>200 mg</w:t>
            </w:r>
            <w:r w:rsidRPr="006648C6">
              <w:rPr>
                <w:rFonts w:asciiTheme="majorBidi" w:eastAsia="Times New Roman" w:hAnsiTheme="majorBidi" w:cstheme="majorBidi"/>
                <w:i/>
                <w:iCs/>
                <w:color w:val="000000" w:themeColor="text1"/>
                <w:sz w:val="20"/>
                <w:szCs w:val="20"/>
                <w:shd w:val="clear" w:color="auto" w:fill="FFFFFF"/>
              </w:rPr>
              <w:t xml:space="preserve"> </w:t>
            </w:r>
            <w:r w:rsidRPr="006648C6">
              <w:rPr>
                <w:rFonts w:asciiTheme="majorBidi" w:hAnsiTheme="majorBidi" w:cstheme="majorBidi"/>
                <w:b/>
                <w:bCs/>
                <w:i/>
                <w:iCs/>
                <w:sz w:val="20"/>
                <w:szCs w:val="20"/>
              </w:rPr>
              <w:t>T. clavery</w:t>
            </w:r>
            <w:r w:rsidRPr="006648C6">
              <w:rPr>
                <w:rFonts w:asciiTheme="majorBidi" w:hAnsiTheme="majorBidi" w:cstheme="majorBidi"/>
                <w:b/>
                <w:bCs/>
                <w:sz w:val="20"/>
                <w:szCs w:val="20"/>
              </w:rPr>
              <w:t>i + Lead</w:t>
            </w:r>
          </w:p>
        </w:tc>
        <w:tc>
          <w:tcPr>
            <w:tcW w:w="2833" w:type="dxa"/>
            <w:tcBorders>
              <w:top w:val="nil"/>
              <w:left w:val="nil"/>
              <w:bottom w:val="single" w:sz="6" w:space="0" w:color="7C7466"/>
              <w:right w:val="nil"/>
            </w:tcBorders>
            <w:tcMar>
              <w:top w:w="150" w:type="dxa"/>
              <w:left w:w="150" w:type="dxa"/>
              <w:bottom w:w="150" w:type="dxa"/>
              <w:right w:w="150" w:type="dxa"/>
            </w:tcMar>
            <w:vAlign w:val="center"/>
            <w:hideMark/>
          </w:tcPr>
          <w:p w14:paraId="370B5934"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sz w:val="20"/>
                <w:szCs w:val="20"/>
              </w:rPr>
              <w:t xml:space="preserve">248.9 ± 1.5 </w:t>
            </w:r>
            <w:r>
              <w:rPr>
                <w:rFonts w:asciiTheme="majorBidi" w:hAnsiTheme="majorBidi" w:cstheme="majorBidi"/>
                <w:b/>
                <w:bCs/>
                <w:sz w:val="20"/>
                <w:szCs w:val="20"/>
              </w:rPr>
              <w:t>D</w:t>
            </w:r>
          </w:p>
        </w:tc>
        <w:tc>
          <w:tcPr>
            <w:tcW w:w="2703" w:type="dxa"/>
            <w:tcBorders>
              <w:top w:val="nil"/>
              <w:left w:val="nil"/>
              <w:bottom w:val="single" w:sz="6" w:space="0" w:color="7C7466"/>
              <w:right w:val="nil"/>
            </w:tcBorders>
          </w:tcPr>
          <w:p w14:paraId="4969F8E8" w14:textId="77777777" w:rsidR="00AC01B4" w:rsidRPr="006648C6" w:rsidRDefault="00AC01B4" w:rsidP="00477E18">
            <w:pPr>
              <w:bidi w:val="0"/>
              <w:spacing w:after="0"/>
              <w:jc w:val="center"/>
              <w:rPr>
                <w:rFonts w:asciiTheme="majorBidi" w:hAnsiTheme="majorBidi" w:cstheme="majorBidi"/>
                <w:sz w:val="20"/>
                <w:szCs w:val="20"/>
              </w:rPr>
            </w:pPr>
            <w:r>
              <w:rPr>
                <w:rFonts w:asciiTheme="majorBidi" w:hAnsiTheme="majorBidi" w:cstheme="majorBidi"/>
                <w:sz w:val="20"/>
                <w:szCs w:val="20"/>
              </w:rPr>
              <w:t>P &lt; 0.05</w:t>
            </w:r>
          </w:p>
        </w:tc>
      </w:tr>
      <w:tr w:rsidR="00AC01B4" w:rsidRPr="00947AE9" w14:paraId="4550271C" w14:textId="77777777" w:rsidTr="001C1549">
        <w:trPr>
          <w:jc w:val="center"/>
        </w:trPr>
        <w:tc>
          <w:tcPr>
            <w:tcW w:w="3104" w:type="dxa"/>
            <w:tcBorders>
              <w:top w:val="nil"/>
              <w:left w:val="nil"/>
              <w:bottom w:val="single" w:sz="6" w:space="0" w:color="7C7466"/>
              <w:right w:val="nil"/>
            </w:tcBorders>
            <w:tcMar>
              <w:top w:w="150" w:type="dxa"/>
              <w:left w:w="0" w:type="dxa"/>
              <w:bottom w:w="150" w:type="dxa"/>
              <w:right w:w="150" w:type="dxa"/>
            </w:tcMar>
            <w:vAlign w:val="center"/>
          </w:tcPr>
          <w:p w14:paraId="73E722E6" w14:textId="77777777" w:rsidR="00AC01B4" w:rsidRPr="006648C6" w:rsidRDefault="00AC01B4" w:rsidP="00477E18">
            <w:pPr>
              <w:bidi w:val="0"/>
              <w:spacing w:after="0"/>
              <w:jc w:val="center"/>
              <w:rPr>
                <w:rFonts w:asciiTheme="majorBidi" w:hAnsiTheme="majorBidi" w:cstheme="majorBidi"/>
                <w:sz w:val="20"/>
                <w:szCs w:val="20"/>
              </w:rPr>
            </w:pPr>
            <w:r w:rsidRPr="006648C6">
              <w:rPr>
                <w:rFonts w:asciiTheme="majorBidi" w:hAnsiTheme="majorBidi" w:cstheme="majorBidi"/>
                <w:b/>
                <w:bCs/>
                <w:sz w:val="20"/>
                <w:szCs w:val="20"/>
              </w:rPr>
              <w:t>Silymarin + Lead</w:t>
            </w:r>
          </w:p>
        </w:tc>
        <w:tc>
          <w:tcPr>
            <w:tcW w:w="2833" w:type="dxa"/>
            <w:tcBorders>
              <w:top w:val="nil"/>
              <w:left w:val="nil"/>
              <w:bottom w:val="single" w:sz="6" w:space="0" w:color="7C7466"/>
              <w:right w:val="nil"/>
            </w:tcBorders>
            <w:tcMar>
              <w:top w:w="150" w:type="dxa"/>
              <w:left w:w="150" w:type="dxa"/>
              <w:bottom w:w="150" w:type="dxa"/>
              <w:right w:w="150" w:type="dxa"/>
            </w:tcMar>
            <w:vAlign w:val="center"/>
          </w:tcPr>
          <w:p w14:paraId="0532C207" w14:textId="77777777" w:rsidR="00AC01B4" w:rsidRPr="006648C6" w:rsidRDefault="00AC01B4" w:rsidP="00477E18">
            <w:pPr>
              <w:bidi w:val="0"/>
              <w:spacing w:after="0"/>
              <w:jc w:val="center"/>
              <w:rPr>
                <w:rFonts w:asciiTheme="majorBidi" w:hAnsiTheme="majorBidi" w:cstheme="majorBidi"/>
                <w:sz w:val="20"/>
                <w:szCs w:val="20"/>
                <w:rtl/>
              </w:rPr>
            </w:pPr>
            <w:r w:rsidRPr="006648C6">
              <w:rPr>
                <w:rFonts w:asciiTheme="majorBidi" w:hAnsiTheme="majorBidi" w:cstheme="majorBidi"/>
                <w:sz w:val="20"/>
                <w:szCs w:val="20"/>
              </w:rPr>
              <w:t xml:space="preserve">241.6 ± 1.7 </w:t>
            </w:r>
            <w:r>
              <w:rPr>
                <w:rFonts w:asciiTheme="majorBidi" w:hAnsiTheme="majorBidi" w:cstheme="majorBidi"/>
                <w:b/>
                <w:bCs/>
                <w:sz w:val="20"/>
                <w:szCs w:val="20"/>
              </w:rPr>
              <w:t>E</w:t>
            </w:r>
          </w:p>
        </w:tc>
        <w:tc>
          <w:tcPr>
            <w:tcW w:w="2703" w:type="dxa"/>
            <w:tcBorders>
              <w:top w:val="nil"/>
              <w:left w:val="nil"/>
              <w:bottom w:val="single" w:sz="6" w:space="0" w:color="7C7466"/>
              <w:right w:val="nil"/>
            </w:tcBorders>
          </w:tcPr>
          <w:p w14:paraId="074A37ED" w14:textId="77777777" w:rsidR="00AC01B4" w:rsidRPr="006648C6" w:rsidRDefault="00AC01B4" w:rsidP="00477E18">
            <w:pPr>
              <w:bidi w:val="0"/>
              <w:spacing w:after="0"/>
              <w:jc w:val="center"/>
              <w:rPr>
                <w:rFonts w:asciiTheme="majorBidi" w:hAnsiTheme="majorBidi" w:cstheme="majorBidi"/>
                <w:sz w:val="20"/>
                <w:szCs w:val="20"/>
                <w:rtl/>
              </w:rPr>
            </w:pPr>
            <w:r>
              <w:rPr>
                <w:rFonts w:asciiTheme="majorBidi" w:hAnsiTheme="majorBidi" w:cstheme="majorBidi"/>
                <w:sz w:val="20"/>
                <w:szCs w:val="20"/>
              </w:rPr>
              <w:t>P &lt; 0.05</w:t>
            </w:r>
          </w:p>
        </w:tc>
      </w:tr>
    </w:tbl>
    <w:bookmarkEnd w:id="2579"/>
    <w:p w14:paraId="6CA36C92" w14:textId="61A7FA65" w:rsidR="000C22C0" w:rsidRPr="00D21807" w:rsidRDefault="00AC01B4" w:rsidP="00D21807">
      <w:pPr>
        <w:bidi w:val="0"/>
        <w:spacing w:after="0"/>
        <w:ind w:left="720" w:right="720"/>
        <w:jc w:val="both"/>
        <w:rPr>
          <w:rFonts w:asciiTheme="majorBidi" w:hAnsiTheme="majorBidi" w:cstheme="majorBidi"/>
          <w:sz w:val="18"/>
          <w:szCs w:val="18"/>
        </w:rPr>
      </w:pPr>
      <w:r w:rsidRPr="00D21807">
        <w:rPr>
          <w:rFonts w:asciiTheme="majorBidi" w:eastAsia="Times New Roman" w:hAnsiTheme="majorBidi" w:cstheme="majorBidi"/>
          <w:color w:val="000000" w:themeColor="text1"/>
          <w:sz w:val="18"/>
          <w:szCs w:val="18"/>
          <w:shd w:val="clear" w:color="auto" w:fill="FFFFFF"/>
        </w:rPr>
        <w:t>Values in the identical column bearing distinct letters are deemed significantly dissimilar at P &lt; 0.05 according to the Tukey post hoc multiple comparison test. The values are presented as the mean ± S.D. (N = 5 rats).</w:t>
      </w:r>
    </w:p>
    <w:p w14:paraId="0CBEE409" w14:textId="77777777" w:rsidR="006474B9" w:rsidRPr="00C32CDE" w:rsidRDefault="0029081E" w:rsidP="00D21807">
      <w:pPr>
        <w:pStyle w:val="3"/>
        <w:bidi w:val="0"/>
        <w:spacing w:after="120"/>
        <w:ind w:left="1267"/>
        <w:rPr>
          <w:rFonts w:asciiTheme="majorBidi" w:hAnsiTheme="majorBidi" w:cstheme="majorBidi"/>
          <w:b w:val="0"/>
          <w:bCs/>
          <w:sz w:val="24"/>
          <w:szCs w:val="24"/>
        </w:rPr>
      </w:pPr>
      <w:bookmarkStart w:id="2580" w:name="_Toc196838624"/>
      <w:bookmarkStart w:id="2581" w:name="_Toc197429451"/>
      <w:bookmarkStart w:id="2582" w:name="_Toc212684709"/>
      <w:bookmarkStart w:id="2583" w:name="_Toc212927137"/>
      <w:r w:rsidRPr="00C32CDE">
        <w:rPr>
          <w:rFonts w:asciiTheme="majorBidi" w:hAnsiTheme="majorBidi" w:cstheme="majorBidi"/>
          <w:b w:val="0"/>
          <w:bCs/>
          <w:sz w:val="24"/>
          <w:szCs w:val="24"/>
        </w:rPr>
        <w:t xml:space="preserve">Histological Analysis of </w:t>
      </w:r>
      <w:bookmarkStart w:id="2584" w:name="_Hlk196819506"/>
      <w:r w:rsidRPr="00C32CDE">
        <w:rPr>
          <w:rFonts w:asciiTheme="majorBidi" w:hAnsiTheme="majorBidi" w:cstheme="majorBidi"/>
          <w:b w:val="0"/>
          <w:bCs/>
          <w:sz w:val="24"/>
          <w:szCs w:val="24"/>
        </w:rPr>
        <w:t>Germinal Epithelium Thickness</w:t>
      </w:r>
      <w:bookmarkEnd w:id="2584"/>
      <w:r w:rsidRPr="00C32CDE">
        <w:rPr>
          <w:rFonts w:asciiTheme="majorBidi" w:hAnsiTheme="majorBidi" w:cstheme="majorBidi"/>
          <w:b w:val="0"/>
          <w:bCs/>
          <w:sz w:val="24"/>
          <w:szCs w:val="24"/>
        </w:rPr>
        <w:t xml:space="preserve"> Following Lead Exposure and Treatment with Terfezia claveryi and Silymarin</w:t>
      </w:r>
      <w:bookmarkEnd w:id="2580"/>
      <w:bookmarkEnd w:id="2581"/>
      <w:bookmarkEnd w:id="2582"/>
      <w:bookmarkEnd w:id="2583"/>
    </w:p>
    <w:p w14:paraId="566232E6" w14:textId="25EB6951" w:rsidR="006474B9" w:rsidRPr="006474B9" w:rsidRDefault="006474B9" w:rsidP="00D21807">
      <w:pPr>
        <w:bidi w:val="0"/>
        <w:spacing w:after="240" w:line="360" w:lineRule="auto"/>
        <w:ind w:left="1260"/>
        <w:jc w:val="both"/>
        <w:rPr>
          <w:rFonts w:asciiTheme="majorBidi" w:hAnsiTheme="majorBidi" w:cstheme="majorBidi"/>
          <w:sz w:val="24"/>
          <w:szCs w:val="24"/>
        </w:rPr>
      </w:pPr>
      <w:r w:rsidRPr="006474B9">
        <w:rPr>
          <w:rFonts w:asciiTheme="majorBidi" w:hAnsiTheme="majorBidi" w:cstheme="majorBidi"/>
          <w:sz w:val="24"/>
          <w:szCs w:val="24"/>
        </w:rPr>
        <w:t xml:space="preserve">Histological examination of germinal epithelial thickness in the seminiferous tubules revealed significant effects of lead (Pb) exposure and treatment with </w:t>
      </w:r>
      <w:r w:rsidRPr="00D21807">
        <w:rPr>
          <w:rFonts w:asciiTheme="majorBidi" w:hAnsiTheme="majorBidi" w:cstheme="majorBidi"/>
          <w:sz w:val="24"/>
          <w:szCs w:val="24"/>
        </w:rPr>
        <w:t>Terfezia claveryi</w:t>
      </w:r>
      <w:r w:rsidRPr="006474B9">
        <w:rPr>
          <w:rFonts w:asciiTheme="majorBidi" w:hAnsiTheme="majorBidi" w:cstheme="majorBidi"/>
          <w:sz w:val="24"/>
          <w:szCs w:val="24"/>
        </w:rPr>
        <w:t xml:space="preserve"> and Silymarin. In the lead-only group (G</w:t>
      </w:r>
      <w:r w:rsidR="00F14C55">
        <w:rPr>
          <w:rFonts w:asciiTheme="majorBidi" w:hAnsiTheme="majorBidi" w:cstheme="majorBidi"/>
          <w:sz w:val="24"/>
          <w:szCs w:val="24"/>
        </w:rPr>
        <w:t>5</w:t>
      </w:r>
      <w:r w:rsidRPr="006474B9">
        <w:rPr>
          <w:rFonts w:asciiTheme="majorBidi" w:hAnsiTheme="majorBidi" w:cstheme="majorBidi"/>
          <w:sz w:val="24"/>
          <w:szCs w:val="24"/>
        </w:rPr>
        <w:t>), there was a severe thinning of the germinal epithelium, with a mean thickness of 51.91 ± 8.32 µm, representing approximately a 42% reduction compared to the control group (G1: 89.23 ± 5.87 µm), indicating germinal epithelial atrophy due to Pb toxicity. This difference was statistically significant (p &lt; 0.001).</w:t>
      </w:r>
    </w:p>
    <w:p w14:paraId="3A09CE47" w14:textId="0E9DB301" w:rsidR="006474B9" w:rsidRPr="006474B9" w:rsidRDefault="006474B9" w:rsidP="00D21807">
      <w:pPr>
        <w:bidi w:val="0"/>
        <w:spacing w:after="240" w:line="360" w:lineRule="auto"/>
        <w:ind w:left="1260"/>
        <w:jc w:val="both"/>
        <w:rPr>
          <w:rFonts w:asciiTheme="majorBidi" w:hAnsiTheme="majorBidi" w:cstheme="majorBidi"/>
          <w:sz w:val="24"/>
          <w:szCs w:val="24"/>
        </w:rPr>
      </w:pPr>
      <w:r w:rsidRPr="006474B9">
        <w:rPr>
          <w:rFonts w:asciiTheme="majorBidi" w:hAnsiTheme="majorBidi" w:cstheme="majorBidi"/>
          <w:sz w:val="24"/>
          <w:szCs w:val="24"/>
        </w:rPr>
        <w:t>In the groups treated with Terfezia claveryi (G</w:t>
      </w:r>
      <w:r w:rsidR="00F14C55">
        <w:rPr>
          <w:rFonts w:asciiTheme="majorBidi" w:hAnsiTheme="majorBidi" w:cstheme="majorBidi"/>
          <w:sz w:val="24"/>
          <w:szCs w:val="24"/>
        </w:rPr>
        <w:t>6</w:t>
      </w:r>
      <w:r w:rsidRPr="006474B9">
        <w:rPr>
          <w:rFonts w:asciiTheme="majorBidi" w:hAnsiTheme="majorBidi" w:cstheme="majorBidi"/>
          <w:sz w:val="24"/>
          <w:szCs w:val="24"/>
        </w:rPr>
        <w:t>, G</w:t>
      </w:r>
      <w:r w:rsidR="00F14C55">
        <w:rPr>
          <w:rFonts w:asciiTheme="majorBidi" w:hAnsiTheme="majorBidi" w:cstheme="majorBidi"/>
          <w:sz w:val="24"/>
          <w:szCs w:val="24"/>
        </w:rPr>
        <w:t>7</w:t>
      </w:r>
      <w:r w:rsidRPr="006474B9">
        <w:rPr>
          <w:rFonts w:asciiTheme="majorBidi" w:hAnsiTheme="majorBidi" w:cstheme="majorBidi"/>
          <w:sz w:val="24"/>
          <w:szCs w:val="24"/>
        </w:rPr>
        <w:t xml:space="preserve">), there </w:t>
      </w:r>
      <w:r w:rsidR="000E39FD" w:rsidRPr="006474B9">
        <w:rPr>
          <w:rFonts w:asciiTheme="majorBidi" w:hAnsiTheme="majorBidi" w:cstheme="majorBidi"/>
          <w:sz w:val="24"/>
          <w:szCs w:val="24"/>
        </w:rPr>
        <w:t>was restoration</w:t>
      </w:r>
      <w:r w:rsidRPr="006474B9">
        <w:rPr>
          <w:rFonts w:asciiTheme="majorBidi" w:hAnsiTheme="majorBidi" w:cstheme="majorBidi"/>
          <w:sz w:val="24"/>
          <w:szCs w:val="24"/>
        </w:rPr>
        <w:t xml:space="preserve"> of epithelial thickness. The group receiving 200 mg/kg of T. claveryi (G</w:t>
      </w:r>
      <w:r w:rsidR="000E39FD">
        <w:rPr>
          <w:rFonts w:asciiTheme="majorBidi" w:hAnsiTheme="majorBidi" w:cstheme="majorBidi"/>
          <w:sz w:val="24"/>
          <w:szCs w:val="24"/>
        </w:rPr>
        <w:t>7</w:t>
      </w:r>
      <w:r w:rsidRPr="006474B9">
        <w:rPr>
          <w:rFonts w:asciiTheme="majorBidi" w:hAnsiTheme="majorBidi" w:cstheme="majorBidi"/>
          <w:sz w:val="24"/>
          <w:szCs w:val="24"/>
        </w:rPr>
        <w:t>) showed the best recovery with a mean thickness of 76.33 ± 6.56 µm, approaching near-normal values. This recovery was statistically significant when compared to the Pb-only group (G</w:t>
      </w:r>
      <w:r w:rsidR="000E39FD">
        <w:rPr>
          <w:rFonts w:asciiTheme="majorBidi" w:hAnsiTheme="majorBidi" w:cstheme="majorBidi"/>
          <w:sz w:val="24"/>
          <w:szCs w:val="24"/>
        </w:rPr>
        <w:t>5</w:t>
      </w:r>
      <w:r w:rsidRPr="006474B9">
        <w:rPr>
          <w:rFonts w:asciiTheme="majorBidi" w:hAnsiTheme="majorBidi" w:cstheme="majorBidi"/>
          <w:sz w:val="24"/>
          <w:szCs w:val="24"/>
        </w:rPr>
        <w:t>) (p &lt; 0.001).</w:t>
      </w:r>
      <w:r w:rsidR="00D212D3">
        <w:rPr>
          <w:rFonts w:asciiTheme="majorBidi" w:hAnsiTheme="majorBidi" w:cstheme="majorBidi"/>
          <w:sz w:val="24"/>
          <w:szCs w:val="24"/>
        </w:rPr>
        <w:t xml:space="preserve"> </w:t>
      </w:r>
      <w:r w:rsidRPr="006474B9">
        <w:rPr>
          <w:rFonts w:asciiTheme="majorBidi" w:hAnsiTheme="majorBidi" w:cstheme="majorBidi"/>
          <w:sz w:val="24"/>
          <w:szCs w:val="24"/>
        </w:rPr>
        <w:t>For the Silymarin-treated group (G</w:t>
      </w:r>
      <w:r w:rsidR="00406EDF">
        <w:rPr>
          <w:rFonts w:asciiTheme="majorBidi" w:hAnsiTheme="majorBidi" w:cstheme="majorBidi"/>
          <w:sz w:val="24"/>
          <w:szCs w:val="24"/>
        </w:rPr>
        <w:t>8</w:t>
      </w:r>
      <w:r w:rsidRPr="006474B9">
        <w:rPr>
          <w:rFonts w:asciiTheme="majorBidi" w:hAnsiTheme="majorBidi" w:cstheme="majorBidi"/>
          <w:sz w:val="24"/>
          <w:szCs w:val="24"/>
        </w:rPr>
        <w:t xml:space="preserve">), the germinal epithelium was preserved with a thickness of </w:t>
      </w:r>
      <w:r w:rsidRPr="006474B9">
        <w:rPr>
          <w:rFonts w:asciiTheme="majorBidi" w:hAnsiTheme="majorBidi" w:cstheme="majorBidi"/>
          <w:sz w:val="24"/>
          <w:szCs w:val="24"/>
        </w:rPr>
        <w:lastRenderedPageBreak/>
        <w:t xml:space="preserve">88.00 ± 6.00 µm, reflecting a near-normal morphology, but there was no significant difference compared to the control group (G1). This suggests that Silymarin maintained epithelial </w:t>
      </w:r>
      <w:r w:rsidR="00EB5CD2" w:rsidRPr="006474B9">
        <w:rPr>
          <w:rFonts w:asciiTheme="majorBidi" w:hAnsiTheme="majorBidi" w:cstheme="majorBidi"/>
          <w:sz w:val="24"/>
          <w:szCs w:val="24"/>
        </w:rPr>
        <w:t>integrity but</w:t>
      </w:r>
      <w:r w:rsidRPr="006474B9">
        <w:rPr>
          <w:rFonts w:asciiTheme="majorBidi" w:hAnsiTheme="majorBidi" w:cstheme="majorBidi"/>
          <w:sz w:val="24"/>
          <w:szCs w:val="24"/>
        </w:rPr>
        <w:t xml:space="preserve"> was less effective than </w:t>
      </w:r>
      <w:r w:rsidRPr="00D21807">
        <w:rPr>
          <w:rFonts w:asciiTheme="majorBidi" w:hAnsiTheme="majorBidi" w:cstheme="majorBidi"/>
          <w:sz w:val="24"/>
          <w:szCs w:val="24"/>
        </w:rPr>
        <w:t>T. claveryi</w:t>
      </w:r>
      <w:r w:rsidRPr="006474B9">
        <w:rPr>
          <w:rFonts w:asciiTheme="majorBidi" w:hAnsiTheme="majorBidi" w:cstheme="majorBidi"/>
          <w:sz w:val="24"/>
          <w:szCs w:val="24"/>
        </w:rPr>
        <w:t xml:space="preserve"> at higher doses in promoting recovery from Pb toxicity.</w:t>
      </w:r>
    </w:p>
    <w:p w14:paraId="0BE7A4B3" w14:textId="56733190" w:rsidR="002F0D46" w:rsidRPr="00B20EC4" w:rsidRDefault="006474B9" w:rsidP="004467D1">
      <w:pPr>
        <w:bidi w:val="0"/>
        <w:spacing w:after="240" w:line="360" w:lineRule="auto"/>
        <w:ind w:left="1260"/>
        <w:jc w:val="both"/>
        <w:rPr>
          <w:rFonts w:asciiTheme="majorBidi" w:hAnsiTheme="majorBidi" w:cstheme="majorBidi"/>
          <w:i/>
          <w:iCs/>
          <w:sz w:val="24"/>
          <w:szCs w:val="24"/>
          <w:lang w:val="en-GB" w:bidi="en-US"/>
        </w:rPr>
      </w:pPr>
      <w:r w:rsidRPr="006474B9">
        <w:rPr>
          <w:rFonts w:asciiTheme="majorBidi" w:hAnsiTheme="majorBidi" w:cstheme="majorBidi"/>
          <w:sz w:val="24"/>
          <w:szCs w:val="24"/>
        </w:rPr>
        <w:t xml:space="preserve">The Lead + Silymarin group (G8) showed moderate recovery with a mean thickness of 75.00 ± 7.00 µm, but this was still statistically less significant than the recovery observed in the 200 mg/kg </w:t>
      </w:r>
      <w:r w:rsidRPr="00D21807">
        <w:rPr>
          <w:rFonts w:asciiTheme="majorBidi" w:hAnsiTheme="majorBidi" w:cstheme="majorBidi"/>
          <w:sz w:val="24"/>
          <w:szCs w:val="24"/>
        </w:rPr>
        <w:t>T. claveryi</w:t>
      </w:r>
      <w:r w:rsidRPr="006474B9">
        <w:rPr>
          <w:rFonts w:asciiTheme="majorBidi" w:hAnsiTheme="majorBidi" w:cstheme="majorBidi"/>
          <w:sz w:val="24"/>
          <w:szCs w:val="24"/>
        </w:rPr>
        <w:t xml:space="preserve"> group (G</w:t>
      </w:r>
      <w:r w:rsidR="00535C71">
        <w:rPr>
          <w:rFonts w:asciiTheme="majorBidi" w:hAnsiTheme="majorBidi" w:cstheme="majorBidi"/>
          <w:sz w:val="24"/>
          <w:szCs w:val="24"/>
        </w:rPr>
        <w:t>7</w:t>
      </w:r>
      <w:r w:rsidRPr="006474B9">
        <w:rPr>
          <w:rFonts w:asciiTheme="majorBidi" w:hAnsiTheme="majorBidi" w:cstheme="majorBidi"/>
          <w:sz w:val="24"/>
          <w:szCs w:val="24"/>
        </w:rPr>
        <w:t xml:space="preserve">) (p = 0.018), further emphasizing the superior protective effect of </w:t>
      </w:r>
      <w:r w:rsidRPr="00D21807">
        <w:rPr>
          <w:rFonts w:asciiTheme="majorBidi" w:hAnsiTheme="majorBidi" w:cstheme="majorBidi"/>
          <w:sz w:val="24"/>
          <w:szCs w:val="24"/>
        </w:rPr>
        <w:t>T. claveryi.</w:t>
      </w:r>
    </w:p>
    <w:p w14:paraId="1DB0D014" w14:textId="53AB974D" w:rsidR="006474B9" w:rsidRPr="006474B9" w:rsidRDefault="004048E7" w:rsidP="00D21807">
      <w:pPr>
        <w:bidi w:val="0"/>
        <w:spacing w:line="360" w:lineRule="auto"/>
        <w:ind w:left="1170"/>
        <w:rPr>
          <w:rFonts w:asciiTheme="majorBidi" w:hAnsiTheme="majorBidi" w:cstheme="majorBidi"/>
          <w:sz w:val="24"/>
          <w:szCs w:val="24"/>
          <w:lang w:val="en-GB" w:bidi="en-US"/>
        </w:rPr>
      </w:pPr>
      <w:r w:rsidRPr="004048E7">
        <w:rPr>
          <w:rFonts w:asciiTheme="majorBidi" w:hAnsiTheme="majorBidi" w:cstheme="majorBidi"/>
          <w:sz w:val="24"/>
          <w:szCs w:val="24"/>
          <w:lang w:bidi="en-US"/>
        </w:rPr>
        <w:t>Table 15</w:t>
      </w:r>
      <w:r>
        <w:rPr>
          <w:rFonts w:asciiTheme="majorBidi" w:hAnsiTheme="majorBidi" w:cstheme="majorBidi"/>
          <w:sz w:val="24"/>
          <w:szCs w:val="24"/>
          <w:lang w:bidi="en-US"/>
        </w:rPr>
        <w:t xml:space="preserve">: </w:t>
      </w:r>
      <w:r w:rsidR="00186170" w:rsidRPr="00186170">
        <w:rPr>
          <w:rFonts w:asciiTheme="majorBidi" w:hAnsiTheme="majorBidi" w:cstheme="majorBidi"/>
          <w:sz w:val="24"/>
          <w:szCs w:val="24"/>
          <w:lang w:bidi="en-US"/>
        </w:rPr>
        <w:t xml:space="preserve">Effect of </w:t>
      </w:r>
      <w:r w:rsidR="005517A1" w:rsidRPr="00C07F66">
        <w:rPr>
          <w:rFonts w:asciiTheme="majorBidi" w:hAnsiTheme="majorBidi" w:cstheme="majorBidi"/>
          <w:i/>
          <w:iCs/>
          <w:sz w:val="24"/>
          <w:szCs w:val="24"/>
          <w:lang w:bidi="en-US"/>
        </w:rPr>
        <w:t>T. claveryi</w:t>
      </w:r>
      <w:r w:rsidR="00186170" w:rsidRPr="00186170">
        <w:rPr>
          <w:rFonts w:asciiTheme="majorBidi" w:hAnsiTheme="majorBidi" w:cstheme="majorBidi"/>
          <w:sz w:val="24"/>
          <w:szCs w:val="24"/>
          <w:lang w:bidi="en-US"/>
        </w:rPr>
        <w:t xml:space="preserve"> on Germinal Epithelium Thickness </w:t>
      </w:r>
      <w:r w:rsidR="002F0D46" w:rsidRPr="006474B9">
        <w:rPr>
          <w:rFonts w:asciiTheme="majorBidi" w:hAnsiTheme="majorBidi" w:cstheme="majorBidi"/>
          <w:sz w:val="24"/>
          <w:szCs w:val="24"/>
          <w:lang w:bidi="en-US"/>
        </w:rPr>
        <w:t>(µm)</w:t>
      </w:r>
    </w:p>
    <w:tbl>
      <w:tblPr>
        <w:tblW w:w="7650" w:type="dxa"/>
        <w:jc w:val="center"/>
        <w:shd w:val="clear" w:color="auto" w:fill="232728"/>
        <w:tblCellMar>
          <w:top w:w="15" w:type="dxa"/>
          <w:left w:w="15" w:type="dxa"/>
          <w:bottom w:w="15" w:type="dxa"/>
          <w:right w:w="15" w:type="dxa"/>
        </w:tblCellMar>
        <w:tblLook w:val="04A0" w:firstRow="1" w:lastRow="0" w:firstColumn="1" w:lastColumn="0" w:noHBand="0" w:noVBand="1"/>
      </w:tblPr>
      <w:tblGrid>
        <w:gridCol w:w="546"/>
        <w:gridCol w:w="2604"/>
        <w:gridCol w:w="2431"/>
        <w:gridCol w:w="2069"/>
      </w:tblGrid>
      <w:tr w:rsidR="00915CB3" w:rsidRPr="006474B9" w14:paraId="5E52008F" w14:textId="532BFF9B" w:rsidTr="00D21807">
        <w:trPr>
          <w:tblHeader/>
          <w:jc w:val="center"/>
        </w:trPr>
        <w:tc>
          <w:tcPr>
            <w:tcW w:w="546" w:type="dxa"/>
            <w:tcBorders>
              <w:top w:val="nil"/>
              <w:left w:val="nil"/>
              <w:bottom w:val="single" w:sz="6" w:space="0" w:color="70695C"/>
              <w:right w:val="nil"/>
            </w:tcBorders>
          </w:tcPr>
          <w:p w14:paraId="34A43B39" w14:textId="4BC84A20" w:rsidR="00915CB3" w:rsidRPr="006474B9" w:rsidRDefault="00915CB3" w:rsidP="00D212D3">
            <w:pPr>
              <w:bidi w:val="0"/>
              <w:spacing w:after="0"/>
              <w:jc w:val="both"/>
              <w:rPr>
                <w:rFonts w:asciiTheme="majorBidi" w:hAnsiTheme="majorBidi" w:cstheme="majorBidi"/>
                <w:b/>
                <w:bCs/>
                <w:sz w:val="16"/>
                <w:szCs w:val="16"/>
                <w:rtl/>
              </w:rPr>
            </w:pPr>
            <w:r>
              <w:rPr>
                <w:rFonts w:asciiTheme="majorBidi" w:hAnsiTheme="majorBidi" w:cstheme="majorBidi"/>
                <w:b/>
                <w:bCs/>
                <w:sz w:val="16"/>
                <w:szCs w:val="16"/>
              </w:rPr>
              <w:t>Groups</w:t>
            </w:r>
          </w:p>
        </w:tc>
        <w:tc>
          <w:tcPr>
            <w:tcW w:w="2604" w:type="dxa"/>
            <w:tcBorders>
              <w:top w:val="nil"/>
              <w:left w:val="nil"/>
              <w:bottom w:val="single" w:sz="6" w:space="0" w:color="70695C"/>
              <w:right w:val="nil"/>
            </w:tcBorders>
            <w:tcMar>
              <w:top w:w="150" w:type="dxa"/>
              <w:left w:w="0" w:type="dxa"/>
              <w:bottom w:w="150" w:type="dxa"/>
              <w:right w:w="150" w:type="dxa"/>
            </w:tcMar>
            <w:vAlign w:val="center"/>
            <w:hideMark/>
          </w:tcPr>
          <w:p w14:paraId="4289A50B" w14:textId="157233B7" w:rsidR="00915CB3" w:rsidRPr="006474B9" w:rsidRDefault="00915CB3" w:rsidP="00D212D3">
            <w:pPr>
              <w:bidi w:val="0"/>
              <w:spacing w:after="0"/>
              <w:jc w:val="both"/>
              <w:rPr>
                <w:rFonts w:asciiTheme="majorBidi" w:hAnsiTheme="majorBidi" w:cstheme="majorBidi"/>
                <w:b/>
                <w:bCs/>
                <w:sz w:val="16"/>
                <w:szCs w:val="16"/>
                <w:lang w:bidi="en-US"/>
              </w:rPr>
            </w:pPr>
            <w:bookmarkStart w:id="2585" w:name="_Hlk196818747"/>
          </w:p>
        </w:tc>
        <w:tc>
          <w:tcPr>
            <w:tcW w:w="2431" w:type="dxa"/>
            <w:tcBorders>
              <w:top w:val="nil"/>
              <w:left w:val="nil"/>
              <w:bottom w:val="single" w:sz="6" w:space="0" w:color="70695C"/>
              <w:right w:val="nil"/>
            </w:tcBorders>
            <w:tcMar>
              <w:top w:w="150" w:type="dxa"/>
              <w:left w:w="150" w:type="dxa"/>
              <w:bottom w:w="150" w:type="dxa"/>
              <w:right w:w="150" w:type="dxa"/>
            </w:tcMar>
            <w:vAlign w:val="center"/>
            <w:hideMark/>
          </w:tcPr>
          <w:p w14:paraId="770AB7E3" w14:textId="3617DB26" w:rsidR="00915CB3" w:rsidRPr="00A3605E" w:rsidRDefault="00915CB3" w:rsidP="00D212D3">
            <w:pPr>
              <w:bidi w:val="0"/>
              <w:spacing w:after="0"/>
              <w:jc w:val="both"/>
              <w:rPr>
                <w:rFonts w:asciiTheme="majorBidi" w:hAnsiTheme="majorBidi" w:cstheme="majorBidi"/>
                <w:sz w:val="16"/>
                <w:szCs w:val="16"/>
                <w:lang w:bidi="en-US"/>
              </w:rPr>
            </w:pPr>
            <w:r w:rsidRPr="00A3605E">
              <w:rPr>
                <w:rFonts w:asciiTheme="majorBidi" w:hAnsiTheme="majorBidi" w:cstheme="majorBidi"/>
                <w:sz w:val="16"/>
                <w:szCs w:val="16"/>
                <w:lang w:bidi="en-US"/>
              </w:rPr>
              <w:t>Mean ± SD (µm)</w:t>
            </w:r>
          </w:p>
        </w:tc>
        <w:tc>
          <w:tcPr>
            <w:tcW w:w="2069" w:type="dxa"/>
            <w:tcBorders>
              <w:top w:val="nil"/>
              <w:left w:val="nil"/>
              <w:bottom w:val="single" w:sz="6" w:space="0" w:color="70695C"/>
              <w:right w:val="nil"/>
            </w:tcBorders>
          </w:tcPr>
          <w:p w14:paraId="59F9CF93" w14:textId="7CB50322" w:rsidR="00915CB3" w:rsidRPr="006474B9" w:rsidRDefault="00A3605E" w:rsidP="00D212D3">
            <w:pPr>
              <w:bidi w:val="0"/>
              <w:spacing w:after="0"/>
              <w:jc w:val="center"/>
              <w:rPr>
                <w:rFonts w:asciiTheme="majorBidi" w:hAnsiTheme="majorBidi" w:cstheme="majorBidi"/>
                <w:b/>
                <w:bCs/>
                <w:sz w:val="16"/>
                <w:szCs w:val="16"/>
                <w:rtl/>
              </w:rPr>
            </w:pPr>
            <w:r>
              <w:rPr>
                <w:rFonts w:asciiTheme="majorBidi" w:hAnsiTheme="majorBidi" w:cstheme="majorBidi"/>
                <w:b/>
                <w:bCs/>
                <w:sz w:val="16"/>
                <w:szCs w:val="16"/>
                <w:lang w:bidi="en-US"/>
              </w:rPr>
              <w:t>P-value</w:t>
            </w:r>
          </w:p>
        </w:tc>
      </w:tr>
      <w:tr w:rsidR="00915CB3" w:rsidRPr="006474B9" w14:paraId="70B53656" w14:textId="5F9D1451" w:rsidTr="00D21807">
        <w:trPr>
          <w:jc w:val="center"/>
        </w:trPr>
        <w:tc>
          <w:tcPr>
            <w:tcW w:w="546" w:type="dxa"/>
            <w:tcBorders>
              <w:top w:val="nil"/>
              <w:left w:val="nil"/>
              <w:bottom w:val="single" w:sz="6" w:space="0" w:color="7C7466"/>
              <w:right w:val="nil"/>
            </w:tcBorders>
          </w:tcPr>
          <w:p w14:paraId="359CF1EC" w14:textId="5D73CDCC" w:rsidR="00915CB3" w:rsidRPr="006474B9" w:rsidRDefault="00915CB3" w:rsidP="00D212D3">
            <w:pPr>
              <w:bidi w:val="0"/>
              <w:spacing w:after="0"/>
              <w:jc w:val="both"/>
              <w:rPr>
                <w:rFonts w:asciiTheme="majorBidi" w:hAnsiTheme="majorBidi" w:cstheme="majorBidi"/>
                <w:b/>
                <w:bCs/>
                <w:sz w:val="16"/>
                <w:szCs w:val="16"/>
                <w:lang w:bidi="en-US"/>
              </w:rPr>
            </w:pPr>
            <w:r>
              <w:rPr>
                <w:rFonts w:asciiTheme="majorBidi" w:hAnsiTheme="majorBidi" w:cstheme="majorBidi"/>
                <w:b/>
                <w:bCs/>
                <w:sz w:val="16"/>
                <w:szCs w:val="16"/>
                <w:lang w:bidi="en-US"/>
              </w:rPr>
              <w:t>G1</w:t>
            </w:r>
          </w:p>
        </w:tc>
        <w:tc>
          <w:tcPr>
            <w:tcW w:w="2604" w:type="dxa"/>
            <w:tcBorders>
              <w:top w:val="nil"/>
              <w:left w:val="nil"/>
              <w:bottom w:val="single" w:sz="6" w:space="0" w:color="7C7466"/>
              <w:right w:val="nil"/>
            </w:tcBorders>
            <w:tcMar>
              <w:top w:w="150" w:type="dxa"/>
              <w:left w:w="0" w:type="dxa"/>
              <w:bottom w:w="150" w:type="dxa"/>
              <w:right w:w="150" w:type="dxa"/>
            </w:tcMar>
            <w:vAlign w:val="center"/>
            <w:hideMark/>
          </w:tcPr>
          <w:p w14:paraId="0AEC652A" w14:textId="1B80C1F1" w:rsidR="00915CB3" w:rsidRPr="006474B9" w:rsidRDefault="00915CB3" w:rsidP="00D212D3">
            <w:pPr>
              <w:bidi w:val="0"/>
              <w:spacing w:after="0"/>
              <w:jc w:val="both"/>
              <w:rPr>
                <w:rFonts w:asciiTheme="majorBidi" w:hAnsiTheme="majorBidi" w:cstheme="majorBidi"/>
                <w:sz w:val="16"/>
                <w:szCs w:val="16"/>
                <w:lang w:bidi="en-US"/>
              </w:rPr>
            </w:pPr>
            <w:r w:rsidRPr="006474B9">
              <w:rPr>
                <w:rFonts w:asciiTheme="majorBidi" w:hAnsiTheme="majorBidi" w:cstheme="majorBidi"/>
                <w:b/>
                <w:bCs/>
                <w:sz w:val="16"/>
                <w:szCs w:val="16"/>
                <w:lang w:bidi="en-US"/>
              </w:rPr>
              <w:t>Control</w:t>
            </w:r>
          </w:p>
        </w:tc>
        <w:tc>
          <w:tcPr>
            <w:tcW w:w="2431" w:type="dxa"/>
            <w:tcBorders>
              <w:top w:val="nil"/>
              <w:left w:val="nil"/>
              <w:bottom w:val="single" w:sz="6" w:space="0" w:color="7C7466"/>
              <w:right w:val="nil"/>
            </w:tcBorders>
            <w:tcMar>
              <w:top w:w="150" w:type="dxa"/>
              <w:left w:w="150" w:type="dxa"/>
              <w:bottom w:w="150" w:type="dxa"/>
              <w:right w:w="150" w:type="dxa"/>
            </w:tcMar>
            <w:vAlign w:val="center"/>
            <w:hideMark/>
          </w:tcPr>
          <w:p w14:paraId="55394207" w14:textId="2185D610" w:rsidR="00915CB3" w:rsidRPr="00A3605E" w:rsidRDefault="00A3605E" w:rsidP="00D212D3">
            <w:pPr>
              <w:bidi w:val="0"/>
              <w:spacing w:after="0"/>
              <w:jc w:val="both"/>
              <w:rPr>
                <w:rFonts w:asciiTheme="majorBidi" w:hAnsiTheme="majorBidi" w:cstheme="majorBidi"/>
                <w:sz w:val="16"/>
                <w:szCs w:val="16"/>
                <w:lang w:bidi="en-US"/>
              </w:rPr>
            </w:pPr>
            <w:r w:rsidRPr="00A3605E">
              <w:rPr>
                <w:rFonts w:asciiTheme="majorBidi" w:hAnsiTheme="majorBidi" w:cstheme="majorBidi"/>
                <w:sz w:val="16"/>
                <w:szCs w:val="16"/>
                <w:lang w:bidi="en-US"/>
              </w:rPr>
              <w:t xml:space="preserve">89.42 ± 4.82 </w:t>
            </w:r>
            <w:r w:rsidR="00915CB3" w:rsidRPr="00A3605E">
              <w:rPr>
                <w:rFonts w:asciiTheme="majorBidi" w:hAnsiTheme="majorBidi" w:cstheme="majorBidi"/>
                <w:sz w:val="16"/>
                <w:szCs w:val="16"/>
                <w:lang w:bidi="en-US"/>
              </w:rPr>
              <w:t>A</w:t>
            </w:r>
          </w:p>
        </w:tc>
        <w:tc>
          <w:tcPr>
            <w:tcW w:w="2069" w:type="dxa"/>
            <w:tcBorders>
              <w:top w:val="nil"/>
              <w:left w:val="nil"/>
              <w:bottom w:val="single" w:sz="6" w:space="0" w:color="7C7466"/>
              <w:right w:val="nil"/>
            </w:tcBorders>
          </w:tcPr>
          <w:p w14:paraId="28214011" w14:textId="7913A85F" w:rsidR="00915CB3" w:rsidRPr="00D2428E" w:rsidRDefault="00A3605E" w:rsidP="00D212D3">
            <w:pPr>
              <w:bidi w:val="0"/>
              <w:spacing w:after="0"/>
              <w:jc w:val="center"/>
              <w:rPr>
                <w:rFonts w:asciiTheme="majorBidi" w:hAnsiTheme="majorBidi" w:cstheme="majorBidi"/>
                <w:b/>
                <w:bCs/>
                <w:sz w:val="16"/>
                <w:szCs w:val="16"/>
                <w:rtl/>
              </w:rPr>
            </w:pPr>
            <w:r>
              <w:rPr>
                <w:rFonts w:asciiTheme="majorBidi" w:hAnsiTheme="majorBidi" w:cstheme="majorBidi"/>
                <w:b/>
                <w:bCs/>
                <w:sz w:val="16"/>
                <w:szCs w:val="16"/>
              </w:rPr>
              <w:t>-</w:t>
            </w:r>
          </w:p>
        </w:tc>
      </w:tr>
      <w:tr w:rsidR="00915CB3" w:rsidRPr="006474B9" w14:paraId="7C203D7C" w14:textId="1EA3A172" w:rsidTr="00D21807">
        <w:trPr>
          <w:jc w:val="center"/>
        </w:trPr>
        <w:tc>
          <w:tcPr>
            <w:tcW w:w="546" w:type="dxa"/>
            <w:tcBorders>
              <w:top w:val="nil"/>
              <w:left w:val="nil"/>
              <w:bottom w:val="single" w:sz="6" w:space="0" w:color="7C7466"/>
              <w:right w:val="nil"/>
            </w:tcBorders>
          </w:tcPr>
          <w:p w14:paraId="6A4D1DAF" w14:textId="3E600177" w:rsidR="00915CB3" w:rsidRPr="006474B9" w:rsidRDefault="00915CB3" w:rsidP="00D212D3">
            <w:pPr>
              <w:bidi w:val="0"/>
              <w:spacing w:after="0"/>
              <w:jc w:val="both"/>
              <w:rPr>
                <w:rFonts w:asciiTheme="majorBidi" w:hAnsiTheme="majorBidi" w:cstheme="majorBidi"/>
                <w:b/>
                <w:bCs/>
                <w:sz w:val="16"/>
                <w:szCs w:val="16"/>
                <w:lang w:bidi="en-US"/>
              </w:rPr>
            </w:pPr>
            <w:r>
              <w:rPr>
                <w:rFonts w:asciiTheme="majorBidi" w:hAnsiTheme="majorBidi" w:cstheme="majorBidi"/>
                <w:b/>
                <w:bCs/>
                <w:sz w:val="16"/>
                <w:szCs w:val="16"/>
                <w:lang w:bidi="en-US"/>
              </w:rPr>
              <w:t>G2</w:t>
            </w:r>
          </w:p>
        </w:tc>
        <w:tc>
          <w:tcPr>
            <w:tcW w:w="2604" w:type="dxa"/>
            <w:tcBorders>
              <w:top w:val="nil"/>
              <w:left w:val="nil"/>
              <w:bottom w:val="single" w:sz="6" w:space="0" w:color="7C7466"/>
              <w:right w:val="nil"/>
            </w:tcBorders>
            <w:tcMar>
              <w:top w:w="150" w:type="dxa"/>
              <w:left w:w="0" w:type="dxa"/>
              <w:bottom w:w="150" w:type="dxa"/>
              <w:right w:w="150" w:type="dxa"/>
            </w:tcMar>
            <w:vAlign w:val="center"/>
            <w:hideMark/>
          </w:tcPr>
          <w:p w14:paraId="72F26784" w14:textId="60F9CD7D" w:rsidR="00915CB3" w:rsidRPr="006474B9" w:rsidRDefault="00915CB3" w:rsidP="00D212D3">
            <w:pPr>
              <w:bidi w:val="0"/>
              <w:spacing w:after="0"/>
              <w:jc w:val="both"/>
              <w:rPr>
                <w:rFonts w:asciiTheme="majorBidi" w:hAnsiTheme="majorBidi" w:cstheme="majorBidi"/>
                <w:sz w:val="16"/>
                <w:szCs w:val="16"/>
                <w:lang w:bidi="en-US"/>
              </w:rPr>
            </w:pPr>
            <w:r w:rsidRPr="006474B9">
              <w:rPr>
                <w:rFonts w:asciiTheme="majorBidi" w:hAnsiTheme="majorBidi" w:cstheme="majorBidi"/>
                <w:b/>
                <w:bCs/>
                <w:sz w:val="16"/>
                <w:szCs w:val="16"/>
                <w:lang w:bidi="en-US"/>
              </w:rPr>
              <w:t>50 mg</w:t>
            </w:r>
          </w:p>
        </w:tc>
        <w:tc>
          <w:tcPr>
            <w:tcW w:w="2431" w:type="dxa"/>
            <w:tcBorders>
              <w:top w:val="nil"/>
              <w:left w:val="nil"/>
              <w:bottom w:val="single" w:sz="6" w:space="0" w:color="7C7466"/>
              <w:right w:val="nil"/>
            </w:tcBorders>
            <w:tcMar>
              <w:top w:w="150" w:type="dxa"/>
              <w:left w:w="150" w:type="dxa"/>
              <w:bottom w:w="150" w:type="dxa"/>
              <w:right w:w="150" w:type="dxa"/>
            </w:tcMar>
            <w:vAlign w:val="center"/>
            <w:hideMark/>
          </w:tcPr>
          <w:p w14:paraId="0C25B66F" w14:textId="37D49A3F" w:rsidR="00915CB3" w:rsidRPr="00A3605E" w:rsidRDefault="00A3605E" w:rsidP="00D212D3">
            <w:pPr>
              <w:bidi w:val="0"/>
              <w:spacing w:after="0"/>
              <w:jc w:val="both"/>
              <w:rPr>
                <w:rFonts w:asciiTheme="majorBidi" w:hAnsiTheme="majorBidi" w:cstheme="majorBidi"/>
                <w:sz w:val="16"/>
                <w:szCs w:val="16"/>
                <w:lang w:bidi="en-US"/>
              </w:rPr>
            </w:pPr>
            <w:r w:rsidRPr="00A3605E">
              <w:rPr>
                <w:rFonts w:asciiTheme="majorBidi" w:hAnsiTheme="majorBidi" w:cstheme="majorBidi"/>
                <w:sz w:val="16"/>
                <w:szCs w:val="16"/>
                <w:lang w:bidi="en-US"/>
              </w:rPr>
              <w:t xml:space="preserve">88.85 ± 6.05 </w:t>
            </w:r>
            <w:r w:rsidR="00915CB3" w:rsidRPr="00A3605E">
              <w:rPr>
                <w:rFonts w:asciiTheme="majorBidi" w:hAnsiTheme="majorBidi" w:cstheme="majorBidi"/>
                <w:sz w:val="16"/>
                <w:szCs w:val="16"/>
                <w:lang w:bidi="en-US"/>
              </w:rPr>
              <w:t>A</w:t>
            </w:r>
          </w:p>
        </w:tc>
        <w:tc>
          <w:tcPr>
            <w:tcW w:w="2069" w:type="dxa"/>
            <w:tcBorders>
              <w:top w:val="nil"/>
              <w:left w:val="nil"/>
              <w:bottom w:val="single" w:sz="6" w:space="0" w:color="7C7466"/>
              <w:right w:val="nil"/>
            </w:tcBorders>
          </w:tcPr>
          <w:p w14:paraId="06756105" w14:textId="1DE1EEDB" w:rsidR="00915CB3" w:rsidRPr="00D2428E" w:rsidRDefault="00A3605E" w:rsidP="00D212D3">
            <w:pPr>
              <w:bidi w:val="0"/>
              <w:spacing w:after="0"/>
              <w:jc w:val="center"/>
              <w:rPr>
                <w:rFonts w:asciiTheme="majorBidi" w:hAnsiTheme="majorBidi" w:cstheme="majorBidi"/>
                <w:b/>
                <w:bCs/>
                <w:sz w:val="16"/>
                <w:szCs w:val="16"/>
                <w:lang w:bidi="en-US"/>
              </w:rPr>
            </w:pPr>
            <w:r>
              <w:rPr>
                <w:rFonts w:asciiTheme="majorBidi" w:hAnsiTheme="majorBidi" w:cstheme="majorBidi"/>
                <w:b/>
                <w:bCs/>
                <w:sz w:val="16"/>
                <w:szCs w:val="16"/>
                <w:lang w:bidi="en-US"/>
              </w:rPr>
              <w:t>P &gt; 0.05</w:t>
            </w:r>
          </w:p>
        </w:tc>
      </w:tr>
      <w:tr w:rsidR="00915CB3" w:rsidRPr="006474B9" w14:paraId="32D5C41B" w14:textId="60179EAF" w:rsidTr="00D21807">
        <w:trPr>
          <w:jc w:val="center"/>
        </w:trPr>
        <w:tc>
          <w:tcPr>
            <w:tcW w:w="546" w:type="dxa"/>
            <w:tcBorders>
              <w:top w:val="nil"/>
              <w:left w:val="nil"/>
              <w:bottom w:val="single" w:sz="6" w:space="0" w:color="7C7466"/>
              <w:right w:val="nil"/>
            </w:tcBorders>
          </w:tcPr>
          <w:p w14:paraId="4E43329A" w14:textId="1C0DA30F" w:rsidR="00915CB3" w:rsidRPr="006474B9" w:rsidRDefault="00915CB3" w:rsidP="00D212D3">
            <w:pPr>
              <w:bidi w:val="0"/>
              <w:spacing w:after="0"/>
              <w:jc w:val="both"/>
              <w:rPr>
                <w:rFonts w:asciiTheme="majorBidi" w:hAnsiTheme="majorBidi" w:cstheme="majorBidi"/>
                <w:b/>
                <w:bCs/>
                <w:sz w:val="16"/>
                <w:szCs w:val="16"/>
                <w:lang w:bidi="en-US"/>
              </w:rPr>
            </w:pPr>
            <w:r>
              <w:rPr>
                <w:rFonts w:asciiTheme="majorBidi" w:hAnsiTheme="majorBidi" w:cstheme="majorBidi"/>
                <w:b/>
                <w:bCs/>
                <w:sz w:val="16"/>
                <w:szCs w:val="16"/>
                <w:lang w:bidi="en-US"/>
              </w:rPr>
              <w:t>G3</w:t>
            </w:r>
          </w:p>
        </w:tc>
        <w:tc>
          <w:tcPr>
            <w:tcW w:w="2604" w:type="dxa"/>
            <w:tcBorders>
              <w:top w:val="nil"/>
              <w:left w:val="nil"/>
              <w:bottom w:val="single" w:sz="6" w:space="0" w:color="7C7466"/>
              <w:right w:val="nil"/>
            </w:tcBorders>
            <w:tcMar>
              <w:top w:w="150" w:type="dxa"/>
              <w:left w:w="0" w:type="dxa"/>
              <w:bottom w:w="150" w:type="dxa"/>
              <w:right w:w="150" w:type="dxa"/>
            </w:tcMar>
            <w:vAlign w:val="center"/>
            <w:hideMark/>
          </w:tcPr>
          <w:p w14:paraId="7BE3B135" w14:textId="2B78A448" w:rsidR="00915CB3" w:rsidRPr="006474B9" w:rsidRDefault="00915CB3" w:rsidP="00D212D3">
            <w:pPr>
              <w:bidi w:val="0"/>
              <w:spacing w:after="0"/>
              <w:jc w:val="both"/>
              <w:rPr>
                <w:rFonts w:asciiTheme="majorBidi" w:hAnsiTheme="majorBidi" w:cstheme="majorBidi"/>
                <w:sz w:val="16"/>
                <w:szCs w:val="16"/>
                <w:lang w:bidi="en-US"/>
              </w:rPr>
            </w:pPr>
            <w:r w:rsidRPr="006474B9">
              <w:rPr>
                <w:rFonts w:asciiTheme="majorBidi" w:hAnsiTheme="majorBidi" w:cstheme="majorBidi"/>
                <w:b/>
                <w:bCs/>
                <w:sz w:val="16"/>
                <w:szCs w:val="16"/>
                <w:lang w:bidi="en-US"/>
              </w:rPr>
              <w:t>200 mg</w:t>
            </w:r>
          </w:p>
        </w:tc>
        <w:tc>
          <w:tcPr>
            <w:tcW w:w="2431" w:type="dxa"/>
            <w:tcBorders>
              <w:top w:val="nil"/>
              <w:left w:val="nil"/>
              <w:bottom w:val="single" w:sz="6" w:space="0" w:color="7C7466"/>
              <w:right w:val="nil"/>
            </w:tcBorders>
            <w:tcMar>
              <w:top w:w="150" w:type="dxa"/>
              <w:left w:w="150" w:type="dxa"/>
              <w:bottom w:w="150" w:type="dxa"/>
              <w:right w:w="150" w:type="dxa"/>
            </w:tcMar>
            <w:vAlign w:val="center"/>
            <w:hideMark/>
          </w:tcPr>
          <w:p w14:paraId="2D6CB955" w14:textId="6F552BE0" w:rsidR="00915CB3" w:rsidRPr="00A3605E" w:rsidRDefault="00A3605E" w:rsidP="00D212D3">
            <w:pPr>
              <w:bidi w:val="0"/>
              <w:spacing w:after="0"/>
              <w:jc w:val="both"/>
              <w:rPr>
                <w:rFonts w:asciiTheme="majorBidi" w:hAnsiTheme="majorBidi" w:cstheme="majorBidi"/>
                <w:sz w:val="16"/>
                <w:szCs w:val="16"/>
                <w:lang w:bidi="en-US"/>
              </w:rPr>
            </w:pPr>
            <w:r w:rsidRPr="00A3605E">
              <w:rPr>
                <w:rFonts w:asciiTheme="majorBidi" w:hAnsiTheme="majorBidi" w:cstheme="majorBidi"/>
                <w:sz w:val="16"/>
                <w:szCs w:val="16"/>
                <w:lang w:bidi="en-US"/>
              </w:rPr>
              <w:t xml:space="preserve">88.36 ± 4.60 </w:t>
            </w:r>
            <w:r w:rsidR="00915CB3" w:rsidRPr="00A3605E">
              <w:rPr>
                <w:rFonts w:asciiTheme="majorBidi" w:hAnsiTheme="majorBidi" w:cstheme="majorBidi"/>
                <w:sz w:val="16"/>
                <w:szCs w:val="16"/>
                <w:lang w:bidi="en-US"/>
              </w:rPr>
              <w:t>A</w:t>
            </w:r>
          </w:p>
        </w:tc>
        <w:tc>
          <w:tcPr>
            <w:tcW w:w="2069" w:type="dxa"/>
            <w:tcBorders>
              <w:top w:val="nil"/>
              <w:left w:val="nil"/>
              <w:bottom w:val="single" w:sz="6" w:space="0" w:color="7C7466"/>
              <w:right w:val="nil"/>
            </w:tcBorders>
          </w:tcPr>
          <w:p w14:paraId="052F7D50" w14:textId="7F9513C2" w:rsidR="00915CB3" w:rsidRPr="00D2428E" w:rsidRDefault="00A3605E" w:rsidP="00D212D3">
            <w:pPr>
              <w:bidi w:val="0"/>
              <w:spacing w:after="0"/>
              <w:jc w:val="center"/>
              <w:rPr>
                <w:rFonts w:asciiTheme="majorBidi" w:hAnsiTheme="majorBidi" w:cstheme="majorBidi"/>
                <w:b/>
                <w:bCs/>
                <w:sz w:val="16"/>
                <w:szCs w:val="16"/>
                <w:lang w:bidi="en-US"/>
              </w:rPr>
            </w:pPr>
            <w:r>
              <w:rPr>
                <w:rFonts w:asciiTheme="majorBidi" w:hAnsiTheme="majorBidi" w:cstheme="majorBidi"/>
                <w:b/>
                <w:bCs/>
                <w:sz w:val="16"/>
                <w:szCs w:val="16"/>
                <w:lang w:bidi="en-US"/>
              </w:rPr>
              <w:t>P &gt; 0.05</w:t>
            </w:r>
          </w:p>
        </w:tc>
      </w:tr>
      <w:tr w:rsidR="00915CB3" w:rsidRPr="006474B9" w14:paraId="015D28F9" w14:textId="09E72275" w:rsidTr="00D21807">
        <w:trPr>
          <w:jc w:val="center"/>
        </w:trPr>
        <w:tc>
          <w:tcPr>
            <w:tcW w:w="546" w:type="dxa"/>
            <w:tcBorders>
              <w:top w:val="nil"/>
              <w:left w:val="nil"/>
              <w:bottom w:val="single" w:sz="6" w:space="0" w:color="7C7466"/>
              <w:right w:val="nil"/>
            </w:tcBorders>
          </w:tcPr>
          <w:p w14:paraId="2765FEF6" w14:textId="5E9BA37D" w:rsidR="00915CB3" w:rsidRPr="006474B9" w:rsidRDefault="00915CB3" w:rsidP="00D212D3">
            <w:pPr>
              <w:bidi w:val="0"/>
              <w:spacing w:after="0"/>
              <w:jc w:val="both"/>
              <w:rPr>
                <w:rFonts w:asciiTheme="majorBidi" w:hAnsiTheme="majorBidi" w:cstheme="majorBidi"/>
                <w:b/>
                <w:bCs/>
                <w:sz w:val="16"/>
                <w:szCs w:val="16"/>
                <w:lang w:bidi="en-US"/>
              </w:rPr>
            </w:pPr>
            <w:r>
              <w:rPr>
                <w:rFonts w:asciiTheme="majorBidi" w:hAnsiTheme="majorBidi" w:cstheme="majorBidi"/>
                <w:b/>
                <w:bCs/>
                <w:sz w:val="16"/>
                <w:szCs w:val="16"/>
                <w:lang w:bidi="en-US"/>
              </w:rPr>
              <w:t>G4</w:t>
            </w:r>
          </w:p>
        </w:tc>
        <w:tc>
          <w:tcPr>
            <w:tcW w:w="2604" w:type="dxa"/>
            <w:tcBorders>
              <w:top w:val="nil"/>
              <w:left w:val="nil"/>
              <w:bottom w:val="single" w:sz="6" w:space="0" w:color="7C7466"/>
              <w:right w:val="nil"/>
            </w:tcBorders>
            <w:tcMar>
              <w:top w:w="150" w:type="dxa"/>
              <w:left w:w="0" w:type="dxa"/>
              <w:bottom w:w="150" w:type="dxa"/>
              <w:right w:w="150" w:type="dxa"/>
            </w:tcMar>
            <w:vAlign w:val="center"/>
          </w:tcPr>
          <w:p w14:paraId="2A2632D2" w14:textId="02F90CA0" w:rsidR="00915CB3" w:rsidRPr="006474B9" w:rsidRDefault="00915CB3" w:rsidP="00D212D3">
            <w:pPr>
              <w:bidi w:val="0"/>
              <w:spacing w:after="0"/>
              <w:jc w:val="both"/>
              <w:rPr>
                <w:rFonts w:asciiTheme="majorBidi" w:hAnsiTheme="majorBidi" w:cstheme="majorBidi"/>
                <w:b/>
                <w:bCs/>
                <w:sz w:val="16"/>
                <w:szCs w:val="16"/>
                <w:lang w:bidi="en-US"/>
              </w:rPr>
            </w:pPr>
            <w:r w:rsidRPr="006474B9">
              <w:rPr>
                <w:rFonts w:asciiTheme="majorBidi" w:hAnsiTheme="majorBidi" w:cstheme="majorBidi"/>
                <w:b/>
                <w:bCs/>
                <w:sz w:val="16"/>
                <w:szCs w:val="16"/>
                <w:lang w:bidi="en-US"/>
              </w:rPr>
              <w:t>Silymarin</w:t>
            </w:r>
          </w:p>
        </w:tc>
        <w:tc>
          <w:tcPr>
            <w:tcW w:w="2431" w:type="dxa"/>
            <w:tcBorders>
              <w:top w:val="nil"/>
              <w:left w:val="nil"/>
              <w:bottom w:val="single" w:sz="6" w:space="0" w:color="7C7466"/>
              <w:right w:val="nil"/>
            </w:tcBorders>
            <w:tcMar>
              <w:top w:w="150" w:type="dxa"/>
              <w:left w:w="150" w:type="dxa"/>
              <w:bottom w:w="150" w:type="dxa"/>
              <w:right w:w="150" w:type="dxa"/>
            </w:tcMar>
            <w:vAlign w:val="center"/>
          </w:tcPr>
          <w:p w14:paraId="31F59B2B" w14:textId="1EA14B4F" w:rsidR="00915CB3" w:rsidRPr="00A3605E" w:rsidRDefault="00A3605E" w:rsidP="00D212D3">
            <w:pPr>
              <w:bidi w:val="0"/>
              <w:spacing w:after="0"/>
              <w:jc w:val="both"/>
              <w:rPr>
                <w:rFonts w:asciiTheme="majorBidi" w:hAnsiTheme="majorBidi" w:cstheme="majorBidi"/>
                <w:sz w:val="16"/>
                <w:szCs w:val="16"/>
                <w:lang w:bidi="en-US"/>
              </w:rPr>
            </w:pPr>
            <w:r w:rsidRPr="00A3605E">
              <w:rPr>
                <w:rFonts w:asciiTheme="majorBidi" w:hAnsiTheme="majorBidi" w:cstheme="majorBidi"/>
                <w:sz w:val="16"/>
                <w:szCs w:val="16"/>
                <w:lang w:bidi="en-US"/>
              </w:rPr>
              <w:t>88.70 ± 6.13</w:t>
            </w:r>
            <w:r w:rsidR="00915CB3" w:rsidRPr="00A3605E">
              <w:rPr>
                <w:rFonts w:asciiTheme="majorBidi" w:hAnsiTheme="majorBidi" w:cstheme="majorBidi"/>
                <w:sz w:val="16"/>
                <w:szCs w:val="16"/>
                <w:lang w:bidi="en-US"/>
              </w:rPr>
              <w:t xml:space="preserve"> A</w:t>
            </w:r>
          </w:p>
        </w:tc>
        <w:tc>
          <w:tcPr>
            <w:tcW w:w="2069" w:type="dxa"/>
            <w:tcBorders>
              <w:top w:val="nil"/>
              <w:left w:val="nil"/>
              <w:bottom w:val="single" w:sz="6" w:space="0" w:color="7C7466"/>
              <w:right w:val="nil"/>
            </w:tcBorders>
          </w:tcPr>
          <w:p w14:paraId="0321A56B" w14:textId="00EF581B" w:rsidR="00915CB3" w:rsidRPr="00D2428E" w:rsidRDefault="00A3605E" w:rsidP="00D212D3">
            <w:pPr>
              <w:bidi w:val="0"/>
              <w:spacing w:after="0"/>
              <w:jc w:val="center"/>
              <w:rPr>
                <w:rFonts w:asciiTheme="majorBidi" w:hAnsiTheme="majorBidi" w:cstheme="majorBidi"/>
                <w:b/>
                <w:bCs/>
                <w:sz w:val="16"/>
                <w:szCs w:val="16"/>
                <w:lang w:bidi="en-US"/>
              </w:rPr>
            </w:pPr>
            <w:r>
              <w:rPr>
                <w:rFonts w:asciiTheme="majorBidi" w:hAnsiTheme="majorBidi" w:cstheme="majorBidi"/>
                <w:b/>
                <w:bCs/>
                <w:sz w:val="16"/>
                <w:szCs w:val="16"/>
                <w:lang w:bidi="en-US"/>
              </w:rPr>
              <w:t>P &gt; 0.05</w:t>
            </w:r>
          </w:p>
        </w:tc>
      </w:tr>
      <w:tr w:rsidR="00915CB3" w:rsidRPr="006474B9" w14:paraId="079672E2" w14:textId="3CD3B537" w:rsidTr="00D21807">
        <w:trPr>
          <w:jc w:val="center"/>
        </w:trPr>
        <w:tc>
          <w:tcPr>
            <w:tcW w:w="546" w:type="dxa"/>
            <w:tcBorders>
              <w:top w:val="nil"/>
              <w:left w:val="nil"/>
              <w:bottom w:val="single" w:sz="6" w:space="0" w:color="7C7466"/>
              <w:right w:val="nil"/>
            </w:tcBorders>
          </w:tcPr>
          <w:p w14:paraId="1AE02352" w14:textId="175ADCA7" w:rsidR="00915CB3" w:rsidRPr="006474B9" w:rsidRDefault="00915CB3" w:rsidP="00D212D3">
            <w:pPr>
              <w:bidi w:val="0"/>
              <w:spacing w:after="0"/>
              <w:jc w:val="both"/>
              <w:rPr>
                <w:rFonts w:asciiTheme="majorBidi" w:hAnsiTheme="majorBidi" w:cstheme="majorBidi"/>
                <w:b/>
                <w:bCs/>
                <w:sz w:val="16"/>
                <w:szCs w:val="16"/>
                <w:lang w:bidi="en-US"/>
              </w:rPr>
            </w:pPr>
            <w:r>
              <w:rPr>
                <w:rFonts w:asciiTheme="majorBidi" w:hAnsiTheme="majorBidi" w:cstheme="majorBidi"/>
                <w:b/>
                <w:bCs/>
                <w:sz w:val="16"/>
                <w:szCs w:val="16"/>
                <w:lang w:bidi="en-US"/>
              </w:rPr>
              <w:t>G5</w:t>
            </w:r>
          </w:p>
        </w:tc>
        <w:tc>
          <w:tcPr>
            <w:tcW w:w="2604" w:type="dxa"/>
            <w:tcBorders>
              <w:top w:val="nil"/>
              <w:left w:val="nil"/>
              <w:bottom w:val="single" w:sz="6" w:space="0" w:color="7C7466"/>
              <w:right w:val="nil"/>
            </w:tcBorders>
            <w:tcMar>
              <w:top w:w="150" w:type="dxa"/>
              <w:left w:w="0" w:type="dxa"/>
              <w:bottom w:w="150" w:type="dxa"/>
              <w:right w:w="150" w:type="dxa"/>
            </w:tcMar>
            <w:vAlign w:val="center"/>
            <w:hideMark/>
          </w:tcPr>
          <w:p w14:paraId="4DD11BE5" w14:textId="0EF2FCFD" w:rsidR="00915CB3" w:rsidRPr="006474B9" w:rsidRDefault="00915CB3" w:rsidP="00D212D3">
            <w:pPr>
              <w:bidi w:val="0"/>
              <w:spacing w:after="0"/>
              <w:jc w:val="both"/>
              <w:rPr>
                <w:rFonts w:asciiTheme="majorBidi" w:hAnsiTheme="majorBidi" w:cstheme="majorBidi"/>
                <w:sz w:val="16"/>
                <w:szCs w:val="16"/>
                <w:lang w:bidi="en-US"/>
              </w:rPr>
            </w:pPr>
            <w:r w:rsidRPr="006474B9">
              <w:rPr>
                <w:rFonts w:asciiTheme="majorBidi" w:hAnsiTheme="majorBidi" w:cstheme="majorBidi"/>
                <w:b/>
                <w:bCs/>
                <w:sz w:val="16"/>
                <w:szCs w:val="16"/>
                <w:lang w:bidi="en-US"/>
              </w:rPr>
              <w:t>Lead</w:t>
            </w:r>
          </w:p>
        </w:tc>
        <w:tc>
          <w:tcPr>
            <w:tcW w:w="2431" w:type="dxa"/>
            <w:tcBorders>
              <w:top w:val="nil"/>
              <w:left w:val="nil"/>
              <w:bottom w:val="single" w:sz="6" w:space="0" w:color="7C7466"/>
              <w:right w:val="nil"/>
            </w:tcBorders>
            <w:tcMar>
              <w:top w:w="150" w:type="dxa"/>
              <w:left w:w="150" w:type="dxa"/>
              <w:bottom w:w="150" w:type="dxa"/>
              <w:right w:w="150" w:type="dxa"/>
            </w:tcMar>
            <w:vAlign w:val="center"/>
            <w:hideMark/>
          </w:tcPr>
          <w:p w14:paraId="060FD1EE" w14:textId="123F39B4" w:rsidR="00915CB3" w:rsidRPr="00A3605E" w:rsidRDefault="00A3605E" w:rsidP="00D212D3">
            <w:pPr>
              <w:bidi w:val="0"/>
              <w:spacing w:after="0"/>
              <w:jc w:val="both"/>
              <w:rPr>
                <w:rFonts w:asciiTheme="majorBidi" w:hAnsiTheme="majorBidi" w:cstheme="majorBidi"/>
                <w:sz w:val="16"/>
                <w:szCs w:val="16"/>
                <w:lang w:bidi="en-US"/>
              </w:rPr>
            </w:pPr>
            <w:r w:rsidRPr="00A3605E">
              <w:rPr>
                <w:rFonts w:asciiTheme="majorBidi" w:hAnsiTheme="majorBidi" w:cstheme="majorBidi"/>
                <w:sz w:val="16"/>
                <w:szCs w:val="16"/>
                <w:lang w:bidi="en-US"/>
              </w:rPr>
              <w:t>52.74 ± 6.79</w:t>
            </w:r>
            <w:r w:rsidR="00915CB3" w:rsidRPr="00A3605E">
              <w:rPr>
                <w:rFonts w:asciiTheme="majorBidi" w:hAnsiTheme="majorBidi" w:cstheme="majorBidi"/>
                <w:sz w:val="16"/>
                <w:szCs w:val="16"/>
                <w:lang w:bidi="en-US"/>
              </w:rPr>
              <w:t xml:space="preserve"> </w:t>
            </w:r>
            <w:r>
              <w:rPr>
                <w:rFonts w:asciiTheme="majorBidi" w:hAnsiTheme="majorBidi" w:cstheme="majorBidi"/>
                <w:sz w:val="16"/>
                <w:szCs w:val="16"/>
                <w:lang w:bidi="en-US"/>
              </w:rPr>
              <w:t>D</w:t>
            </w:r>
          </w:p>
        </w:tc>
        <w:tc>
          <w:tcPr>
            <w:tcW w:w="2069" w:type="dxa"/>
            <w:tcBorders>
              <w:top w:val="nil"/>
              <w:left w:val="nil"/>
              <w:bottom w:val="single" w:sz="6" w:space="0" w:color="7C7466"/>
              <w:right w:val="nil"/>
            </w:tcBorders>
          </w:tcPr>
          <w:p w14:paraId="20DBD36E" w14:textId="7CAA5B8F" w:rsidR="00915CB3" w:rsidRPr="00D2428E" w:rsidRDefault="00A3605E" w:rsidP="00D212D3">
            <w:pPr>
              <w:bidi w:val="0"/>
              <w:spacing w:after="0"/>
              <w:jc w:val="center"/>
              <w:rPr>
                <w:rFonts w:asciiTheme="majorBidi" w:hAnsiTheme="majorBidi" w:cstheme="majorBidi"/>
                <w:b/>
                <w:bCs/>
                <w:sz w:val="16"/>
                <w:szCs w:val="16"/>
                <w:lang w:bidi="en-US"/>
              </w:rPr>
            </w:pPr>
            <w:r>
              <w:rPr>
                <w:rFonts w:asciiTheme="majorBidi" w:hAnsiTheme="majorBidi" w:cstheme="majorBidi"/>
                <w:b/>
                <w:bCs/>
                <w:sz w:val="16"/>
                <w:szCs w:val="16"/>
                <w:lang w:bidi="en-US"/>
              </w:rPr>
              <w:t>P &lt; 0.05</w:t>
            </w:r>
          </w:p>
        </w:tc>
      </w:tr>
      <w:tr w:rsidR="00915CB3" w:rsidRPr="006474B9" w14:paraId="7BA9EBC0" w14:textId="2C4AE247" w:rsidTr="00D21807">
        <w:trPr>
          <w:jc w:val="center"/>
        </w:trPr>
        <w:tc>
          <w:tcPr>
            <w:tcW w:w="546" w:type="dxa"/>
            <w:tcBorders>
              <w:top w:val="nil"/>
              <w:left w:val="nil"/>
              <w:bottom w:val="single" w:sz="6" w:space="0" w:color="7C7466"/>
              <w:right w:val="nil"/>
            </w:tcBorders>
          </w:tcPr>
          <w:p w14:paraId="59F8A176" w14:textId="2108C0E6" w:rsidR="00915CB3" w:rsidRDefault="00915CB3" w:rsidP="00D212D3">
            <w:pPr>
              <w:bidi w:val="0"/>
              <w:spacing w:after="0"/>
              <w:jc w:val="both"/>
              <w:rPr>
                <w:rFonts w:asciiTheme="majorBidi" w:hAnsiTheme="majorBidi" w:cstheme="majorBidi"/>
                <w:b/>
                <w:bCs/>
                <w:sz w:val="16"/>
                <w:szCs w:val="16"/>
                <w:lang w:bidi="en-US"/>
              </w:rPr>
            </w:pPr>
            <w:r>
              <w:rPr>
                <w:rFonts w:asciiTheme="majorBidi" w:hAnsiTheme="majorBidi" w:cstheme="majorBidi"/>
                <w:b/>
                <w:bCs/>
                <w:sz w:val="16"/>
                <w:szCs w:val="16"/>
                <w:lang w:bidi="en-US"/>
              </w:rPr>
              <w:t>G6</w:t>
            </w:r>
          </w:p>
        </w:tc>
        <w:tc>
          <w:tcPr>
            <w:tcW w:w="2604" w:type="dxa"/>
            <w:tcBorders>
              <w:top w:val="nil"/>
              <w:left w:val="nil"/>
              <w:bottom w:val="single" w:sz="6" w:space="0" w:color="7C7466"/>
              <w:right w:val="nil"/>
            </w:tcBorders>
            <w:tcMar>
              <w:top w:w="150" w:type="dxa"/>
              <w:left w:w="0" w:type="dxa"/>
              <w:bottom w:w="150" w:type="dxa"/>
              <w:right w:w="150" w:type="dxa"/>
            </w:tcMar>
            <w:vAlign w:val="center"/>
            <w:hideMark/>
          </w:tcPr>
          <w:p w14:paraId="31C1EE17" w14:textId="23B7B71D" w:rsidR="00915CB3" w:rsidRPr="006474B9" w:rsidRDefault="00915CB3" w:rsidP="00D212D3">
            <w:pPr>
              <w:bidi w:val="0"/>
              <w:spacing w:after="0"/>
              <w:jc w:val="both"/>
              <w:rPr>
                <w:rFonts w:asciiTheme="majorBidi" w:hAnsiTheme="majorBidi" w:cstheme="majorBidi"/>
                <w:sz w:val="16"/>
                <w:szCs w:val="16"/>
                <w:lang w:bidi="en-US"/>
              </w:rPr>
            </w:pPr>
            <w:r>
              <w:rPr>
                <w:rFonts w:asciiTheme="majorBidi" w:hAnsiTheme="majorBidi" w:cstheme="majorBidi"/>
                <w:b/>
                <w:bCs/>
                <w:sz w:val="16"/>
                <w:szCs w:val="16"/>
                <w:lang w:bidi="en-US"/>
              </w:rPr>
              <w:t>50 mg + Lead</w:t>
            </w:r>
          </w:p>
        </w:tc>
        <w:tc>
          <w:tcPr>
            <w:tcW w:w="2431" w:type="dxa"/>
            <w:tcBorders>
              <w:top w:val="nil"/>
              <w:left w:val="nil"/>
              <w:bottom w:val="single" w:sz="6" w:space="0" w:color="7C7466"/>
              <w:right w:val="nil"/>
            </w:tcBorders>
            <w:tcMar>
              <w:top w:w="150" w:type="dxa"/>
              <w:left w:w="150" w:type="dxa"/>
              <w:bottom w:w="150" w:type="dxa"/>
              <w:right w:w="150" w:type="dxa"/>
            </w:tcMar>
            <w:vAlign w:val="center"/>
            <w:hideMark/>
          </w:tcPr>
          <w:p w14:paraId="54D66111" w14:textId="6650B6DE" w:rsidR="00915CB3" w:rsidRPr="00A3605E" w:rsidRDefault="00A3605E" w:rsidP="00D212D3">
            <w:pPr>
              <w:bidi w:val="0"/>
              <w:spacing w:after="0"/>
              <w:jc w:val="both"/>
              <w:rPr>
                <w:rFonts w:asciiTheme="majorBidi" w:hAnsiTheme="majorBidi" w:cstheme="majorBidi"/>
                <w:sz w:val="16"/>
                <w:szCs w:val="16"/>
                <w:lang w:bidi="en-US"/>
              </w:rPr>
            </w:pPr>
            <w:r w:rsidRPr="00A3605E">
              <w:rPr>
                <w:rFonts w:asciiTheme="majorBidi" w:hAnsiTheme="majorBidi" w:cstheme="majorBidi"/>
                <w:sz w:val="16"/>
                <w:szCs w:val="16"/>
                <w:lang w:bidi="en-US"/>
              </w:rPr>
              <w:t>70.38 ± 6.20</w:t>
            </w:r>
            <w:r w:rsidR="00915CB3" w:rsidRPr="00A3605E">
              <w:rPr>
                <w:rFonts w:asciiTheme="majorBidi" w:hAnsiTheme="majorBidi" w:cstheme="majorBidi"/>
                <w:sz w:val="16"/>
                <w:szCs w:val="16"/>
                <w:lang w:bidi="en-US"/>
              </w:rPr>
              <w:t xml:space="preserve"> </w:t>
            </w:r>
            <w:r>
              <w:rPr>
                <w:rFonts w:asciiTheme="majorBidi" w:hAnsiTheme="majorBidi" w:cstheme="majorBidi"/>
                <w:sz w:val="16"/>
                <w:szCs w:val="16"/>
                <w:lang w:bidi="en-US"/>
              </w:rPr>
              <w:t>C</w:t>
            </w:r>
          </w:p>
        </w:tc>
        <w:tc>
          <w:tcPr>
            <w:tcW w:w="2069" w:type="dxa"/>
            <w:tcBorders>
              <w:top w:val="nil"/>
              <w:left w:val="nil"/>
              <w:bottom w:val="single" w:sz="6" w:space="0" w:color="7C7466"/>
              <w:right w:val="nil"/>
            </w:tcBorders>
          </w:tcPr>
          <w:p w14:paraId="4FD783ED" w14:textId="7816D593" w:rsidR="00915CB3" w:rsidRPr="00D2428E" w:rsidRDefault="00A3605E" w:rsidP="00D212D3">
            <w:pPr>
              <w:bidi w:val="0"/>
              <w:spacing w:after="0"/>
              <w:jc w:val="center"/>
              <w:rPr>
                <w:rFonts w:asciiTheme="majorBidi" w:hAnsiTheme="majorBidi" w:cstheme="majorBidi"/>
                <w:b/>
                <w:bCs/>
                <w:sz w:val="16"/>
                <w:szCs w:val="16"/>
                <w:lang w:bidi="en-US"/>
              </w:rPr>
            </w:pPr>
            <w:r>
              <w:rPr>
                <w:rFonts w:asciiTheme="majorBidi" w:hAnsiTheme="majorBidi" w:cstheme="majorBidi"/>
                <w:b/>
                <w:bCs/>
                <w:sz w:val="16"/>
                <w:szCs w:val="16"/>
                <w:lang w:bidi="en-US"/>
              </w:rPr>
              <w:t>P &lt; 0.05</w:t>
            </w:r>
          </w:p>
        </w:tc>
      </w:tr>
      <w:tr w:rsidR="00915CB3" w:rsidRPr="006474B9" w14:paraId="3536330A" w14:textId="19ECF58A" w:rsidTr="00D21807">
        <w:trPr>
          <w:jc w:val="center"/>
        </w:trPr>
        <w:tc>
          <w:tcPr>
            <w:tcW w:w="546" w:type="dxa"/>
            <w:tcBorders>
              <w:top w:val="nil"/>
              <w:left w:val="nil"/>
              <w:bottom w:val="single" w:sz="6" w:space="0" w:color="7C7466"/>
              <w:right w:val="nil"/>
            </w:tcBorders>
          </w:tcPr>
          <w:p w14:paraId="4EF8C8A2" w14:textId="24142258" w:rsidR="00915CB3" w:rsidRDefault="00915CB3" w:rsidP="00D212D3">
            <w:pPr>
              <w:bidi w:val="0"/>
              <w:spacing w:after="0"/>
              <w:jc w:val="both"/>
              <w:rPr>
                <w:rFonts w:asciiTheme="majorBidi" w:hAnsiTheme="majorBidi" w:cstheme="majorBidi"/>
                <w:b/>
                <w:bCs/>
                <w:sz w:val="16"/>
                <w:szCs w:val="16"/>
                <w:lang w:bidi="en-US"/>
              </w:rPr>
            </w:pPr>
            <w:r>
              <w:rPr>
                <w:rFonts w:asciiTheme="majorBidi" w:hAnsiTheme="majorBidi" w:cstheme="majorBidi"/>
                <w:b/>
                <w:bCs/>
                <w:sz w:val="16"/>
                <w:szCs w:val="16"/>
                <w:lang w:bidi="en-US"/>
              </w:rPr>
              <w:t>G7</w:t>
            </w:r>
          </w:p>
        </w:tc>
        <w:tc>
          <w:tcPr>
            <w:tcW w:w="2604" w:type="dxa"/>
            <w:tcBorders>
              <w:top w:val="nil"/>
              <w:left w:val="nil"/>
              <w:bottom w:val="single" w:sz="6" w:space="0" w:color="7C7466"/>
              <w:right w:val="nil"/>
            </w:tcBorders>
            <w:tcMar>
              <w:top w:w="150" w:type="dxa"/>
              <w:left w:w="0" w:type="dxa"/>
              <w:bottom w:w="150" w:type="dxa"/>
              <w:right w:w="150" w:type="dxa"/>
            </w:tcMar>
            <w:vAlign w:val="center"/>
            <w:hideMark/>
          </w:tcPr>
          <w:p w14:paraId="40C60E19" w14:textId="3257021C" w:rsidR="00915CB3" w:rsidRPr="006474B9" w:rsidRDefault="00915CB3" w:rsidP="00D212D3">
            <w:pPr>
              <w:bidi w:val="0"/>
              <w:spacing w:after="0"/>
              <w:jc w:val="both"/>
              <w:rPr>
                <w:rFonts w:asciiTheme="majorBidi" w:hAnsiTheme="majorBidi" w:cstheme="majorBidi"/>
                <w:sz w:val="16"/>
                <w:szCs w:val="16"/>
                <w:lang w:bidi="en-US"/>
              </w:rPr>
            </w:pPr>
            <w:r>
              <w:rPr>
                <w:rFonts w:asciiTheme="majorBidi" w:hAnsiTheme="majorBidi" w:cstheme="majorBidi"/>
                <w:b/>
                <w:bCs/>
                <w:sz w:val="16"/>
                <w:szCs w:val="16"/>
                <w:lang w:bidi="en-US"/>
              </w:rPr>
              <w:t>200 mg + Lead</w:t>
            </w:r>
          </w:p>
        </w:tc>
        <w:tc>
          <w:tcPr>
            <w:tcW w:w="2431" w:type="dxa"/>
            <w:tcBorders>
              <w:top w:val="nil"/>
              <w:left w:val="nil"/>
              <w:bottom w:val="single" w:sz="6" w:space="0" w:color="7C7466"/>
              <w:right w:val="nil"/>
            </w:tcBorders>
            <w:tcMar>
              <w:top w:w="150" w:type="dxa"/>
              <w:left w:w="150" w:type="dxa"/>
              <w:bottom w:w="150" w:type="dxa"/>
              <w:right w:w="150" w:type="dxa"/>
            </w:tcMar>
            <w:vAlign w:val="center"/>
            <w:hideMark/>
          </w:tcPr>
          <w:p w14:paraId="3AA7DA4E" w14:textId="0B1C818C" w:rsidR="00915CB3" w:rsidRPr="00A3605E" w:rsidRDefault="00A3605E" w:rsidP="00D212D3">
            <w:pPr>
              <w:bidi w:val="0"/>
              <w:spacing w:after="0"/>
              <w:jc w:val="both"/>
              <w:rPr>
                <w:rFonts w:asciiTheme="majorBidi" w:hAnsiTheme="majorBidi" w:cstheme="majorBidi"/>
                <w:sz w:val="16"/>
                <w:szCs w:val="16"/>
                <w:lang w:bidi="en-US"/>
              </w:rPr>
            </w:pPr>
            <w:r w:rsidRPr="00A3605E">
              <w:rPr>
                <w:rFonts w:asciiTheme="majorBidi" w:hAnsiTheme="majorBidi" w:cstheme="majorBidi"/>
                <w:sz w:val="16"/>
                <w:szCs w:val="16"/>
                <w:lang w:bidi="en-US"/>
              </w:rPr>
              <w:t xml:space="preserve">79.87 ± 4.79 </w:t>
            </w:r>
            <w:r>
              <w:rPr>
                <w:rFonts w:asciiTheme="majorBidi" w:hAnsiTheme="majorBidi" w:cstheme="majorBidi"/>
                <w:sz w:val="16"/>
                <w:szCs w:val="16"/>
                <w:lang w:bidi="en-US"/>
              </w:rPr>
              <w:t>B</w:t>
            </w:r>
          </w:p>
        </w:tc>
        <w:tc>
          <w:tcPr>
            <w:tcW w:w="2069" w:type="dxa"/>
            <w:tcBorders>
              <w:top w:val="nil"/>
              <w:left w:val="nil"/>
              <w:bottom w:val="single" w:sz="6" w:space="0" w:color="7C7466"/>
              <w:right w:val="nil"/>
            </w:tcBorders>
          </w:tcPr>
          <w:p w14:paraId="32946BD3" w14:textId="1F0C4D68" w:rsidR="00915CB3" w:rsidRPr="00D2428E" w:rsidRDefault="00A3605E" w:rsidP="00D212D3">
            <w:pPr>
              <w:bidi w:val="0"/>
              <w:spacing w:after="0"/>
              <w:jc w:val="center"/>
              <w:rPr>
                <w:rFonts w:asciiTheme="majorBidi" w:hAnsiTheme="majorBidi" w:cstheme="majorBidi"/>
                <w:b/>
                <w:bCs/>
                <w:sz w:val="16"/>
                <w:szCs w:val="16"/>
                <w:lang w:bidi="en-US"/>
              </w:rPr>
            </w:pPr>
            <w:r>
              <w:rPr>
                <w:rFonts w:asciiTheme="majorBidi" w:hAnsiTheme="majorBidi" w:cstheme="majorBidi"/>
                <w:b/>
                <w:bCs/>
                <w:sz w:val="16"/>
                <w:szCs w:val="16"/>
                <w:lang w:bidi="en-US"/>
              </w:rPr>
              <w:t>P &lt; 0.05</w:t>
            </w:r>
          </w:p>
        </w:tc>
      </w:tr>
      <w:tr w:rsidR="00915CB3" w:rsidRPr="006474B9" w14:paraId="1449E432" w14:textId="02F95C71" w:rsidTr="00D21807">
        <w:trPr>
          <w:jc w:val="center"/>
        </w:trPr>
        <w:tc>
          <w:tcPr>
            <w:tcW w:w="546" w:type="dxa"/>
            <w:tcBorders>
              <w:top w:val="nil"/>
              <w:left w:val="nil"/>
              <w:bottom w:val="single" w:sz="6" w:space="0" w:color="7C7466"/>
              <w:right w:val="nil"/>
            </w:tcBorders>
          </w:tcPr>
          <w:p w14:paraId="6035B667" w14:textId="5C5096DE" w:rsidR="00915CB3" w:rsidRPr="006474B9" w:rsidRDefault="00915CB3" w:rsidP="00D212D3">
            <w:pPr>
              <w:bidi w:val="0"/>
              <w:spacing w:after="0"/>
              <w:jc w:val="both"/>
              <w:rPr>
                <w:rFonts w:asciiTheme="majorBidi" w:hAnsiTheme="majorBidi" w:cstheme="majorBidi"/>
                <w:b/>
                <w:bCs/>
                <w:sz w:val="16"/>
                <w:szCs w:val="16"/>
                <w:lang w:bidi="en-US"/>
              </w:rPr>
            </w:pPr>
            <w:r>
              <w:rPr>
                <w:rFonts w:asciiTheme="majorBidi" w:hAnsiTheme="majorBidi" w:cstheme="majorBidi"/>
                <w:b/>
                <w:bCs/>
                <w:sz w:val="16"/>
                <w:szCs w:val="16"/>
                <w:lang w:bidi="en-US"/>
              </w:rPr>
              <w:t>G8</w:t>
            </w:r>
          </w:p>
        </w:tc>
        <w:tc>
          <w:tcPr>
            <w:tcW w:w="2604" w:type="dxa"/>
            <w:tcBorders>
              <w:top w:val="nil"/>
              <w:left w:val="nil"/>
              <w:bottom w:val="single" w:sz="6" w:space="0" w:color="7C7466"/>
              <w:right w:val="nil"/>
            </w:tcBorders>
            <w:tcMar>
              <w:top w:w="150" w:type="dxa"/>
              <w:left w:w="0" w:type="dxa"/>
              <w:bottom w:w="150" w:type="dxa"/>
              <w:right w:w="150" w:type="dxa"/>
            </w:tcMar>
            <w:vAlign w:val="center"/>
          </w:tcPr>
          <w:p w14:paraId="7B50E4AA" w14:textId="3935CE3C" w:rsidR="00915CB3" w:rsidRPr="006474B9" w:rsidRDefault="00915CB3" w:rsidP="00D212D3">
            <w:pPr>
              <w:bidi w:val="0"/>
              <w:spacing w:after="0"/>
              <w:jc w:val="both"/>
              <w:rPr>
                <w:rFonts w:asciiTheme="majorBidi" w:hAnsiTheme="majorBidi" w:cstheme="majorBidi"/>
                <w:sz w:val="16"/>
                <w:szCs w:val="16"/>
                <w:lang w:bidi="en-US"/>
              </w:rPr>
            </w:pPr>
            <w:r w:rsidRPr="006474B9">
              <w:rPr>
                <w:rFonts w:asciiTheme="majorBidi" w:hAnsiTheme="majorBidi" w:cstheme="majorBidi"/>
                <w:b/>
                <w:bCs/>
                <w:sz w:val="16"/>
                <w:szCs w:val="16"/>
                <w:lang w:bidi="en-US"/>
              </w:rPr>
              <w:t>Silymarin</w:t>
            </w:r>
            <w:r>
              <w:rPr>
                <w:rFonts w:asciiTheme="majorBidi" w:hAnsiTheme="majorBidi" w:cstheme="majorBidi"/>
                <w:b/>
                <w:bCs/>
                <w:sz w:val="16"/>
                <w:szCs w:val="16"/>
                <w:lang w:bidi="en-US"/>
              </w:rPr>
              <w:t xml:space="preserve"> + Lead</w:t>
            </w:r>
          </w:p>
        </w:tc>
        <w:tc>
          <w:tcPr>
            <w:tcW w:w="2431" w:type="dxa"/>
            <w:tcBorders>
              <w:top w:val="nil"/>
              <w:left w:val="nil"/>
              <w:bottom w:val="single" w:sz="6" w:space="0" w:color="7C7466"/>
              <w:right w:val="nil"/>
            </w:tcBorders>
            <w:tcMar>
              <w:top w:w="150" w:type="dxa"/>
              <w:left w:w="150" w:type="dxa"/>
              <w:bottom w:w="150" w:type="dxa"/>
              <w:right w:w="150" w:type="dxa"/>
            </w:tcMar>
            <w:vAlign w:val="center"/>
          </w:tcPr>
          <w:p w14:paraId="5692710F" w14:textId="32006BEE" w:rsidR="00915CB3" w:rsidRPr="00A3605E" w:rsidRDefault="00A3605E" w:rsidP="00D212D3">
            <w:pPr>
              <w:bidi w:val="0"/>
              <w:spacing w:after="0"/>
              <w:jc w:val="both"/>
              <w:rPr>
                <w:rFonts w:asciiTheme="majorBidi" w:hAnsiTheme="majorBidi" w:cstheme="majorBidi"/>
                <w:sz w:val="16"/>
                <w:szCs w:val="16"/>
                <w:lang w:bidi="en-US"/>
              </w:rPr>
            </w:pPr>
            <w:r w:rsidRPr="00A3605E">
              <w:rPr>
                <w:rFonts w:asciiTheme="majorBidi" w:hAnsiTheme="majorBidi" w:cstheme="majorBidi"/>
                <w:sz w:val="16"/>
                <w:szCs w:val="16"/>
                <w:lang w:bidi="en-US"/>
              </w:rPr>
              <w:t xml:space="preserve">76.73 ± 4.85 </w:t>
            </w:r>
            <w:r w:rsidR="00915CB3" w:rsidRPr="00A3605E">
              <w:rPr>
                <w:rFonts w:asciiTheme="majorBidi" w:hAnsiTheme="majorBidi" w:cstheme="majorBidi"/>
                <w:sz w:val="16"/>
                <w:szCs w:val="16"/>
                <w:lang w:bidi="en-US"/>
              </w:rPr>
              <w:t>C</w:t>
            </w:r>
          </w:p>
        </w:tc>
        <w:tc>
          <w:tcPr>
            <w:tcW w:w="2069" w:type="dxa"/>
            <w:tcBorders>
              <w:top w:val="nil"/>
              <w:left w:val="nil"/>
              <w:bottom w:val="single" w:sz="6" w:space="0" w:color="7C7466"/>
              <w:right w:val="nil"/>
            </w:tcBorders>
          </w:tcPr>
          <w:p w14:paraId="335C05E9" w14:textId="360262ED" w:rsidR="00915CB3" w:rsidRPr="00D2428E" w:rsidRDefault="00A3605E" w:rsidP="00D212D3">
            <w:pPr>
              <w:bidi w:val="0"/>
              <w:spacing w:after="0"/>
              <w:jc w:val="center"/>
              <w:rPr>
                <w:rFonts w:asciiTheme="majorBidi" w:hAnsiTheme="majorBidi" w:cstheme="majorBidi"/>
                <w:b/>
                <w:bCs/>
                <w:sz w:val="16"/>
                <w:szCs w:val="16"/>
                <w:lang w:bidi="en-US"/>
              </w:rPr>
            </w:pPr>
            <w:r>
              <w:rPr>
                <w:rFonts w:asciiTheme="majorBidi" w:hAnsiTheme="majorBidi" w:cstheme="majorBidi"/>
                <w:b/>
                <w:bCs/>
                <w:sz w:val="16"/>
                <w:szCs w:val="16"/>
                <w:lang w:bidi="en-US"/>
              </w:rPr>
              <w:t>P &lt; 0.05</w:t>
            </w:r>
          </w:p>
        </w:tc>
      </w:tr>
    </w:tbl>
    <w:bookmarkEnd w:id="2585"/>
    <w:p w14:paraId="0C0B4C3A" w14:textId="7D88FB2E" w:rsidR="006474B9" w:rsidRDefault="007A62CF" w:rsidP="00D21807">
      <w:pPr>
        <w:bidi w:val="0"/>
        <w:spacing w:after="0"/>
        <w:ind w:left="1260" w:right="1170"/>
        <w:jc w:val="both"/>
        <w:rPr>
          <w:rFonts w:asciiTheme="majorBidi" w:hAnsiTheme="majorBidi" w:cstheme="majorBidi"/>
          <w:sz w:val="24"/>
          <w:szCs w:val="24"/>
        </w:rPr>
      </w:pPr>
      <w:r w:rsidRPr="007A62CF">
        <w:rPr>
          <w:rFonts w:asciiTheme="majorBidi" w:eastAsia="Times New Roman" w:hAnsiTheme="majorBidi" w:cstheme="majorBidi"/>
          <w:color w:val="000000" w:themeColor="text1"/>
          <w:sz w:val="20"/>
          <w:szCs w:val="20"/>
          <w:shd w:val="clear" w:color="auto" w:fill="FFFFFF"/>
        </w:rPr>
        <w:t xml:space="preserve">Values in the identical column bearing distinct letters are deemed significantly dissimilar at P &lt; 0.05 according to the </w:t>
      </w:r>
      <w:r w:rsidR="00FF7CEF">
        <w:rPr>
          <w:rFonts w:asciiTheme="majorBidi" w:eastAsia="Times New Roman" w:hAnsiTheme="majorBidi" w:cstheme="majorBidi"/>
          <w:color w:val="000000" w:themeColor="text1"/>
          <w:sz w:val="20"/>
          <w:szCs w:val="20"/>
          <w:shd w:val="clear" w:color="auto" w:fill="FFFFFF"/>
        </w:rPr>
        <w:t>T</w:t>
      </w:r>
      <w:r w:rsidRPr="007A62CF">
        <w:rPr>
          <w:rFonts w:asciiTheme="majorBidi" w:eastAsia="Times New Roman" w:hAnsiTheme="majorBidi" w:cstheme="majorBidi"/>
          <w:color w:val="000000" w:themeColor="text1"/>
          <w:sz w:val="20"/>
          <w:szCs w:val="20"/>
          <w:shd w:val="clear" w:color="auto" w:fill="FFFFFF"/>
        </w:rPr>
        <w:t>ukey post hoc multiple comparison test. The values are presented as the mean ± S.E. (N = 5 rats)</w:t>
      </w:r>
      <w:r>
        <w:rPr>
          <w:rFonts w:asciiTheme="majorBidi" w:eastAsia="Times New Roman" w:hAnsiTheme="majorBidi" w:cstheme="majorBidi"/>
          <w:color w:val="000000" w:themeColor="text1"/>
          <w:sz w:val="20"/>
          <w:szCs w:val="20"/>
          <w:shd w:val="clear" w:color="auto" w:fill="FFFFFF"/>
        </w:rPr>
        <w:t>.</w:t>
      </w:r>
    </w:p>
    <w:p w14:paraId="4409149C" w14:textId="77777777" w:rsidR="004133D0" w:rsidRDefault="004133D0" w:rsidP="00E92BB6">
      <w:pPr>
        <w:bidi w:val="0"/>
        <w:spacing w:line="360" w:lineRule="auto"/>
        <w:ind w:left="1260"/>
        <w:rPr>
          <w:rFonts w:asciiTheme="majorBidi" w:hAnsiTheme="majorBidi" w:cstheme="majorBidi"/>
          <w:bCs/>
        </w:rPr>
      </w:pPr>
    </w:p>
    <w:p w14:paraId="2EC30D8F" w14:textId="309E4D52" w:rsidR="006474B9" w:rsidRPr="00E92BB6" w:rsidRDefault="006474B9" w:rsidP="00D21807">
      <w:pPr>
        <w:bidi w:val="0"/>
        <w:spacing w:line="360" w:lineRule="auto"/>
        <w:ind w:left="90"/>
        <w:jc w:val="both"/>
        <w:rPr>
          <w:rFonts w:asciiTheme="majorBidi" w:hAnsiTheme="majorBidi" w:cstheme="majorBidi"/>
          <w:b/>
          <w:bCs/>
          <w:sz w:val="24"/>
          <w:szCs w:val="24"/>
        </w:rPr>
      </w:pPr>
      <w:r w:rsidRPr="00E92BB6">
        <w:rPr>
          <w:rFonts w:asciiTheme="majorBidi" w:hAnsiTheme="majorBidi" w:cstheme="majorBidi"/>
          <w:bCs/>
          <w:sz w:val="24"/>
          <w:szCs w:val="24"/>
        </w:rPr>
        <w:t>Statistical Results:</w:t>
      </w:r>
    </w:p>
    <w:p w14:paraId="165D662B" w14:textId="7DDDF9F6" w:rsidR="006474B9" w:rsidRPr="00E92BB6" w:rsidRDefault="006474B9" w:rsidP="00D21807">
      <w:pPr>
        <w:tabs>
          <w:tab w:val="num" w:pos="720"/>
        </w:tabs>
        <w:bidi w:val="0"/>
        <w:spacing w:after="240" w:line="360" w:lineRule="auto"/>
        <w:ind w:left="90"/>
        <w:jc w:val="both"/>
        <w:rPr>
          <w:rFonts w:asciiTheme="majorBidi" w:hAnsiTheme="majorBidi" w:cstheme="majorBidi"/>
          <w:sz w:val="24"/>
          <w:szCs w:val="24"/>
          <w:lang w:bidi="en-US"/>
        </w:rPr>
      </w:pPr>
      <w:r w:rsidRPr="00E92BB6">
        <w:rPr>
          <w:rFonts w:asciiTheme="majorBidi" w:hAnsiTheme="majorBidi" w:cstheme="majorBidi"/>
          <w:sz w:val="24"/>
          <w:szCs w:val="24"/>
          <w:lang w:bidi="en-US"/>
        </w:rPr>
        <w:t>G</w:t>
      </w:r>
      <w:r w:rsidR="00B5014C" w:rsidRPr="00E92BB6">
        <w:rPr>
          <w:rFonts w:asciiTheme="majorBidi" w:hAnsiTheme="majorBidi" w:cstheme="majorBidi"/>
          <w:sz w:val="24"/>
          <w:szCs w:val="24"/>
          <w:lang w:bidi="en-US"/>
        </w:rPr>
        <w:t>5</w:t>
      </w:r>
      <w:r w:rsidRPr="00E92BB6">
        <w:rPr>
          <w:rFonts w:asciiTheme="majorBidi" w:hAnsiTheme="majorBidi" w:cstheme="majorBidi"/>
          <w:sz w:val="24"/>
          <w:szCs w:val="24"/>
          <w:lang w:bidi="en-US"/>
        </w:rPr>
        <w:t xml:space="preserve"> (Lead) vs. G1 (Control): </w:t>
      </w:r>
      <w:r w:rsidRPr="00E92BB6">
        <w:rPr>
          <w:rFonts w:asciiTheme="majorBidi" w:hAnsiTheme="majorBidi" w:cstheme="majorBidi"/>
          <w:i/>
          <w:iCs/>
          <w:sz w:val="24"/>
          <w:szCs w:val="24"/>
          <w:lang w:bidi="en-US"/>
        </w:rPr>
        <w:t>p</w:t>
      </w:r>
      <w:r w:rsidRPr="00E92BB6">
        <w:rPr>
          <w:rFonts w:asciiTheme="majorBidi" w:hAnsiTheme="majorBidi" w:cstheme="majorBidi"/>
          <w:sz w:val="24"/>
          <w:szCs w:val="24"/>
          <w:lang w:bidi="en-US"/>
        </w:rPr>
        <w:t xml:space="preserve"> &lt; 0.001, confirming the severe Pb-induced damage (statistically significant).</w:t>
      </w:r>
      <w:r w:rsidR="004133D0" w:rsidRPr="00E92BB6">
        <w:rPr>
          <w:rFonts w:asciiTheme="majorBidi" w:hAnsiTheme="majorBidi" w:cstheme="majorBidi"/>
          <w:sz w:val="24"/>
          <w:szCs w:val="24"/>
          <w:lang w:bidi="en-US"/>
        </w:rPr>
        <w:t xml:space="preserve"> </w:t>
      </w:r>
      <w:r w:rsidRPr="00E92BB6">
        <w:rPr>
          <w:rFonts w:asciiTheme="majorBidi" w:hAnsiTheme="majorBidi" w:cstheme="majorBidi"/>
          <w:sz w:val="24"/>
          <w:szCs w:val="24"/>
          <w:lang w:bidi="en-US"/>
        </w:rPr>
        <w:t>G</w:t>
      </w:r>
      <w:r w:rsidR="00B5014C" w:rsidRPr="00E92BB6">
        <w:rPr>
          <w:rFonts w:asciiTheme="majorBidi" w:hAnsiTheme="majorBidi" w:cstheme="majorBidi"/>
          <w:sz w:val="24"/>
          <w:szCs w:val="24"/>
          <w:lang w:bidi="en-US"/>
        </w:rPr>
        <w:t>7</w:t>
      </w:r>
      <w:r w:rsidRPr="00E92BB6">
        <w:rPr>
          <w:rFonts w:asciiTheme="majorBidi" w:hAnsiTheme="majorBidi" w:cstheme="majorBidi"/>
          <w:sz w:val="24"/>
          <w:szCs w:val="24"/>
          <w:lang w:bidi="en-US"/>
        </w:rPr>
        <w:t xml:space="preserve"> (Pb + 200 mg/kg </w:t>
      </w:r>
      <w:r w:rsidRPr="00E92BB6">
        <w:rPr>
          <w:rFonts w:asciiTheme="majorBidi" w:hAnsiTheme="majorBidi" w:cstheme="majorBidi"/>
          <w:i/>
          <w:iCs/>
          <w:sz w:val="24"/>
          <w:szCs w:val="24"/>
          <w:lang w:bidi="en-US"/>
        </w:rPr>
        <w:t>T. claveryi</w:t>
      </w:r>
      <w:r w:rsidRPr="00E92BB6">
        <w:rPr>
          <w:rFonts w:asciiTheme="majorBidi" w:hAnsiTheme="majorBidi" w:cstheme="majorBidi"/>
          <w:sz w:val="24"/>
          <w:szCs w:val="24"/>
          <w:lang w:bidi="en-US"/>
        </w:rPr>
        <w:t>) vs. G</w:t>
      </w:r>
      <w:r w:rsidR="00B5014C" w:rsidRPr="00E92BB6">
        <w:rPr>
          <w:rFonts w:asciiTheme="majorBidi" w:hAnsiTheme="majorBidi" w:cstheme="majorBidi"/>
          <w:sz w:val="24"/>
          <w:szCs w:val="24"/>
          <w:lang w:bidi="en-US"/>
        </w:rPr>
        <w:t>5</w:t>
      </w:r>
      <w:r w:rsidRPr="00E92BB6">
        <w:rPr>
          <w:rFonts w:asciiTheme="majorBidi" w:hAnsiTheme="majorBidi" w:cstheme="majorBidi"/>
          <w:sz w:val="24"/>
          <w:szCs w:val="24"/>
          <w:lang w:bidi="en-US"/>
        </w:rPr>
        <w:t xml:space="preserve">: </w:t>
      </w:r>
      <w:r w:rsidRPr="00E92BB6">
        <w:rPr>
          <w:rFonts w:asciiTheme="majorBidi" w:hAnsiTheme="majorBidi" w:cstheme="majorBidi"/>
          <w:i/>
          <w:iCs/>
          <w:sz w:val="24"/>
          <w:szCs w:val="24"/>
          <w:lang w:bidi="en-US"/>
        </w:rPr>
        <w:t>p</w:t>
      </w:r>
      <w:r w:rsidRPr="00E92BB6">
        <w:rPr>
          <w:rFonts w:asciiTheme="majorBidi" w:hAnsiTheme="majorBidi" w:cstheme="majorBidi"/>
          <w:sz w:val="24"/>
          <w:szCs w:val="24"/>
          <w:lang w:bidi="en-US"/>
        </w:rPr>
        <w:t xml:space="preserve"> &lt; 0.001, showing significant protection by </w:t>
      </w:r>
      <w:r w:rsidRPr="00E92BB6">
        <w:rPr>
          <w:rFonts w:asciiTheme="majorBidi" w:hAnsiTheme="majorBidi" w:cstheme="majorBidi"/>
          <w:i/>
          <w:iCs/>
          <w:sz w:val="24"/>
          <w:szCs w:val="24"/>
          <w:lang w:bidi="en-US"/>
        </w:rPr>
        <w:t>T. claveryi</w:t>
      </w:r>
      <w:r w:rsidRPr="00E92BB6">
        <w:rPr>
          <w:rFonts w:asciiTheme="majorBidi" w:hAnsiTheme="majorBidi" w:cstheme="majorBidi"/>
          <w:sz w:val="24"/>
          <w:szCs w:val="24"/>
          <w:lang w:bidi="en-US"/>
        </w:rPr>
        <w:t xml:space="preserve"> (statistically significant).</w:t>
      </w:r>
      <w:r w:rsidR="004133D0" w:rsidRPr="00E92BB6">
        <w:rPr>
          <w:rFonts w:asciiTheme="majorBidi" w:hAnsiTheme="majorBidi" w:cstheme="majorBidi"/>
          <w:sz w:val="24"/>
          <w:szCs w:val="24"/>
          <w:lang w:bidi="en-US"/>
        </w:rPr>
        <w:t xml:space="preserve"> </w:t>
      </w:r>
      <w:r w:rsidRPr="00E92BB6">
        <w:rPr>
          <w:rFonts w:asciiTheme="majorBidi" w:hAnsiTheme="majorBidi" w:cstheme="majorBidi"/>
          <w:sz w:val="24"/>
          <w:szCs w:val="24"/>
          <w:lang w:bidi="en-US"/>
        </w:rPr>
        <w:t>G</w:t>
      </w:r>
      <w:r w:rsidR="00B5014C" w:rsidRPr="00E92BB6">
        <w:rPr>
          <w:rFonts w:asciiTheme="majorBidi" w:hAnsiTheme="majorBidi" w:cstheme="majorBidi"/>
          <w:sz w:val="24"/>
          <w:szCs w:val="24"/>
          <w:lang w:bidi="en-US"/>
        </w:rPr>
        <w:t>7</w:t>
      </w:r>
      <w:r w:rsidRPr="00E92BB6">
        <w:rPr>
          <w:rFonts w:asciiTheme="majorBidi" w:hAnsiTheme="majorBidi" w:cstheme="majorBidi"/>
          <w:sz w:val="24"/>
          <w:szCs w:val="24"/>
          <w:lang w:bidi="en-US"/>
        </w:rPr>
        <w:t xml:space="preserve"> vs. G8 (Lead + Silymarin): </w:t>
      </w:r>
      <w:r w:rsidRPr="00E92BB6">
        <w:rPr>
          <w:rFonts w:asciiTheme="majorBidi" w:hAnsiTheme="majorBidi" w:cstheme="majorBidi"/>
          <w:i/>
          <w:iCs/>
          <w:sz w:val="24"/>
          <w:szCs w:val="24"/>
          <w:lang w:bidi="en-US"/>
        </w:rPr>
        <w:t>p</w:t>
      </w:r>
      <w:r w:rsidRPr="00E92BB6">
        <w:rPr>
          <w:rFonts w:asciiTheme="majorBidi" w:hAnsiTheme="majorBidi" w:cstheme="majorBidi"/>
          <w:sz w:val="24"/>
          <w:szCs w:val="24"/>
          <w:lang w:bidi="en-US"/>
        </w:rPr>
        <w:t xml:space="preserve"> = 0.018, indicating that </w:t>
      </w:r>
      <w:r w:rsidRPr="00E92BB6">
        <w:rPr>
          <w:rFonts w:asciiTheme="majorBidi" w:hAnsiTheme="majorBidi" w:cstheme="majorBidi"/>
          <w:i/>
          <w:iCs/>
          <w:sz w:val="24"/>
          <w:szCs w:val="24"/>
          <w:lang w:bidi="en-US"/>
        </w:rPr>
        <w:t>T. claveryi</w:t>
      </w:r>
      <w:r w:rsidRPr="00E92BB6">
        <w:rPr>
          <w:rFonts w:asciiTheme="majorBidi" w:hAnsiTheme="majorBidi" w:cstheme="majorBidi"/>
          <w:sz w:val="24"/>
          <w:szCs w:val="24"/>
          <w:lang w:bidi="en-US"/>
        </w:rPr>
        <w:t xml:space="preserve"> outperformed silymarin (statistically significant).</w:t>
      </w:r>
      <w:r w:rsidR="004133D0" w:rsidRPr="00E92BB6">
        <w:rPr>
          <w:rFonts w:asciiTheme="majorBidi" w:hAnsiTheme="majorBidi" w:cstheme="majorBidi"/>
          <w:sz w:val="24"/>
          <w:szCs w:val="24"/>
          <w:lang w:bidi="en-US"/>
        </w:rPr>
        <w:t xml:space="preserve"> </w:t>
      </w:r>
      <w:r w:rsidRPr="00E92BB6">
        <w:rPr>
          <w:rFonts w:asciiTheme="majorBidi" w:hAnsiTheme="majorBidi" w:cstheme="majorBidi"/>
          <w:sz w:val="24"/>
          <w:szCs w:val="24"/>
          <w:lang w:bidi="en-US"/>
        </w:rPr>
        <w:t xml:space="preserve">These findings confirm that </w:t>
      </w:r>
      <w:r w:rsidRPr="00E92BB6">
        <w:rPr>
          <w:rFonts w:asciiTheme="majorBidi" w:hAnsiTheme="majorBidi" w:cstheme="majorBidi"/>
          <w:i/>
          <w:iCs/>
          <w:sz w:val="24"/>
          <w:szCs w:val="24"/>
          <w:lang w:bidi="en-US"/>
        </w:rPr>
        <w:t>T. claveryi</w:t>
      </w:r>
      <w:r w:rsidRPr="00E92BB6">
        <w:rPr>
          <w:rFonts w:asciiTheme="majorBidi" w:hAnsiTheme="majorBidi" w:cstheme="majorBidi"/>
          <w:sz w:val="24"/>
          <w:szCs w:val="24"/>
          <w:lang w:bidi="en-US"/>
        </w:rPr>
        <w:t xml:space="preserve"> </w:t>
      </w:r>
      <w:r w:rsidR="00B5014C" w:rsidRPr="00E92BB6">
        <w:rPr>
          <w:rFonts w:asciiTheme="majorBidi" w:hAnsiTheme="majorBidi" w:cstheme="majorBidi"/>
          <w:sz w:val="24"/>
          <w:szCs w:val="24"/>
          <w:lang w:bidi="en-US"/>
        </w:rPr>
        <w:t>impose</w:t>
      </w:r>
      <w:r w:rsidRPr="00E92BB6">
        <w:rPr>
          <w:rFonts w:asciiTheme="majorBidi" w:hAnsiTheme="majorBidi" w:cstheme="majorBidi"/>
          <w:sz w:val="24"/>
          <w:szCs w:val="24"/>
          <w:lang w:bidi="en-US"/>
        </w:rPr>
        <w:t xml:space="preserve"> superior protection against Pb-induced epithelial damage, particularly at the higher dose, compared to silymarin.</w:t>
      </w:r>
    </w:p>
    <w:p w14:paraId="794309D4" w14:textId="69D5D17F" w:rsidR="00E77718" w:rsidRPr="00947AE9" w:rsidRDefault="00E77718" w:rsidP="00D277BB">
      <w:pPr>
        <w:spacing w:line="360" w:lineRule="auto"/>
        <w:rPr>
          <w:rFonts w:asciiTheme="majorBidi" w:eastAsia="Times New Roman" w:hAnsiTheme="majorBidi" w:cstheme="majorBidi"/>
          <w:color w:val="1E1D1A"/>
          <w:sz w:val="24"/>
          <w:szCs w:val="24"/>
          <w:shd w:val="clear" w:color="auto" w:fill="FFFFFF"/>
        </w:rPr>
      </w:pPr>
      <w:r w:rsidRPr="00947AE9">
        <w:rPr>
          <w:rFonts w:asciiTheme="majorBidi" w:eastAsia="Times New Roman" w:hAnsiTheme="majorBidi" w:cstheme="majorBidi"/>
          <w:color w:val="1E1D1A"/>
          <w:sz w:val="24"/>
          <w:szCs w:val="24"/>
          <w:shd w:val="clear" w:color="auto" w:fill="FFFFFF"/>
        </w:rPr>
        <w:br w:type="page"/>
      </w:r>
    </w:p>
    <w:p w14:paraId="5CC1680B" w14:textId="359F60F1" w:rsidR="009D4721" w:rsidRPr="00C32CDE" w:rsidRDefault="009D4721" w:rsidP="00F430A1">
      <w:pPr>
        <w:pStyle w:val="1"/>
        <w:bidi w:val="0"/>
        <w:spacing w:line="360" w:lineRule="auto"/>
        <w:jc w:val="both"/>
        <w:rPr>
          <w:rFonts w:asciiTheme="majorBidi" w:hAnsiTheme="majorBidi" w:cstheme="majorBidi"/>
          <w:b w:val="0"/>
          <w:bCs/>
        </w:rPr>
      </w:pPr>
      <w:bookmarkStart w:id="2586" w:name="_Toc196838625"/>
      <w:bookmarkStart w:id="2587" w:name="_Toc197429452"/>
      <w:bookmarkStart w:id="2588" w:name="_Toc212684710"/>
      <w:bookmarkStart w:id="2589" w:name="_Toc212927138"/>
      <w:r w:rsidRPr="00C32CDE">
        <w:rPr>
          <w:rFonts w:asciiTheme="majorBidi" w:hAnsiTheme="majorBidi" w:cstheme="majorBidi"/>
          <w:b w:val="0"/>
          <w:bCs/>
        </w:rPr>
        <w:lastRenderedPageBreak/>
        <w:t>Discussion:</w:t>
      </w:r>
      <w:bookmarkEnd w:id="2586"/>
      <w:bookmarkEnd w:id="2587"/>
      <w:bookmarkEnd w:id="2588"/>
      <w:bookmarkEnd w:id="2589"/>
    </w:p>
    <w:p w14:paraId="3EC58ABA" w14:textId="5CF80F10" w:rsidR="007F7813" w:rsidRPr="004B70D0" w:rsidRDefault="007F7813" w:rsidP="00F430A1">
      <w:pPr>
        <w:bidi w:val="0"/>
        <w:spacing w:after="240" w:line="360" w:lineRule="auto"/>
        <w:ind w:left="450"/>
        <w:jc w:val="both"/>
        <w:rPr>
          <w:rFonts w:asciiTheme="majorBidi" w:hAnsiTheme="majorBidi" w:cstheme="majorBidi"/>
          <w:sz w:val="24"/>
          <w:szCs w:val="24"/>
        </w:rPr>
      </w:pPr>
      <w:r w:rsidRPr="004B70D0">
        <w:rPr>
          <w:rFonts w:asciiTheme="majorBidi" w:hAnsiTheme="majorBidi" w:cstheme="majorBidi"/>
          <w:sz w:val="24"/>
          <w:szCs w:val="24"/>
        </w:rPr>
        <w:t xml:space="preserve">The current investigation provides strong evidence of the deleterious effects of lead (Pb) exposure on male </w:t>
      </w:r>
      <w:r w:rsidRPr="004B70D0">
        <w:rPr>
          <w:rFonts w:asciiTheme="majorBidi" w:eastAsia="Times New Roman" w:hAnsiTheme="majorBidi" w:cstheme="majorBidi"/>
          <w:color w:val="1E1D1A"/>
          <w:sz w:val="24"/>
          <w:szCs w:val="24"/>
          <w:shd w:val="clear" w:color="auto" w:fill="FFFFFF"/>
        </w:rPr>
        <w:t>reproductive</w:t>
      </w:r>
      <w:r w:rsidRPr="004B70D0">
        <w:rPr>
          <w:rFonts w:asciiTheme="majorBidi" w:hAnsiTheme="majorBidi" w:cstheme="majorBidi"/>
          <w:sz w:val="24"/>
          <w:szCs w:val="24"/>
        </w:rPr>
        <w:t xml:space="preserve"> health, particularly testicular structure and function, while highlighting the significant protective potential of </w:t>
      </w:r>
      <w:r w:rsidRPr="00921AD7">
        <w:rPr>
          <w:rFonts w:asciiTheme="majorBidi" w:hAnsiTheme="majorBidi" w:cstheme="majorBidi"/>
          <w:i/>
          <w:iCs/>
          <w:sz w:val="24"/>
          <w:szCs w:val="24"/>
        </w:rPr>
        <w:t>Terfezia claveryi</w:t>
      </w:r>
      <w:r w:rsidRPr="004B70D0">
        <w:rPr>
          <w:rFonts w:asciiTheme="majorBidi" w:hAnsiTheme="majorBidi" w:cstheme="majorBidi"/>
          <w:sz w:val="24"/>
          <w:szCs w:val="24"/>
        </w:rPr>
        <w:t xml:space="preserve"> (</w:t>
      </w:r>
      <w:r w:rsidRPr="00921AD7">
        <w:rPr>
          <w:rFonts w:asciiTheme="majorBidi" w:hAnsiTheme="majorBidi" w:cstheme="majorBidi"/>
          <w:i/>
          <w:iCs/>
          <w:sz w:val="24"/>
          <w:szCs w:val="24"/>
        </w:rPr>
        <w:t>T. claveryi</w:t>
      </w:r>
      <w:r w:rsidRPr="004B70D0">
        <w:rPr>
          <w:rFonts w:asciiTheme="majorBidi" w:hAnsiTheme="majorBidi" w:cstheme="majorBidi"/>
          <w:sz w:val="24"/>
          <w:szCs w:val="24"/>
        </w:rPr>
        <w:t xml:space="preserve">) extract. Across all measured parameters—including histomorphometry, hormonal status, oxidative stress markers, sperm characteristics, organ indices, and body weight—lead exerted profound toxic effects. These adverse outcomes were largely mitigated by </w:t>
      </w:r>
      <w:r w:rsidRPr="005C2737">
        <w:rPr>
          <w:rFonts w:asciiTheme="majorBidi" w:hAnsiTheme="majorBidi" w:cstheme="majorBidi"/>
          <w:i/>
          <w:iCs/>
          <w:sz w:val="24"/>
          <w:szCs w:val="24"/>
        </w:rPr>
        <w:t>T. claveryi</w:t>
      </w:r>
      <w:r w:rsidRPr="004B70D0">
        <w:rPr>
          <w:rFonts w:asciiTheme="majorBidi" w:hAnsiTheme="majorBidi" w:cstheme="majorBidi"/>
          <w:sz w:val="24"/>
          <w:szCs w:val="24"/>
        </w:rPr>
        <w:t xml:space="preserve"> treatment, especially at a high dose (200 mg/kg), which frequently outperformed silymarin, a well-known phytochemical antioxidant.</w:t>
      </w:r>
    </w:p>
    <w:p w14:paraId="18A4CE87" w14:textId="4A2F0F5F" w:rsidR="00A35B2E" w:rsidRPr="00C32CDE" w:rsidRDefault="00A35B2E" w:rsidP="00D21807">
      <w:pPr>
        <w:pStyle w:val="2"/>
        <w:bidi w:val="0"/>
        <w:spacing w:line="360" w:lineRule="auto"/>
        <w:ind w:left="990"/>
        <w:jc w:val="both"/>
        <w:rPr>
          <w:rFonts w:asciiTheme="majorBidi" w:hAnsiTheme="majorBidi" w:cstheme="majorBidi"/>
          <w:b w:val="0"/>
          <w:bCs/>
          <w:sz w:val="24"/>
          <w:szCs w:val="24"/>
        </w:rPr>
      </w:pPr>
      <w:bookmarkStart w:id="2590" w:name="_Toc196838626"/>
      <w:bookmarkStart w:id="2591" w:name="_Toc197429453"/>
      <w:bookmarkStart w:id="2592" w:name="_Toc212684711"/>
      <w:bookmarkStart w:id="2593" w:name="_Toc212927139"/>
      <w:r w:rsidRPr="00C32CDE">
        <w:rPr>
          <w:rFonts w:asciiTheme="majorBidi" w:hAnsiTheme="majorBidi" w:cstheme="majorBidi"/>
          <w:b w:val="0"/>
          <w:bCs/>
          <w:sz w:val="24"/>
          <w:szCs w:val="24"/>
        </w:rPr>
        <w:t>Histomorphometric and Histological Findings</w:t>
      </w:r>
      <w:bookmarkEnd w:id="2590"/>
      <w:bookmarkEnd w:id="2591"/>
      <w:bookmarkEnd w:id="2592"/>
      <w:bookmarkEnd w:id="2593"/>
    </w:p>
    <w:p w14:paraId="572D3265" w14:textId="4AFF0D81" w:rsidR="00A35B2E" w:rsidRPr="004B70D0" w:rsidRDefault="00A35B2E" w:rsidP="00D21807">
      <w:pPr>
        <w:bidi w:val="0"/>
        <w:spacing w:after="240" w:line="360" w:lineRule="auto"/>
        <w:ind w:left="990"/>
        <w:jc w:val="both"/>
        <w:rPr>
          <w:rFonts w:asciiTheme="majorBidi" w:hAnsiTheme="majorBidi" w:cstheme="majorBidi"/>
          <w:sz w:val="24"/>
          <w:szCs w:val="24"/>
        </w:rPr>
      </w:pPr>
      <w:r w:rsidRPr="004B70D0">
        <w:rPr>
          <w:rFonts w:asciiTheme="majorBidi" w:hAnsiTheme="majorBidi" w:cstheme="majorBidi"/>
          <w:sz w:val="24"/>
          <w:szCs w:val="24"/>
        </w:rPr>
        <w:t xml:space="preserve">One of the most striking findings was the marked reduction in germinal epithelium thickness and seminiferous tubule diameter in the lead-only group (G5), with respective means of 51.91 ± 8.32 µm and 197.91 ± 15.32 µm. These declines, relative to the control (G1), reflect significant epithelial atrophy and testicular degeneration, confirming that Pb exposure disrupts normal spermatogenesis (Flora et al., 2012). In contrast, treatment with </w:t>
      </w:r>
      <w:r w:rsidRPr="00047B9B">
        <w:rPr>
          <w:rFonts w:asciiTheme="majorBidi" w:hAnsiTheme="majorBidi" w:cstheme="majorBidi"/>
          <w:i/>
          <w:iCs/>
          <w:sz w:val="24"/>
          <w:szCs w:val="24"/>
        </w:rPr>
        <w:t>T. claveryi</w:t>
      </w:r>
      <w:r w:rsidRPr="004B70D0">
        <w:rPr>
          <w:rFonts w:asciiTheme="majorBidi" w:hAnsiTheme="majorBidi" w:cstheme="majorBidi"/>
          <w:sz w:val="24"/>
          <w:szCs w:val="24"/>
        </w:rPr>
        <w:t xml:space="preserve"> extract—particularly at 200 mg/kg (G</w:t>
      </w:r>
      <w:r w:rsidR="00674EAE">
        <w:rPr>
          <w:rFonts w:asciiTheme="majorBidi" w:hAnsiTheme="majorBidi" w:cstheme="majorBidi"/>
          <w:sz w:val="24"/>
          <w:szCs w:val="24"/>
        </w:rPr>
        <w:t>7</w:t>
      </w:r>
      <w:r w:rsidRPr="004B70D0">
        <w:rPr>
          <w:rFonts w:asciiTheme="majorBidi" w:hAnsiTheme="majorBidi" w:cstheme="majorBidi"/>
          <w:sz w:val="24"/>
          <w:szCs w:val="24"/>
        </w:rPr>
        <w:t>)—restored both parameters near to control levels (</w:t>
      </w:r>
      <w:r w:rsidR="00487A78" w:rsidRPr="00487A78">
        <w:rPr>
          <w:rFonts w:asciiTheme="majorBidi" w:hAnsiTheme="majorBidi" w:cstheme="majorBidi"/>
          <w:sz w:val="24"/>
          <w:szCs w:val="24"/>
        </w:rPr>
        <w:t>79.87 ± 4.79</w:t>
      </w:r>
      <w:r w:rsidRPr="004B70D0">
        <w:rPr>
          <w:rFonts w:asciiTheme="majorBidi" w:hAnsiTheme="majorBidi" w:cstheme="majorBidi"/>
          <w:sz w:val="24"/>
          <w:szCs w:val="24"/>
        </w:rPr>
        <w:t xml:space="preserve"> µm and </w:t>
      </w:r>
      <w:r w:rsidR="00487A78" w:rsidRPr="00487A78">
        <w:rPr>
          <w:rFonts w:asciiTheme="majorBidi" w:hAnsiTheme="majorBidi" w:cstheme="majorBidi"/>
          <w:sz w:val="24"/>
          <w:szCs w:val="24"/>
        </w:rPr>
        <w:t>248.9 ± 1.5</w:t>
      </w:r>
      <w:r w:rsidRPr="004B70D0">
        <w:rPr>
          <w:rFonts w:asciiTheme="majorBidi" w:hAnsiTheme="majorBidi" w:cstheme="majorBidi"/>
          <w:sz w:val="24"/>
          <w:szCs w:val="24"/>
        </w:rPr>
        <w:t xml:space="preserve"> µm, respectively), indicating notable protection.</w:t>
      </w:r>
    </w:p>
    <w:p w14:paraId="074873F3" w14:textId="273F66C6" w:rsidR="007F7813" w:rsidRPr="004B70D0" w:rsidRDefault="00A35B2E" w:rsidP="00D21807">
      <w:pPr>
        <w:bidi w:val="0"/>
        <w:spacing w:after="240" w:line="360" w:lineRule="auto"/>
        <w:ind w:left="990"/>
        <w:jc w:val="both"/>
        <w:rPr>
          <w:rFonts w:asciiTheme="majorBidi" w:hAnsiTheme="majorBidi" w:cstheme="majorBidi"/>
          <w:sz w:val="24"/>
          <w:szCs w:val="24"/>
        </w:rPr>
      </w:pPr>
      <w:r w:rsidRPr="004B70D0">
        <w:rPr>
          <w:rFonts w:asciiTheme="majorBidi" w:hAnsiTheme="majorBidi" w:cstheme="majorBidi"/>
          <w:sz w:val="24"/>
          <w:szCs w:val="24"/>
        </w:rPr>
        <w:t>Histopathological scoring further supported this outcome, where G5 (Pb-only) had the highest cumulative scores for testicular degeneration, Sertoli cell damage, germ cell apoptosis, and interstitial changes, while G</w:t>
      </w:r>
      <w:r w:rsidR="00674EAE">
        <w:rPr>
          <w:rFonts w:asciiTheme="majorBidi" w:hAnsiTheme="majorBidi" w:cstheme="majorBidi"/>
          <w:sz w:val="24"/>
          <w:szCs w:val="24"/>
        </w:rPr>
        <w:t>7</w:t>
      </w:r>
      <w:r w:rsidRPr="004B70D0">
        <w:rPr>
          <w:rFonts w:asciiTheme="majorBidi" w:hAnsiTheme="majorBidi" w:cstheme="majorBidi"/>
          <w:sz w:val="24"/>
          <w:szCs w:val="24"/>
        </w:rPr>
        <w:t xml:space="preserve"> showed remarkable reductions in these lesions. The </w:t>
      </w:r>
      <w:proofErr w:type="spellStart"/>
      <w:r w:rsidRPr="004B70D0">
        <w:rPr>
          <w:rFonts w:asciiTheme="majorBidi" w:hAnsiTheme="majorBidi" w:cstheme="majorBidi"/>
          <w:sz w:val="24"/>
          <w:szCs w:val="24"/>
        </w:rPr>
        <w:t>histo</w:t>
      </w:r>
      <w:proofErr w:type="spellEnd"/>
      <w:r w:rsidR="008660B7">
        <w:rPr>
          <w:rFonts w:asciiTheme="majorBidi" w:hAnsiTheme="majorBidi" w:cstheme="majorBidi"/>
          <w:sz w:val="24"/>
          <w:szCs w:val="24"/>
        </w:rPr>
        <w:t>-</w:t>
      </w:r>
      <w:r w:rsidRPr="004B70D0">
        <w:rPr>
          <w:rFonts w:asciiTheme="majorBidi" w:hAnsiTheme="majorBidi" w:cstheme="majorBidi"/>
          <w:sz w:val="24"/>
          <w:szCs w:val="24"/>
        </w:rPr>
        <w:t xml:space="preserve">protective effects of </w:t>
      </w:r>
      <w:r w:rsidRPr="008660B7">
        <w:rPr>
          <w:rFonts w:asciiTheme="majorBidi" w:hAnsiTheme="majorBidi" w:cstheme="majorBidi"/>
          <w:i/>
          <w:iCs/>
          <w:sz w:val="24"/>
          <w:szCs w:val="24"/>
        </w:rPr>
        <w:t>T. claveryi</w:t>
      </w:r>
      <w:r w:rsidRPr="004B70D0">
        <w:rPr>
          <w:rFonts w:asciiTheme="majorBidi" w:hAnsiTheme="majorBidi" w:cstheme="majorBidi"/>
          <w:sz w:val="24"/>
          <w:szCs w:val="24"/>
        </w:rPr>
        <w:t xml:space="preserve"> may stem from its antioxidant and membrane-stabilizing properties, which preserve testicular microarchitecture and reduce germ cell loss (Zhang et al., 2018; Li et al., 2020).</w:t>
      </w:r>
    </w:p>
    <w:p w14:paraId="37F5D1FB" w14:textId="3A02B805" w:rsidR="004B70D0" w:rsidRPr="00C32CDE" w:rsidRDefault="004B70D0" w:rsidP="00D21807">
      <w:pPr>
        <w:pStyle w:val="2"/>
        <w:bidi w:val="0"/>
        <w:spacing w:line="360" w:lineRule="auto"/>
        <w:ind w:left="990"/>
        <w:jc w:val="both"/>
        <w:rPr>
          <w:rFonts w:asciiTheme="majorBidi" w:hAnsiTheme="majorBidi" w:cstheme="majorBidi"/>
          <w:b w:val="0"/>
          <w:bCs/>
          <w:sz w:val="24"/>
          <w:szCs w:val="24"/>
        </w:rPr>
      </w:pPr>
      <w:bookmarkStart w:id="2594" w:name="_Toc196838627"/>
      <w:bookmarkStart w:id="2595" w:name="_Toc197429454"/>
      <w:bookmarkStart w:id="2596" w:name="_Toc212684712"/>
      <w:bookmarkStart w:id="2597" w:name="_Toc212927140"/>
      <w:r w:rsidRPr="00C32CDE">
        <w:rPr>
          <w:rFonts w:asciiTheme="majorBidi" w:hAnsiTheme="majorBidi" w:cstheme="majorBidi"/>
          <w:b w:val="0"/>
          <w:bCs/>
          <w:sz w:val="24"/>
          <w:szCs w:val="24"/>
        </w:rPr>
        <w:t>Endocrine Disruption and Hormonal Recovery</w:t>
      </w:r>
      <w:bookmarkEnd w:id="2594"/>
      <w:bookmarkEnd w:id="2595"/>
      <w:bookmarkEnd w:id="2596"/>
      <w:bookmarkEnd w:id="2597"/>
    </w:p>
    <w:p w14:paraId="3BDA6CE7" w14:textId="0A59AFD5" w:rsidR="00A35B2E" w:rsidRDefault="004B70D0" w:rsidP="00D21807">
      <w:pPr>
        <w:bidi w:val="0"/>
        <w:spacing w:after="240" w:line="360" w:lineRule="auto"/>
        <w:ind w:left="990"/>
        <w:jc w:val="both"/>
        <w:rPr>
          <w:rFonts w:asciiTheme="majorBidi" w:hAnsiTheme="majorBidi" w:cstheme="majorBidi"/>
          <w:sz w:val="24"/>
          <w:szCs w:val="24"/>
        </w:rPr>
      </w:pPr>
      <w:r w:rsidRPr="004B70D0">
        <w:rPr>
          <w:rFonts w:asciiTheme="majorBidi" w:hAnsiTheme="majorBidi" w:cstheme="majorBidi"/>
          <w:sz w:val="24"/>
          <w:szCs w:val="24"/>
        </w:rPr>
        <w:t>Pb exposure drastically reduced testosterone levels by approximately 71% compared to control (0.56 ± 0.04 ng/mL in G</w:t>
      </w:r>
      <w:r w:rsidR="00487A78">
        <w:rPr>
          <w:rFonts w:asciiTheme="majorBidi" w:hAnsiTheme="majorBidi" w:cstheme="majorBidi"/>
          <w:sz w:val="24"/>
          <w:szCs w:val="24"/>
        </w:rPr>
        <w:t>5</w:t>
      </w:r>
      <w:r w:rsidRPr="004B70D0">
        <w:rPr>
          <w:rFonts w:asciiTheme="majorBidi" w:hAnsiTheme="majorBidi" w:cstheme="majorBidi"/>
          <w:sz w:val="24"/>
          <w:szCs w:val="24"/>
        </w:rPr>
        <w:t xml:space="preserve"> vs. 1.95 ± 0.06 in G1). This likely results from oxidative damage to Leydig cells, key testosterone-producing cells in the testes (Gorell et al., 2010). However, high-dose </w:t>
      </w:r>
      <w:r w:rsidRPr="00AA47A8">
        <w:rPr>
          <w:rFonts w:asciiTheme="majorBidi" w:hAnsiTheme="majorBidi" w:cstheme="majorBidi"/>
          <w:i/>
          <w:iCs/>
          <w:sz w:val="24"/>
          <w:szCs w:val="24"/>
        </w:rPr>
        <w:t>T. claveryi</w:t>
      </w:r>
      <w:r w:rsidRPr="004B70D0">
        <w:rPr>
          <w:rFonts w:asciiTheme="majorBidi" w:hAnsiTheme="majorBidi" w:cstheme="majorBidi"/>
          <w:sz w:val="24"/>
          <w:szCs w:val="24"/>
        </w:rPr>
        <w:t xml:space="preserve"> (G7) restored testosterone levels to 1.76 ± 0.05 ng/mL, a non-significant difference compared to the control, and significantly better than the Pb-only group. This </w:t>
      </w:r>
      <w:r w:rsidRPr="004B70D0">
        <w:rPr>
          <w:rFonts w:asciiTheme="majorBidi" w:hAnsiTheme="majorBidi" w:cstheme="majorBidi"/>
          <w:sz w:val="24"/>
          <w:szCs w:val="24"/>
        </w:rPr>
        <w:lastRenderedPageBreak/>
        <w:t>suggests that T. claveryi can counteract Pb-induced endocrine disruption, possibly through upregulating steroidogenic enzymes and protecting testicular tissue from ROS-mediated damage (</w:t>
      </w:r>
      <w:proofErr w:type="spellStart"/>
      <w:r w:rsidRPr="004B70D0">
        <w:rPr>
          <w:rFonts w:asciiTheme="majorBidi" w:hAnsiTheme="majorBidi" w:cstheme="majorBidi"/>
          <w:sz w:val="24"/>
          <w:szCs w:val="24"/>
        </w:rPr>
        <w:t>Sermet-Gaudelus</w:t>
      </w:r>
      <w:proofErr w:type="spellEnd"/>
      <w:r w:rsidRPr="004B70D0">
        <w:rPr>
          <w:rFonts w:asciiTheme="majorBidi" w:hAnsiTheme="majorBidi" w:cstheme="majorBidi"/>
          <w:sz w:val="24"/>
          <w:szCs w:val="24"/>
        </w:rPr>
        <w:t xml:space="preserve"> et al., 2013).</w:t>
      </w:r>
    </w:p>
    <w:p w14:paraId="21BD3958" w14:textId="77777777" w:rsidR="008B4685" w:rsidRPr="008B4685" w:rsidRDefault="008B4685" w:rsidP="00D21807">
      <w:pPr>
        <w:bidi w:val="0"/>
        <w:spacing w:after="240" w:line="360" w:lineRule="auto"/>
        <w:ind w:left="990"/>
        <w:jc w:val="both"/>
        <w:rPr>
          <w:rFonts w:asciiTheme="majorBidi" w:hAnsiTheme="majorBidi" w:cstheme="majorBidi"/>
          <w:sz w:val="24"/>
          <w:szCs w:val="24"/>
        </w:rPr>
      </w:pPr>
      <w:r w:rsidRPr="008B4685">
        <w:rPr>
          <w:rFonts w:asciiTheme="majorBidi" w:hAnsiTheme="majorBidi" w:cstheme="majorBidi"/>
          <w:sz w:val="24"/>
          <w:szCs w:val="24"/>
        </w:rPr>
        <w:t>This study confirm that lead severely disrupts spermatogenesis, most likely through oxidative stress, hormonal imbalance, and direct testicular damage. The protective effects observed with the plant extract, particularly at the 200 mg dose, suggest multiple possible mechanisms of action, including:</w:t>
      </w:r>
    </w:p>
    <w:p w14:paraId="734DA9E6" w14:textId="4054C311" w:rsidR="008B4685" w:rsidRPr="008B4685" w:rsidRDefault="006722F7" w:rsidP="00A06BD0">
      <w:pPr>
        <w:bidi w:val="0"/>
        <w:spacing w:after="240" w:line="360" w:lineRule="auto"/>
        <w:ind w:left="990"/>
        <w:jc w:val="both"/>
        <w:rPr>
          <w:rFonts w:asciiTheme="majorBidi" w:hAnsiTheme="majorBidi" w:cstheme="majorBidi"/>
          <w:sz w:val="24"/>
          <w:szCs w:val="24"/>
        </w:rPr>
      </w:pPr>
      <w:r>
        <w:rPr>
          <w:rFonts w:asciiTheme="majorBidi" w:hAnsiTheme="majorBidi" w:cstheme="majorBidi"/>
          <w:sz w:val="24"/>
          <w:szCs w:val="24"/>
        </w:rPr>
        <w:t>1-</w:t>
      </w:r>
      <w:r w:rsidR="008B4685" w:rsidRPr="008B4685">
        <w:rPr>
          <w:rFonts w:asciiTheme="majorBidi" w:hAnsiTheme="majorBidi" w:cstheme="majorBidi"/>
          <w:sz w:val="24"/>
          <w:szCs w:val="24"/>
        </w:rPr>
        <w:t>Effective sperm count restoration at 200 mg</w:t>
      </w:r>
    </w:p>
    <w:p w14:paraId="057BE0F5" w14:textId="4B144239" w:rsidR="008B4685" w:rsidRPr="008B4685" w:rsidRDefault="006722F7" w:rsidP="00A06BD0">
      <w:pPr>
        <w:bidi w:val="0"/>
        <w:spacing w:after="240" w:line="360" w:lineRule="auto"/>
        <w:ind w:left="990"/>
        <w:jc w:val="both"/>
        <w:rPr>
          <w:rFonts w:asciiTheme="majorBidi" w:hAnsiTheme="majorBidi" w:cstheme="majorBidi"/>
          <w:sz w:val="24"/>
          <w:szCs w:val="24"/>
        </w:rPr>
      </w:pPr>
      <w:r>
        <w:rPr>
          <w:rFonts w:asciiTheme="majorBidi" w:hAnsiTheme="majorBidi" w:cstheme="majorBidi"/>
          <w:sz w:val="24"/>
          <w:szCs w:val="24"/>
        </w:rPr>
        <w:t>2-</w:t>
      </w:r>
      <w:r w:rsidR="008B4685" w:rsidRPr="008B4685">
        <w:rPr>
          <w:rFonts w:asciiTheme="majorBidi" w:hAnsiTheme="majorBidi" w:cstheme="majorBidi"/>
          <w:sz w:val="24"/>
          <w:szCs w:val="24"/>
        </w:rPr>
        <w:t>Greater efficacy than Silymarin under similar conditions</w:t>
      </w:r>
    </w:p>
    <w:p w14:paraId="237390E1" w14:textId="7C71C8FA" w:rsidR="008B4685" w:rsidRDefault="008B4685" w:rsidP="00A06BD0">
      <w:pPr>
        <w:bidi w:val="0"/>
        <w:spacing w:after="240" w:line="360" w:lineRule="auto"/>
        <w:ind w:left="990"/>
        <w:jc w:val="both"/>
        <w:rPr>
          <w:rFonts w:asciiTheme="majorBidi" w:hAnsiTheme="majorBidi" w:cstheme="majorBidi"/>
          <w:sz w:val="24"/>
          <w:szCs w:val="24"/>
        </w:rPr>
      </w:pPr>
      <w:r w:rsidRPr="008B4685">
        <w:rPr>
          <w:rFonts w:asciiTheme="majorBidi" w:hAnsiTheme="majorBidi" w:cstheme="majorBidi"/>
          <w:sz w:val="24"/>
          <w:szCs w:val="24"/>
        </w:rPr>
        <w:t>Together, these findings support the potential use of Terfezia claveryi as a natural therapeutic agent for mitigating heavy metal-induced reproductive toxicity (Table 8).</w:t>
      </w:r>
    </w:p>
    <w:p w14:paraId="09EEB43C" w14:textId="20BD518E" w:rsidR="006C78BE" w:rsidRDefault="006C78BE" w:rsidP="00A06BD0">
      <w:pPr>
        <w:bidi w:val="0"/>
        <w:spacing w:after="240" w:line="360" w:lineRule="auto"/>
        <w:ind w:left="990"/>
        <w:jc w:val="both"/>
        <w:rPr>
          <w:rFonts w:asciiTheme="majorBidi" w:hAnsiTheme="majorBidi" w:cstheme="majorBidi"/>
          <w:sz w:val="24"/>
          <w:szCs w:val="24"/>
        </w:rPr>
      </w:pPr>
      <w:r w:rsidRPr="00D21807">
        <w:rPr>
          <w:rFonts w:asciiTheme="majorBidi" w:hAnsiTheme="majorBidi" w:cstheme="majorBidi"/>
          <w:sz w:val="24"/>
          <w:szCs w:val="24"/>
        </w:rPr>
        <w:t>Biologically, these results demonstrate that lead exerts anti-androgenic effects by damaging Leydig cells and disrupting steroidogenic pathways. In contrast, Terfezia claveryi extract displays dose-dependent androgenic activity, enhancing testosterone synthesis and mitigating oxidative and toxic insults in testicular tissue</w:t>
      </w:r>
    </w:p>
    <w:p w14:paraId="1E9B577D" w14:textId="279780DD" w:rsidR="00735AED" w:rsidRPr="00C32CDE" w:rsidRDefault="00735AED" w:rsidP="00A06BD0">
      <w:pPr>
        <w:pStyle w:val="2"/>
        <w:bidi w:val="0"/>
        <w:spacing w:line="360" w:lineRule="auto"/>
        <w:ind w:left="990"/>
        <w:jc w:val="both"/>
        <w:rPr>
          <w:rFonts w:asciiTheme="majorBidi" w:hAnsiTheme="majorBidi" w:cstheme="majorBidi"/>
          <w:b w:val="0"/>
          <w:bCs/>
          <w:sz w:val="24"/>
          <w:szCs w:val="24"/>
        </w:rPr>
      </w:pPr>
      <w:bookmarkStart w:id="2598" w:name="_Toc196838628"/>
      <w:bookmarkStart w:id="2599" w:name="_Toc197429455"/>
      <w:bookmarkStart w:id="2600" w:name="_Toc212684713"/>
      <w:bookmarkStart w:id="2601" w:name="_Toc212927141"/>
      <w:r w:rsidRPr="00C32CDE">
        <w:rPr>
          <w:rFonts w:asciiTheme="majorBidi" w:hAnsiTheme="majorBidi" w:cstheme="majorBidi"/>
          <w:b w:val="0"/>
          <w:bCs/>
          <w:sz w:val="24"/>
          <w:szCs w:val="24"/>
        </w:rPr>
        <w:t>Oxidative Stress and Antioxidant Capacity</w:t>
      </w:r>
      <w:bookmarkEnd w:id="2598"/>
      <w:bookmarkEnd w:id="2599"/>
      <w:bookmarkEnd w:id="2600"/>
      <w:bookmarkEnd w:id="2601"/>
    </w:p>
    <w:p w14:paraId="0D28E169" w14:textId="77777777" w:rsidR="00735AED" w:rsidRDefault="00735AED" w:rsidP="00A06BD0">
      <w:pPr>
        <w:bidi w:val="0"/>
        <w:spacing w:after="240" w:line="360" w:lineRule="auto"/>
        <w:ind w:left="990"/>
        <w:jc w:val="both"/>
        <w:rPr>
          <w:rFonts w:asciiTheme="majorBidi" w:hAnsiTheme="majorBidi" w:cstheme="majorBidi"/>
          <w:sz w:val="24"/>
          <w:szCs w:val="24"/>
        </w:rPr>
      </w:pPr>
      <w:r w:rsidRPr="00735AED">
        <w:rPr>
          <w:rFonts w:asciiTheme="majorBidi" w:hAnsiTheme="majorBidi" w:cstheme="majorBidi"/>
          <w:sz w:val="24"/>
          <w:szCs w:val="24"/>
        </w:rPr>
        <w:t>Lead is well known to provoke oxidative stress, and this was confirmed by a 301% increase in malondialdehyde (MDA) levels in G5, along with reductions in total antioxidant capacity (TAC) and catalase (CAT) activity. These findings are consistent with previous studies reporting increased lipid peroxidation and impaired antioxidant defenses under Pb exposure (Flora et al., 2012).</w:t>
      </w:r>
    </w:p>
    <w:p w14:paraId="4B98EF58" w14:textId="71FF6020" w:rsidR="004B70D0" w:rsidRDefault="00735AED" w:rsidP="00A06BD0">
      <w:pPr>
        <w:bidi w:val="0"/>
        <w:spacing w:after="240" w:line="360" w:lineRule="auto"/>
        <w:ind w:left="990"/>
        <w:jc w:val="both"/>
        <w:rPr>
          <w:rFonts w:asciiTheme="majorBidi" w:hAnsiTheme="majorBidi" w:cstheme="majorBidi"/>
          <w:sz w:val="24"/>
          <w:szCs w:val="24"/>
        </w:rPr>
      </w:pPr>
      <w:r w:rsidRPr="00735AED">
        <w:rPr>
          <w:rFonts w:asciiTheme="majorBidi" w:hAnsiTheme="majorBidi" w:cstheme="majorBidi"/>
          <w:sz w:val="24"/>
          <w:szCs w:val="24"/>
        </w:rPr>
        <w:t xml:space="preserve">Treatment with </w:t>
      </w:r>
      <w:r w:rsidRPr="00A06BD0">
        <w:rPr>
          <w:rFonts w:asciiTheme="majorBidi" w:hAnsiTheme="majorBidi" w:cstheme="majorBidi"/>
          <w:sz w:val="24"/>
          <w:szCs w:val="24"/>
        </w:rPr>
        <w:t>T. claveryi</w:t>
      </w:r>
      <w:r w:rsidRPr="00735AED">
        <w:rPr>
          <w:rFonts w:asciiTheme="majorBidi" w:hAnsiTheme="majorBidi" w:cstheme="majorBidi"/>
          <w:sz w:val="24"/>
          <w:szCs w:val="24"/>
        </w:rPr>
        <w:t xml:space="preserve"> at both 50 mg/kg and 200 mg/kg significantly decreased MDA levels (by 15% and 28.5%, respectively) and improved both TAC and CAT activities. The high-dose extract restored TAC </w:t>
      </w:r>
      <w:r w:rsidR="006E7D34">
        <w:rPr>
          <w:rFonts w:asciiTheme="majorBidi" w:hAnsiTheme="majorBidi" w:cstheme="majorBidi"/>
          <w:sz w:val="24"/>
          <w:szCs w:val="24"/>
        </w:rPr>
        <w:t>to</w:t>
      </w:r>
      <w:r w:rsidRPr="00735AED">
        <w:rPr>
          <w:rFonts w:asciiTheme="majorBidi" w:hAnsiTheme="majorBidi" w:cstheme="majorBidi"/>
          <w:sz w:val="24"/>
          <w:szCs w:val="24"/>
        </w:rPr>
        <w:t xml:space="preserve"> control and significantly enhanced CAT levels by 24.5% in Pb-exposed animals. These improvements </w:t>
      </w:r>
      <w:r w:rsidR="006E7D34">
        <w:rPr>
          <w:rFonts w:asciiTheme="majorBidi" w:hAnsiTheme="majorBidi" w:cstheme="majorBidi"/>
          <w:sz w:val="24"/>
          <w:szCs w:val="24"/>
        </w:rPr>
        <w:t>support</w:t>
      </w:r>
      <w:r w:rsidRPr="00735AED">
        <w:rPr>
          <w:rFonts w:asciiTheme="majorBidi" w:hAnsiTheme="majorBidi" w:cstheme="majorBidi"/>
          <w:sz w:val="24"/>
          <w:szCs w:val="24"/>
        </w:rPr>
        <w:t xml:space="preserve"> the antioxidant richness of desert truffles, which are known to contain polyphenols, flavonoids, and polysaccharides (</w:t>
      </w:r>
      <w:proofErr w:type="spellStart"/>
      <w:r w:rsidRPr="00735AED">
        <w:rPr>
          <w:rFonts w:asciiTheme="majorBidi" w:hAnsiTheme="majorBidi" w:cstheme="majorBidi"/>
          <w:sz w:val="24"/>
          <w:szCs w:val="24"/>
        </w:rPr>
        <w:t>Kalač</w:t>
      </w:r>
      <w:proofErr w:type="spellEnd"/>
      <w:r w:rsidRPr="00735AED">
        <w:rPr>
          <w:rFonts w:asciiTheme="majorBidi" w:hAnsiTheme="majorBidi" w:cstheme="majorBidi"/>
          <w:sz w:val="24"/>
          <w:szCs w:val="24"/>
        </w:rPr>
        <w:t xml:space="preserve">, 2013). Interestingly, </w:t>
      </w:r>
      <w:r w:rsidRPr="00735AED">
        <w:rPr>
          <w:rFonts w:asciiTheme="majorBidi" w:hAnsiTheme="majorBidi" w:cstheme="majorBidi"/>
          <w:sz w:val="24"/>
          <w:szCs w:val="24"/>
        </w:rPr>
        <w:lastRenderedPageBreak/>
        <w:t xml:space="preserve">silymarin also showed antioxidant activity but was consistently less effective than </w:t>
      </w:r>
      <w:r w:rsidRPr="00A06BD0">
        <w:rPr>
          <w:rFonts w:asciiTheme="majorBidi" w:hAnsiTheme="majorBidi" w:cstheme="majorBidi"/>
          <w:sz w:val="24"/>
          <w:szCs w:val="24"/>
        </w:rPr>
        <w:t>T. claveryi</w:t>
      </w:r>
      <w:r w:rsidRPr="00735AED">
        <w:rPr>
          <w:rFonts w:asciiTheme="majorBidi" w:hAnsiTheme="majorBidi" w:cstheme="majorBidi"/>
          <w:sz w:val="24"/>
          <w:szCs w:val="24"/>
        </w:rPr>
        <w:t xml:space="preserve"> in restoring these parameters.</w:t>
      </w:r>
    </w:p>
    <w:p w14:paraId="40405B28" w14:textId="182FD3E2" w:rsidR="008946A6" w:rsidRPr="00A06BD0" w:rsidRDefault="008946A6" w:rsidP="00A06BD0">
      <w:pPr>
        <w:bidi w:val="0"/>
        <w:spacing w:after="240" w:line="360" w:lineRule="auto"/>
        <w:ind w:left="990"/>
        <w:jc w:val="both"/>
        <w:rPr>
          <w:rFonts w:asciiTheme="majorBidi" w:hAnsiTheme="majorBidi" w:cstheme="majorBidi"/>
          <w:sz w:val="24"/>
          <w:szCs w:val="24"/>
        </w:rPr>
      </w:pPr>
      <w:r w:rsidRPr="00A06BD0">
        <w:rPr>
          <w:rFonts w:asciiTheme="majorBidi" w:hAnsiTheme="majorBidi" w:cstheme="majorBidi"/>
          <w:sz w:val="24"/>
          <w:szCs w:val="24"/>
        </w:rPr>
        <w:t>In the context of Terfezia claveryi, this truffle is recognized for its potential antioxidant properties, which may counteract the oxidative stress induced by lead. Antioxidants play a crucial role in mitigating oxidative damage to sperm cells, thereby preserving sperm quality and function. Although direct studies linking Terfezia claveryi with lead-induced reproductive toxicity are scarce, the general principle that dietary antioxidants can ameliorate oxidative stress suggests that consumption of such natural products may provide protective effects against lead toxicity.</w:t>
      </w:r>
    </w:p>
    <w:p w14:paraId="77B1C19B" w14:textId="3F6C0D2A" w:rsidR="008743BA" w:rsidRPr="00A06BD0" w:rsidRDefault="008743BA" w:rsidP="00A06BD0">
      <w:pPr>
        <w:bidi w:val="0"/>
        <w:spacing w:after="240" w:line="360" w:lineRule="auto"/>
        <w:ind w:left="990"/>
        <w:jc w:val="both"/>
        <w:rPr>
          <w:rFonts w:asciiTheme="majorBidi" w:hAnsiTheme="majorBidi" w:cstheme="majorBidi"/>
          <w:sz w:val="24"/>
          <w:szCs w:val="24"/>
        </w:rPr>
      </w:pPr>
      <w:r w:rsidRPr="00A06BD0">
        <w:rPr>
          <w:rFonts w:asciiTheme="majorBidi" w:hAnsiTheme="majorBidi" w:cstheme="majorBidi"/>
          <w:sz w:val="24"/>
          <w:szCs w:val="24"/>
        </w:rPr>
        <w:t xml:space="preserve">In a study evaluating the ameliorative effects of camel milk on lead-induced reproductive toxicity, researchers found that camel milk significantly reduced oxidative stress markers and improved fertility </w:t>
      </w:r>
      <w:proofErr w:type="spellStart"/>
      <w:r w:rsidRPr="00A06BD0">
        <w:rPr>
          <w:rFonts w:asciiTheme="majorBidi" w:hAnsiTheme="majorBidi" w:cstheme="majorBidi"/>
          <w:sz w:val="24"/>
          <w:szCs w:val="24"/>
        </w:rPr>
        <w:t>parame</w:t>
      </w:r>
      <w:proofErr w:type="spellEnd"/>
      <w:r w:rsidR="00B06F42" w:rsidRPr="00A06BD0">
        <w:rPr>
          <w:rFonts w:asciiTheme="majorBidi" w:hAnsiTheme="majorBidi" w:cstheme="majorBidi"/>
          <w:sz w:val="24"/>
          <w:szCs w:val="24"/>
        </w:rPr>
        <w:t xml:space="preserve">                            </w:t>
      </w:r>
      <w:proofErr w:type="spellStart"/>
      <w:r w:rsidRPr="00A06BD0">
        <w:rPr>
          <w:rFonts w:asciiTheme="majorBidi" w:hAnsiTheme="majorBidi" w:cstheme="majorBidi"/>
          <w:sz w:val="24"/>
          <w:szCs w:val="24"/>
        </w:rPr>
        <w:t>ters</w:t>
      </w:r>
      <w:proofErr w:type="spellEnd"/>
      <w:r w:rsidRPr="00A06BD0">
        <w:rPr>
          <w:rFonts w:asciiTheme="majorBidi" w:hAnsiTheme="majorBidi" w:cstheme="majorBidi"/>
          <w:sz w:val="24"/>
          <w:szCs w:val="24"/>
        </w:rPr>
        <w:t xml:space="preserve"> in male rats exposed to lead acetate (</w:t>
      </w:r>
      <w:hyperlink r:id="rId83" w:history="1">
        <w:r w:rsidRPr="00A06BD0">
          <w:t>Abdel‐Mobdy, 2024</w:t>
        </w:r>
      </w:hyperlink>
      <w:r w:rsidRPr="00A06BD0">
        <w:rPr>
          <w:rFonts w:asciiTheme="majorBidi" w:hAnsiTheme="majorBidi" w:cstheme="majorBidi"/>
          <w:sz w:val="24"/>
          <w:szCs w:val="24"/>
        </w:rPr>
        <w:t>). This suggests that dietary antioxidants may play a crucial role in mitigating the harmful effects of lead on reproductive health. Similarly, another study demonstrated that the administration of Annona squamosa fruit extract improved testicular architecture and function in lead-exposed male rats by modulating oxidative stress pathways (</w:t>
      </w:r>
      <w:hyperlink r:id="rId84" w:history="1">
        <w:r w:rsidRPr="00A06BD0">
          <w:t>Mobasher, 2024</w:t>
        </w:r>
      </w:hyperlink>
      <w:r w:rsidRPr="00A06BD0">
        <w:rPr>
          <w:rFonts w:asciiTheme="majorBidi" w:hAnsiTheme="majorBidi" w:cstheme="majorBidi"/>
          <w:sz w:val="24"/>
          <w:szCs w:val="24"/>
        </w:rPr>
        <w:t>). These findings underscore the potential of natural antioxidants in protecting against lead-induced reproductive toxicity.</w:t>
      </w:r>
    </w:p>
    <w:p w14:paraId="7345E118" w14:textId="25620306" w:rsidR="008743BA" w:rsidRPr="00A06BD0" w:rsidRDefault="001F53EC" w:rsidP="00A06BD0">
      <w:pPr>
        <w:bidi w:val="0"/>
        <w:spacing w:after="240" w:line="360" w:lineRule="auto"/>
        <w:ind w:left="990"/>
        <w:jc w:val="both"/>
        <w:rPr>
          <w:rFonts w:asciiTheme="majorBidi" w:hAnsiTheme="majorBidi" w:cstheme="majorBidi"/>
          <w:sz w:val="24"/>
          <w:szCs w:val="24"/>
        </w:rPr>
      </w:pPr>
      <w:r w:rsidRPr="00A06BD0">
        <w:rPr>
          <w:rFonts w:asciiTheme="majorBidi" w:hAnsiTheme="majorBidi" w:cstheme="majorBidi"/>
          <w:sz w:val="24"/>
          <w:szCs w:val="24"/>
        </w:rPr>
        <w:t xml:space="preserve">Moreover, the interplay between lead exposure and dietary antioxidants is underscored by research indicating that lead can induce testicular damage through oxidative mechanisms, which can be mitigated by antioxidant interventions. For instance, studies have demonstrated that compounds like thymoquinone can ameliorate lead-induced reproductive toxicity in male Wistar rats, suggesting that similar antioxidant-rich foods, including Terfezia claveryi, could have beneficial effects </w:t>
      </w:r>
      <w:r w:rsidRPr="00A06BD0">
        <w:rPr>
          <w:rFonts w:asciiTheme="majorBidi" w:hAnsiTheme="majorBidi" w:cstheme="majorBidi"/>
          <w:sz w:val="24"/>
          <w:szCs w:val="24"/>
        </w:rPr>
        <w:fldChar w:fldCharType="begin"/>
      </w:r>
      <w:r w:rsidRPr="00A06BD0">
        <w:rPr>
          <w:rFonts w:asciiTheme="majorBidi" w:hAnsiTheme="majorBidi" w:cstheme="majorBidi"/>
          <w:sz w:val="24"/>
          <w:szCs w:val="24"/>
        </w:rPr>
        <w:instrText xml:space="preserve"> ADDIN EN.CITE &lt;EndNote&gt;&lt;Cite&gt;&lt;Author&gt;Adedokun&lt;/Author&gt;&lt;Year&gt;2023&lt;/Year&gt;&lt;RecNum&gt;28&lt;/RecNum&gt;&lt;DisplayText&gt;(Adedokun et al., 2023)&lt;/DisplayText&gt;&lt;record&gt;&lt;rec-number&gt;28&lt;/rec-number&gt;&lt;foreign-keys&gt;&lt;key app="EN" db-id="zpf0twsauw90ete0xrlpae54vrvdft2sft5f" timestamp="1738413650"&gt;28&lt;/key&gt;&lt;/foreign-keys&gt;&lt;ref-type name="Journal Article"&gt;17&lt;/ref-type&gt;&lt;contributors&gt;&lt;authors&gt;&lt;author&gt;Adedokun, Kabiru I&lt;/author&gt;&lt;author&gt;Oladokun, Olayemi O&lt;/author&gt;&lt;author&gt;Abraham, Tunde F&lt;/author&gt;&lt;author&gt;Osuntokun, Opeyemi S&lt;/author&gt;&lt;author&gt;Atere, Tope G&lt;/author&gt;&lt;author&gt;Baiyewu, Sakinat T %J Tropical Journal of Natural Product Research&lt;/author&gt;&lt;/authors&gt;&lt;/contributors&gt;&lt;titles&gt;&lt;title&gt;Ameliorative Potential of Thymoquinone on Male Reproductive Functions in Lead Acetate-Induced Reproductive Toxicity in Male Wistar Rats&lt;/title&gt;&lt;/titles&gt;&lt;volume&gt;7&lt;/volume&gt;&lt;number&gt;6&lt;/number&gt;&lt;dates&gt;&lt;year&gt;2023&lt;/year&gt;&lt;/dates&gt;&lt;isbn&gt;2616-0684&lt;/isbn&gt;&lt;urls&gt;&lt;/urls&gt;&lt;/record&gt;&lt;/Cite&gt;&lt;/EndNote&gt;</w:instrText>
      </w:r>
      <w:r w:rsidRPr="00A06BD0">
        <w:rPr>
          <w:rFonts w:asciiTheme="majorBidi" w:hAnsiTheme="majorBidi" w:cstheme="majorBidi"/>
          <w:sz w:val="24"/>
          <w:szCs w:val="24"/>
        </w:rPr>
        <w:fldChar w:fldCharType="separate"/>
      </w:r>
      <w:r w:rsidRPr="00A06BD0">
        <w:rPr>
          <w:rFonts w:asciiTheme="majorBidi" w:hAnsiTheme="majorBidi" w:cstheme="majorBidi"/>
          <w:sz w:val="24"/>
          <w:szCs w:val="24"/>
        </w:rPr>
        <w:t>(Adedokun et al., 2023)</w:t>
      </w:r>
      <w:r w:rsidRPr="00A06BD0">
        <w:rPr>
          <w:rFonts w:asciiTheme="majorBidi" w:hAnsiTheme="majorBidi" w:cstheme="majorBidi"/>
          <w:sz w:val="24"/>
          <w:szCs w:val="24"/>
        </w:rPr>
        <w:fldChar w:fldCharType="end"/>
      </w:r>
      <w:r w:rsidRPr="00A06BD0">
        <w:rPr>
          <w:rFonts w:asciiTheme="majorBidi" w:hAnsiTheme="majorBidi" w:cstheme="majorBidi"/>
          <w:sz w:val="24"/>
          <w:szCs w:val="24"/>
        </w:rPr>
        <w:t>. This highlights the potential for dietary interventions to enhance reproductive health in environments where lead exposure is a concern.</w:t>
      </w:r>
    </w:p>
    <w:p w14:paraId="5F3DB675" w14:textId="1D24AC3B" w:rsidR="00F569E7" w:rsidRPr="00A06BD0" w:rsidRDefault="00F569E7" w:rsidP="00A06BD0">
      <w:pPr>
        <w:bidi w:val="0"/>
        <w:spacing w:after="240" w:line="360" w:lineRule="auto"/>
        <w:ind w:left="990"/>
        <w:jc w:val="both"/>
        <w:rPr>
          <w:rFonts w:asciiTheme="majorBidi" w:hAnsiTheme="majorBidi" w:cstheme="majorBidi"/>
          <w:sz w:val="24"/>
          <w:szCs w:val="24"/>
          <w:rtl/>
        </w:rPr>
      </w:pPr>
      <w:r w:rsidRPr="00A06BD0">
        <w:rPr>
          <w:rFonts w:asciiTheme="majorBidi" w:hAnsiTheme="majorBidi" w:cstheme="majorBidi"/>
          <w:sz w:val="24"/>
          <w:szCs w:val="24"/>
        </w:rPr>
        <w:t xml:space="preserve">In a review article by </w:t>
      </w:r>
      <w:hyperlink r:id="rId85" w:history="1">
        <w:r w:rsidRPr="00A06BD0">
          <w:t>Kefer et al. (2009)</w:t>
        </w:r>
      </w:hyperlink>
      <w:r w:rsidRPr="00A06BD0">
        <w:rPr>
          <w:rFonts w:asciiTheme="majorBidi" w:hAnsiTheme="majorBidi" w:cstheme="majorBidi"/>
          <w:sz w:val="24"/>
          <w:szCs w:val="24"/>
        </w:rPr>
        <w:t>, the role of antioxidants in the treatment of male infertility was discussed. The review highlighted the impact of oxidative stress on sperm quality and the potential therapeutic benefits of antioxidant supplementation in improving male fertility.</w:t>
      </w:r>
    </w:p>
    <w:p w14:paraId="1D17ECAD" w14:textId="39DF743A" w:rsidR="002B4F3E" w:rsidRPr="00A06BD0" w:rsidRDefault="002B4F3E" w:rsidP="00A06BD0">
      <w:pPr>
        <w:bidi w:val="0"/>
        <w:spacing w:after="240" w:line="360" w:lineRule="auto"/>
        <w:ind w:left="990"/>
        <w:jc w:val="both"/>
        <w:rPr>
          <w:rFonts w:asciiTheme="majorBidi" w:hAnsiTheme="majorBidi" w:cstheme="majorBidi"/>
          <w:sz w:val="24"/>
          <w:szCs w:val="24"/>
        </w:rPr>
      </w:pPr>
      <w:r w:rsidRPr="00A06BD0">
        <w:rPr>
          <w:rFonts w:asciiTheme="majorBidi" w:hAnsiTheme="majorBidi" w:cstheme="majorBidi"/>
          <w:sz w:val="24"/>
          <w:szCs w:val="24"/>
        </w:rPr>
        <w:lastRenderedPageBreak/>
        <w:t>The mechanism behind this protective effect may involve improved nutrient utilization, mitigation of oxidative stress, and preservation of cellular integrity under toxic conditions. While Silymarin exhibited moderate protection, its effects were consistently lower than those seen with the higher dose of Terfezia claveryi</w:t>
      </w:r>
    </w:p>
    <w:p w14:paraId="671C7D76" w14:textId="77777777" w:rsidR="002D10E1" w:rsidRPr="00A06BD0" w:rsidRDefault="002D10E1" w:rsidP="00A06BD0">
      <w:pPr>
        <w:bidi w:val="0"/>
        <w:spacing w:after="240" w:line="360" w:lineRule="auto"/>
        <w:ind w:left="990"/>
        <w:jc w:val="both"/>
        <w:rPr>
          <w:rFonts w:asciiTheme="majorBidi" w:hAnsiTheme="majorBidi" w:cstheme="majorBidi"/>
          <w:sz w:val="24"/>
          <w:szCs w:val="24"/>
        </w:rPr>
      </w:pPr>
      <w:r w:rsidRPr="00A06BD0">
        <w:rPr>
          <w:rFonts w:asciiTheme="majorBidi" w:hAnsiTheme="majorBidi" w:cstheme="majorBidi"/>
          <w:sz w:val="24"/>
          <w:szCs w:val="24"/>
        </w:rPr>
        <w:t>The data confirm that lead significantly impairs antioxidant systems through the depletion of TAC. However, the plant extract Terfezia claveryi exhibits strong antioxidant properties, particularly at the 200mg dose, which proved more effective than both the 50mg dose and Silymarin in restoring antioxidant balance.</w:t>
      </w:r>
    </w:p>
    <w:p w14:paraId="3C2D3ADC" w14:textId="4C49CA43" w:rsidR="00BE2C4D" w:rsidRPr="00A06BD0" w:rsidRDefault="00BE2C4D" w:rsidP="00A06BD0">
      <w:pPr>
        <w:bidi w:val="0"/>
        <w:spacing w:after="240" w:line="360" w:lineRule="auto"/>
        <w:ind w:left="990"/>
        <w:jc w:val="both"/>
        <w:rPr>
          <w:rFonts w:asciiTheme="majorBidi" w:hAnsiTheme="majorBidi" w:cstheme="majorBidi"/>
          <w:sz w:val="24"/>
          <w:szCs w:val="24"/>
        </w:rPr>
      </w:pPr>
      <w:r w:rsidRPr="00A06BD0">
        <w:rPr>
          <w:rFonts w:asciiTheme="majorBidi" w:hAnsiTheme="majorBidi" w:cstheme="majorBidi"/>
          <w:sz w:val="24"/>
          <w:szCs w:val="24"/>
        </w:rPr>
        <w:t>Lead exposure caused significant oxidative damage, as evidenced by elevated MDA levels. Treatment with Terfezia claveryi markedly reduced this damage, with the 200 mg/kg dose showing the strongest protective effect. The extract likely exerts its action by scavenging free radicals, stabilizing cell membranes, and inhibiting lipid peroxidation. While lower doses and Silymarin offered partial protection, they were less effective compared to the higher dose of Terfezia claveryi.</w:t>
      </w:r>
    </w:p>
    <w:p w14:paraId="4B061765" w14:textId="77777777" w:rsidR="002D10E1" w:rsidRPr="00A06BD0" w:rsidRDefault="002D10E1" w:rsidP="00A06BD0">
      <w:pPr>
        <w:bidi w:val="0"/>
        <w:spacing w:after="240" w:line="360" w:lineRule="auto"/>
        <w:ind w:left="990"/>
        <w:jc w:val="both"/>
        <w:rPr>
          <w:rFonts w:asciiTheme="majorBidi" w:hAnsiTheme="majorBidi" w:cstheme="majorBidi"/>
          <w:sz w:val="24"/>
          <w:szCs w:val="24"/>
        </w:rPr>
      </w:pPr>
      <w:r w:rsidRPr="00A06BD0">
        <w:rPr>
          <w:rFonts w:asciiTheme="majorBidi" w:hAnsiTheme="majorBidi" w:cstheme="majorBidi"/>
          <w:sz w:val="24"/>
          <w:szCs w:val="24"/>
        </w:rPr>
        <w:t>A clear dose-response relationship was evident, as the 200mg extract outperformed the 50mg extract in both enhancing baseline antioxidant capacity and counteracting lead-induced oxidative stress. This may be attributed to the extract’s potential to scavenge free radicals, preserve enzyme activity.</w:t>
      </w:r>
    </w:p>
    <w:p w14:paraId="43BC5D60" w14:textId="77777777" w:rsidR="002D10E1" w:rsidRPr="00A06BD0" w:rsidRDefault="002D10E1" w:rsidP="00A06BD0">
      <w:pPr>
        <w:bidi w:val="0"/>
        <w:spacing w:after="240" w:line="360" w:lineRule="auto"/>
        <w:ind w:left="990"/>
        <w:jc w:val="both"/>
        <w:rPr>
          <w:rFonts w:asciiTheme="majorBidi" w:hAnsiTheme="majorBidi" w:cstheme="majorBidi"/>
          <w:sz w:val="24"/>
          <w:szCs w:val="24"/>
        </w:rPr>
      </w:pPr>
      <w:r w:rsidRPr="00A06BD0">
        <w:rPr>
          <w:rFonts w:asciiTheme="majorBidi" w:hAnsiTheme="majorBidi" w:cstheme="majorBidi"/>
          <w:sz w:val="24"/>
          <w:szCs w:val="24"/>
        </w:rPr>
        <w:t>at a significance level of α = 0.05, 200mg of Terfezia claveryi significantly improves TAC and provides complete protection against lead toxicity. Lower doses offer partial but limited antioxidant support, emphasizing the importance of dose optimization in therapeutic use.</w:t>
      </w:r>
    </w:p>
    <w:p w14:paraId="373AD57A" w14:textId="77777777" w:rsidR="002D10E1" w:rsidRPr="002B4F3E" w:rsidRDefault="002D10E1" w:rsidP="00F430A1">
      <w:pPr>
        <w:bidi w:val="0"/>
        <w:spacing w:after="240" w:line="360" w:lineRule="auto"/>
        <w:ind w:left="580"/>
        <w:jc w:val="both"/>
        <w:rPr>
          <w:rFonts w:asciiTheme="majorBidi" w:eastAsia="Times New Roman" w:hAnsiTheme="majorBidi" w:cstheme="majorBidi"/>
          <w:sz w:val="24"/>
          <w:szCs w:val="24"/>
          <w:shd w:val="clear" w:color="auto" w:fill="FFFFFF"/>
        </w:rPr>
      </w:pPr>
    </w:p>
    <w:p w14:paraId="7AF35A99" w14:textId="514D1ED2" w:rsidR="009875F0" w:rsidRPr="00C32CDE" w:rsidRDefault="009875F0" w:rsidP="00A06BD0">
      <w:pPr>
        <w:pStyle w:val="2"/>
        <w:bidi w:val="0"/>
        <w:spacing w:line="360" w:lineRule="auto"/>
        <w:ind w:left="990"/>
        <w:jc w:val="both"/>
        <w:rPr>
          <w:rFonts w:asciiTheme="majorBidi" w:hAnsiTheme="majorBidi" w:cstheme="majorBidi"/>
          <w:b w:val="0"/>
          <w:bCs/>
          <w:sz w:val="24"/>
          <w:szCs w:val="24"/>
        </w:rPr>
      </w:pPr>
      <w:bookmarkStart w:id="2602" w:name="_Toc196838629"/>
      <w:bookmarkStart w:id="2603" w:name="_Toc197429456"/>
      <w:bookmarkStart w:id="2604" w:name="_Toc212684714"/>
      <w:bookmarkStart w:id="2605" w:name="_Toc212927142"/>
      <w:r w:rsidRPr="00C32CDE">
        <w:rPr>
          <w:rFonts w:asciiTheme="majorBidi" w:hAnsiTheme="majorBidi" w:cstheme="majorBidi"/>
          <w:b w:val="0"/>
          <w:bCs/>
          <w:sz w:val="24"/>
          <w:szCs w:val="24"/>
        </w:rPr>
        <w:t>Sperm Quality and Reproductive Organ Indices</w:t>
      </w:r>
      <w:bookmarkEnd w:id="2602"/>
      <w:bookmarkEnd w:id="2603"/>
      <w:bookmarkEnd w:id="2604"/>
      <w:bookmarkEnd w:id="2605"/>
    </w:p>
    <w:p w14:paraId="03CC9937" w14:textId="77777777" w:rsidR="00362DBD" w:rsidRDefault="009875F0" w:rsidP="00A06BD0">
      <w:pPr>
        <w:bidi w:val="0"/>
        <w:spacing w:after="240" w:line="360" w:lineRule="auto"/>
        <w:ind w:left="990"/>
        <w:jc w:val="both"/>
        <w:rPr>
          <w:rFonts w:asciiTheme="majorBidi" w:hAnsiTheme="majorBidi" w:cstheme="majorBidi"/>
          <w:sz w:val="24"/>
          <w:szCs w:val="24"/>
        </w:rPr>
      </w:pPr>
      <w:r w:rsidRPr="009875F0">
        <w:rPr>
          <w:rFonts w:asciiTheme="majorBidi" w:hAnsiTheme="majorBidi" w:cstheme="majorBidi"/>
          <w:sz w:val="24"/>
          <w:szCs w:val="24"/>
        </w:rPr>
        <w:t>Lead exposure significantly impaired sperm count and motility, dropping them to 1.8 × 10⁶/mL and 15%, respectively—just 9% and 27% of control values. Such deficits are typically linked to ROS-induced membrane damage, sperm DNA fragmentation, and mitochondrial dysfunction (Li et al., 2020).</w:t>
      </w:r>
    </w:p>
    <w:p w14:paraId="3F55E1AD" w14:textId="5CBF845C" w:rsidR="00362DBD" w:rsidRDefault="00362DBD" w:rsidP="00A06BD0">
      <w:pPr>
        <w:bidi w:val="0"/>
        <w:spacing w:after="240" w:line="360" w:lineRule="auto"/>
        <w:ind w:left="990"/>
        <w:jc w:val="both"/>
        <w:rPr>
          <w:rFonts w:asciiTheme="majorBidi" w:hAnsiTheme="majorBidi" w:cstheme="majorBidi"/>
          <w:sz w:val="24"/>
          <w:szCs w:val="24"/>
        </w:rPr>
      </w:pPr>
      <w:r w:rsidRPr="00362DBD">
        <w:rPr>
          <w:rFonts w:asciiTheme="majorBidi" w:hAnsiTheme="majorBidi" w:cstheme="majorBidi"/>
          <w:sz w:val="24"/>
          <w:szCs w:val="24"/>
        </w:rPr>
        <w:lastRenderedPageBreak/>
        <w:t>Lead Reduces Testicular Weight Significantly</w:t>
      </w:r>
      <w:r>
        <w:rPr>
          <w:rFonts w:asciiTheme="majorBidi" w:hAnsiTheme="majorBidi" w:cstheme="majorBidi"/>
          <w:sz w:val="24"/>
          <w:szCs w:val="24"/>
        </w:rPr>
        <w:t xml:space="preserve">. </w:t>
      </w:r>
      <w:r w:rsidRPr="00C9384F">
        <w:rPr>
          <w:rFonts w:asciiTheme="majorBidi" w:hAnsiTheme="majorBidi" w:cstheme="majorBidi"/>
          <w:sz w:val="24"/>
          <w:szCs w:val="24"/>
        </w:rPr>
        <w:t>Animals exposed to lead alone showed a 15.3% drop in testicular weight index (p &lt; 0.01), which reflects clear signs of testicular shrinkage. This is likely due to oxidative stress and hormonal imbalance caused by lead toxicity.</w:t>
      </w:r>
    </w:p>
    <w:p w14:paraId="12E53A34" w14:textId="1842AFCA" w:rsidR="006633A2" w:rsidRDefault="006633A2" w:rsidP="00A06BD0">
      <w:pPr>
        <w:bidi w:val="0"/>
        <w:spacing w:after="240" w:line="360" w:lineRule="auto"/>
        <w:ind w:left="990"/>
        <w:jc w:val="both"/>
        <w:rPr>
          <w:rFonts w:asciiTheme="majorBidi" w:hAnsiTheme="majorBidi" w:cstheme="majorBidi"/>
          <w:sz w:val="24"/>
          <w:szCs w:val="24"/>
        </w:rPr>
      </w:pPr>
      <w:r w:rsidRPr="00641BC6">
        <w:rPr>
          <w:rFonts w:asciiTheme="majorBidi" w:hAnsiTheme="majorBidi" w:cstheme="majorBidi"/>
          <w:sz w:val="24"/>
          <w:szCs w:val="24"/>
        </w:rPr>
        <w:t>Lead</w:t>
      </w:r>
      <w:r w:rsidRPr="006633A2">
        <w:rPr>
          <w:rFonts w:asciiTheme="majorBidi" w:hAnsiTheme="majorBidi" w:cstheme="majorBidi"/>
          <w:sz w:val="24"/>
          <w:szCs w:val="24"/>
        </w:rPr>
        <w:t xml:space="preserve"> exposure damages the epididymis</w:t>
      </w:r>
      <w:r w:rsidRPr="006633A2">
        <w:rPr>
          <w:rFonts w:asciiTheme="majorBidi" w:hAnsiTheme="majorBidi" w:cstheme="majorBidi" w:hint="cs"/>
          <w:sz w:val="24"/>
          <w:szCs w:val="24"/>
          <w:rtl/>
        </w:rPr>
        <w:t xml:space="preserve"> </w:t>
      </w:r>
      <w:r>
        <w:rPr>
          <w:rFonts w:asciiTheme="majorBidi" w:hAnsiTheme="majorBidi" w:cstheme="majorBidi"/>
          <w:sz w:val="24"/>
          <w:szCs w:val="24"/>
        </w:rPr>
        <w:t>a</w:t>
      </w:r>
      <w:r w:rsidRPr="00641BC6">
        <w:rPr>
          <w:rFonts w:asciiTheme="majorBidi" w:hAnsiTheme="majorBidi" w:cstheme="majorBidi"/>
          <w:sz w:val="24"/>
          <w:szCs w:val="24"/>
        </w:rPr>
        <w:t>nimals exposed to lead showed a significant 17.3% drop in epididymis weight (p &lt; 0.01), likely due to oxidative stress, disrupted sperm maturation, and hormonal imbalance.</w:t>
      </w:r>
    </w:p>
    <w:p w14:paraId="088A6401" w14:textId="40134BF6" w:rsidR="009875F0" w:rsidRDefault="009875F0" w:rsidP="00A06BD0">
      <w:pPr>
        <w:bidi w:val="0"/>
        <w:spacing w:after="240" w:line="360" w:lineRule="auto"/>
        <w:ind w:left="990"/>
        <w:jc w:val="both"/>
        <w:rPr>
          <w:rFonts w:asciiTheme="majorBidi" w:hAnsiTheme="majorBidi" w:cstheme="majorBidi"/>
          <w:sz w:val="24"/>
          <w:szCs w:val="24"/>
        </w:rPr>
      </w:pPr>
      <w:r w:rsidRPr="009875F0">
        <w:rPr>
          <w:rFonts w:asciiTheme="majorBidi" w:hAnsiTheme="majorBidi" w:cstheme="majorBidi"/>
          <w:sz w:val="24"/>
          <w:szCs w:val="24"/>
        </w:rPr>
        <w:t xml:space="preserve">Co-treatment with </w:t>
      </w:r>
      <w:r w:rsidRPr="00A06BD0">
        <w:rPr>
          <w:rFonts w:asciiTheme="majorBidi" w:hAnsiTheme="majorBidi" w:cstheme="majorBidi"/>
          <w:sz w:val="24"/>
          <w:szCs w:val="24"/>
        </w:rPr>
        <w:t>T. claveryi</w:t>
      </w:r>
      <w:r w:rsidRPr="009875F0">
        <w:rPr>
          <w:rFonts w:asciiTheme="majorBidi" w:hAnsiTheme="majorBidi" w:cstheme="majorBidi"/>
          <w:sz w:val="24"/>
          <w:szCs w:val="24"/>
        </w:rPr>
        <w:t xml:space="preserve"> reversed these impairments. G6 animals had a sperm count of 16.4 × 10⁶/mL and motility of 50%, reflecting partial to near-complete recovery. The 200 mg/kg extract was clearly superior to 50 mg/kg and also outperformed silymarin (which yielded only 12.8 × 10⁶/mL and 45% motility). These benefits may reflect improved mitochondrial function and DNA integrity in spermatozoa, afforded by antioxidant protection.</w:t>
      </w:r>
    </w:p>
    <w:p w14:paraId="686784BD" w14:textId="1C353180" w:rsidR="009875F0" w:rsidRDefault="009875F0" w:rsidP="00A06BD0">
      <w:pPr>
        <w:bidi w:val="0"/>
        <w:spacing w:after="240" w:line="360" w:lineRule="auto"/>
        <w:ind w:left="990"/>
        <w:jc w:val="both"/>
        <w:rPr>
          <w:rFonts w:asciiTheme="majorBidi" w:hAnsiTheme="majorBidi" w:cstheme="majorBidi"/>
          <w:sz w:val="24"/>
          <w:szCs w:val="24"/>
        </w:rPr>
      </w:pPr>
      <w:r w:rsidRPr="009875F0">
        <w:rPr>
          <w:rFonts w:asciiTheme="majorBidi" w:hAnsiTheme="majorBidi" w:cstheme="majorBidi"/>
          <w:sz w:val="24"/>
          <w:szCs w:val="24"/>
        </w:rPr>
        <w:t>In terms of accessory reproductive organs, lead caused reductions in the epididymal and testicular weight indices, with the Pb-only group showing a 17.3% and 15.3% decrease, respectively. Once again, high-dose</w:t>
      </w:r>
      <w:r w:rsidR="002C4331">
        <w:rPr>
          <w:rFonts w:asciiTheme="majorBidi" w:hAnsiTheme="majorBidi" w:cstheme="majorBidi"/>
          <w:sz w:val="24"/>
          <w:szCs w:val="24"/>
        </w:rPr>
        <w:t xml:space="preserve"> of</w:t>
      </w:r>
      <w:r w:rsidRPr="009875F0">
        <w:rPr>
          <w:rFonts w:asciiTheme="majorBidi" w:hAnsiTheme="majorBidi" w:cstheme="majorBidi"/>
          <w:sz w:val="24"/>
          <w:szCs w:val="24"/>
        </w:rPr>
        <w:t xml:space="preserve"> </w:t>
      </w:r>
      <w:r w:rsidRPr="00A06BD0">
        <w:rPr>
          <w:rFonts w:asciiTheme="majorBidi" w:hAnsiTheme="majorBidi" w:cstheme="majorBidi"/>
          <w:sz w:val="24"/>
          <w:szCs w:val="24"/>
        </w:rPr>
        <w:t>T. claveryi</w:t>
      </w:r>
      <w:r w:rsidRPr="009875F0">
        <w:rPr>
          <w:rFonts w:asciiTheme="majorBidi" w:hAnsiTheme="majorBidi" w:cstheme="majorBidi"/>
          <w:sz w:val="24"/>
          <w:szCs w:val="24"/>
        </w:rPr>
        <w:t xml:space="preserve"> restored epididymal index completely (0% change vs. control) and significantly improved testicular index to within 6.8% of control values. These parameters further demonstrate the efficacy of </w:t>
      </w:r>
      <w:r w:rsidRPr="00A06BD0">
        <w:rPr>
          <w:rFonts w:asciiTheme="majorBidi" w:hAnsiTheme="majorBidi" w:cstheme="majorBidi"/>
          <w:sz w:val="24"/>
          <w:szCs w:val="24"/>
        </w:rPr>
        <w:t>T. claveryi</w:t>
      </w:r>
      <w:r w:rsidRPr="009875F0">
        <w:rPr>
          <w:rFonts w:asciiTheme="majorBidi" w:hAnsiTheme="majorBidi" w:cstheme="majorBidi"/>
          <w:sz w:val="24"/>
          <w:szCs w:val="24"/>
        </w:rPr>
        <w:t xml:space="preserve"> in preserving reproductive tissue integrity and function.</w:t>
      </w:r>
    </w:p>
    <w:p w14:paraId="4B2B9375" w14:textId="54FCEBAF" w:rsidR="00233B71" w:rsidRPr="00A06BD0" w:rsidRDefault="00233B71" w:rsidP="00A06BD0">
      <w:pPr>
        <w:bidi w:val="0"/>
        <w:spacing w:after="240" w:line="360" w:lineRule="auto"/>
        <w:ind w:left="990"/>
        <w:jc w:val="both"/>
        <w:rPr>
          <w:rFonts w:asciiTheme="majorBidi" w:hAnsiTheme="majorBidi" w:cstheme="majorBidi"/>
          <w:sz w:val="24"/>
          <w:szCs w:val="24"/>
        </w:rPr>
      </w:pPr>
      <w:r w:rsidRPr="00A06BD0">
        <w:rPr>
          <w:rFonts w:asciiTheme="majorBidi" w:hAnsiTheme="majorBidi" w:cstheme="majorBidi"/>
          <w:sz w:val="24"/>
          <w:szCs w:val="24"/>
        </w:rPr>
        <w:t>Lead exposure has been shown to adversely affect male reproductive parameters. Studies indicate that lead can induce oxidative stress, which is detrimental to sperm quality and overall fertility. Specifically, lead exposure has been associated with increased levels of reactive oxygen species (ROS) in the seminiferous epithelium, leading to cellular apoptosis and disruption of spermatogenesis, which ultimately impairs male fertility. This oxidative stress is estimated to contribute to a decrease in semen quality in a significant percentage of males experiencing subfertility (</w:t>
      </w:r>
      <w:proofErr w:type="spellStart"/>
      <w:r w:rsidRPr="00A06BD0">
        <w:rPr>
          <w:rFonts w:asciiTheme="majorBidi" w:hAnsiTheme="majorBidi" w:cstheme="majorBidi"/>
          <w:sz w:val="24"/>
          <w:szCs w:val="24"/>
        </w:rPr>
        <w:fldChar w:fldCharType="begin"/>
      </w:r>
      <w:r w:rsidRPr="00A06BD0">
        <w:rPr>
          <w:rFonts w:asciiTheme="majorBidi" w:hAnsiTheme="majorBidi" w:cstheme="majorBidi"/>
          <w:sz w:val="24"/>
          <w:szCs w:val="24"/>
        </w:rPr>
        <w:instrText>HYPERLINK "https://doi.org/10.1016/j.redox.2024.103484"</w:instrText>
      </w:r>
      <w:r w:rsidRPr="00A06BD0">
        <w:rPr>
          <w:rFonts w:asciiTheme="majorBidi" w:hAnsiTheme="majorBidi" w:cstheme="majorBidi"/>
          <w:sz w:val="24"/>
          <w:szCs w:val="24"/>
        </w:rPr>
      </w:r>
      <w:r w:rsidRPr="00A06BD0">
        <w:rPr>
          <w:rFonts w:asciiTheme="majorBidi" w:hAnsiTheme="majorBidi" w:cstheme="majorBidi"/>
          <w:sz w:val="24"/>
          <w:szCs w:val="24"/>
        </w:rPr>
        <w:fldChar w:fldCharType="separate"/>
      </w:r>
      <w:r w:rsidRPr="00A06BD0">
        <w:t>Lv</w:t>
      </w:r>
      <w:proofErr w:type="spellEnd"/>
      <w:r w:rsidRPr="00A06BD0">
        <w:t xml:space="preserve"> et al. 2025</w:t>
      </w:r>
      <w:r w:rsidRPr="00A06BD0">
        <w:rPr>
          <w:rFonts w:asciiTheme="majorBidi" w:hAnsiTheme="majorBidi" w:cstheme="majorBidi"/>
          <w:sz w:val="24"/>
          <w:szCs w:val="24"/>
        </w:rPr>
        <w:fldChar w:fldCharType="end"/>
      </w:r>
      <w:r w:rsidRPr="00A06BD0">
        <w:rPr>
          <w:rFonts w:asciiTheme="majorBidi" w:hAnsiTheme="majorBidi" w:cstheme="majorBidi"/>
          <w:sz w:val="24"/>
          <w:szCs w:val="24"/>
        </w:rPr>
        <w:t>).</w:t>
      </w:r>
    </w:p>
    <w:p w14:paraId="26355C93" w14:textId="535FD35C" w:rsidR="009875F0" w:rsidRPr="00C32CDE" w:rsidRDefault="009875F0" w:rsidP="00A06BD0">
      <w:pPr>
        <w:pStyle w:val="2"/>
        <w:bidi w:val="0"/>
        <w:spacing w:line="360" w:lineRule="auto"/>
        <w:ind w:left="990"/>
        <w:jc w:val="both"/>
        <w:rPr>
          <w:rFonts w:asciiTheme="majorBidi" w:hAnsiTheme="majorBidi" w:cstheme="majorBidi"/>
          <w:b w:val="0"/>
          <w:bCs/>
          <w:sz w:val="24"/>
          <w:szCs w:val="24"/>
        </w:rPr>
      </w:pPr>
      <w:bookmarkStart w:id="2606" w:name="_Toc196838630"/>
      <w:bookmarkStart w:id="2607" w:name="_Toc197429457"/>
      <w:bookmarkStart w:id="2608" w:name="_Toc212684715"/>
      <w:bookmarkStart w:id="2609" w:name="_Toc212927143"/>
      <w:r w:rsidRPr="00C32CDE">
        <w:rPr>
          <w:rFonts w:asciiTheme="majorBidi" w:hAnsiTheme="majorBidi" w:cstheme="majorBidi"/>
          <w:b w:val="0"/>
          <w:bCs/>
          <w:sz w:val="24"/>
          <w:szCs w:val="24"/>
        </w:rPr>
        <w:t>Body Weight and General Health Effects</w:t>
      </w:r>
      <w:bookmarkEnd w:id="2606"/>
      <w:bookmarkEnd w:id="2607"/>
      <w:bookmarkEnd w:id="2608"/>
      <w:bookmarkEnd w:id="2609"/>
    </w:p>
    <w:p w14:paraId="349FC072" w14:textId="5A8B1F1C" w:rsidR="00735AED" w:rsidRDefault="009875F0" w:rsidP="00A06BD0">
      <w:pPr>
        <w:bidi w:val="0"/>
        <w:spacing w:after="240" w:line="360" w:lineRule="auto"/>
        <w:ind w:left="990"/>
        <w:jc w:val="both"/>
        <w:rPr>
          <w:rFonts w:asciiTheme="majorBidi" w:hAnsiTheme="majorBidi" w:cstheme="majorBidi"/>
          <w:sz w:val="24"/>
          <w:szCs w:val="24"/>
        </w:rPr>
      </w:pPr>
      <w:r w:rsidRPr="009875F0">
        <w:rPr>
          <w:rFonts w:asciiTheme="majorBidi" w:hAnsiTheme="majorBidi" w:cstheme="majorBidi"/>
          <w:sz w:val="24"/>
          <w:szCs w:val="24"/>
        </w:rPr>
        <w:t xml:space="preserve">Chronic Pb exposure also led to systemic toxicity, evidenced by a net weight loss of 19.6 grams in the Pb-only group. This may be due to metabolic derangements, poor appetite, and tissue wasting commonly seen with lead poisoning (ATSDR, 2007). In contrast, </w:t>
      </w:r>
      <w:r w:rsidRPr="00A06BD0">
        <w:rPr>
          <w:rFonts w:asciiTheme="majorBidi" w:hAnsiTheme="majorBidi" w:cstheme="majorBidi"/>
          <w:sz w:val="24"/>
          <w:szCs w:val="24"/>
        </w:rPr>
        <w:t>T. claveryi</w:t>
      </w:r>
      <w:r w:rsidRPr="009875F0">
        <w:rPr>
          <w:rFonts w:asciiTheme="majorBidi" w:hAnsiTheme="majorBidi" w:cstheme="majorBidi"/>
          <w:sz w:val="24"/>
          <w:szCs w:val="24"/>
        </w:rPr>
        <w:t xml:space="preserve">-treated </w:t>
      </w:r>
      <w:r w:rsidRPr="009875F0">
        <w:rPr>
          <w:rFonts w:asciiTheme="majorBidi" w:hAnsiTheme="majorBidi" w:cstheme="majorBidi"/>
          <w:sz w:val="24"/>
          <w:szCs w:val="24"/>
        </w:rPr>
        <w:lastRenderedPageBreak/>
        <w:t>groups gained weight during the experiment (especially G7: +26.6 g), suggesting an overall improvement in health status and a reduction in Pb-induced systemic stress.</w:t>
      </w:r>
    </w:p>
    <w:p w14:paraId="19DC4B3E" w14:textId="63BAEA04" w:rsidR="00590852" w:rsidRPr="00E558F6" w:rsidRDefault="00590852" w:rsidP="00A06BD0">
      <w:pPr>
        <w:bidi w:val="0"/>
        <w:spacing w:after="240" w:line="360" w:lineRule="auto"/>
        <w:ind w:left="990"/>
        <w:jc w:val="both"/>
        <w:rPr>
          <w:rFonts w:asciiTheme="majorBidi" w:hAnsiTheme="majorBidi" w:cstheme="majorBidi"/>
          <w:sz w:val="24"/>
          <w:szCs w:val="24"/>
        </w:rPr>
      </w:pPr>
      <w:r w:rsidRPr="00E558F6">
        <w:rPr>
          <w:rFonts w:asciiTheme="majorBidi" w:hAnsiTheme="majorBidi" w:cstheme="majorBidi"/>
          <w:sz w:val="24"/>
          <w:szCs w:val="24"/>
        </w:rPr>
        <w:t>Lead exposure disrupts catalase activity, but the plant extract shows dose-dependent antioxidant effects, with 200</w:t>
      </w:r>
      <w:r>
        <w:rPr>
          <w:rFonts w:asciiTheme="majorBidi" w:hAnsiTheme="majorBidi" w:cstheme="majorBidi"/>
          <w:sz w:val="24"/>
          <w:szCs w:val="24"/>
        </w:rPr>
        <w:t xml:space="preserve"> </w:t>
      </w:r>
      <w:r w:rsidRPr="00E558F6">
        <w:rPr>
          <w:rFonts w:asciiTheme="majorBidi" w:hAnsiTheme="majorBidi" w:cstheme="majorBidi"/>
          <w:sz w:val="24"/>
          <w:szCs w:val="24"/>
        </w:rPr>
        <w:t>mg offering the most significant protection against lead-induced oxidative stress</w:t>
      </w:r>
      <w:r>
        <w:rPr>
          <w:rFonts w:asciiTheme="majorBidi" w:hAnsiTheme="majorBidi" w:cstheme="majorBidi"/>
          <w:sz w:val="24"/>
          <w:szCs w:val="24"/>
        </w:rPr>
        <w:t xml:space="preserve">, </w:t>
      </w:r>
      <w:r w:rsidR="00166639" w:rsidRPr="00E558F6">
        <w:rPr>
          <w:rFonts w:asciiTheme="majorBidi" w:hAnsiTheme="majorBidi" w:cstheme="majorBidi"/>
          <w:sz w:val="24"/>
          <w:szCs w:val="24"/>
        </w:rPr>
        <w:t>at</w:t>
      </w:r>
      <w:r w:rsidRPr="00E558F6">
        <w:rPr>
          <w:rFonts w:asciiTheme="majorBidi" w:hAnsiTheme="majorBidi" w:cstheme="majorBidi"/>
          <w:sz w:val="24"/>
          <w:szCs w:val="24"/>
        </w:rPr>
        <w:t xml:space="preserve"> α = 0.05, the 200</w:t>
      </w:r>
      <w:r>
        <w:rPr>
          <w:rFonts w:asciiTheme="majorBidi" w:hAnsiTheme="majorBidi" w:cstheme="majorBidi"/>
          <w:sz w:val="24"/>
          <w:szCs w:val="24"/>
        </w:rPr>
        <w:t xml:space="preserve"> </w:t>
      </w:r>
      <w:r w:rsidRPr="00E558F6">
        <w:rPr>
          <w:rFonts w:asciiTheme="majorBidi" w:hAnsiTheme="majorBidi" w:cstheme="majorBidi"/>
          <w:sz w:val="24"/>
          <w:szCs w:val="24"/>
        </w:rPr>
        <w:t>mg plant extract provides substantial protection against lead toxicity by enhancing catalase activity and reducing oxidative stress, suggesting its potential as a therapeutic agent.</w:t>
      </w:r>
    </w:p>
    <w:p w14:paraId="11887D45" w14:textId="4265639A" w:rsidR="00590852" w:rsidRDefault="004B1227" w:rsidP="00A06BD0">
      <w:pPr>
        <w:bidi w:val="0"/>
        <w:spacing w:after="240" w:line="360" w:lineRule="auto"/>
        <w:ind w:left="990"/>
        <w:jc w:val="both"/>
        <w:rPr>
          <w:rFonts w:asciiTheme="majorBidi" w:hAnsiTheme="majorBidi" w:cstheme="majorBidi"/>
          <w:sz w:val="24"/>
          <w:szCs w:val="24"/>
        </w:rPr>
      </w:pPr>
      <w:r w:rsidRPr="00074D9B">
        <w:rPr>
          <w:rFonts w:asciiTheme="majorBidi" w:hAnsiTheme="majorBidi" w:cstheme="majorBidi"/>
          <w:sz w:val="24"/>
          <w:szCs w:val="24"/>
        </w:rPr>
        <w:t>Exposure to lead resulted in a sharp and statistically significant elevation in MDA levels—approximately a threefold increase compared to the control group (p &lt; 0.001). This confirms that lead induces strong oxidative stress through lipid peroxidation. All groups exposed to lead exhibited significantly higher MDA values than the untreated control group (p &lt; 0.001), indicating widespread oxidative damage</w:t>
      </w:r>
    </w:p>
    <w:p w14:paraId="5F0EC2AF" w14:textId="77777777" w:rsidR="002B2EBE" w:rsidRPr="00C32CDE" w:rsidRDefault="002B2EBE" w:rsidP="00A06BD0">
      <w:pPr>
        <w:pStyle w:val="2"/>
        <w:bidi w:val="0"/>
        <w:spacing w:line="360" w:lineRule="auto"/>
        <w:ind w:left="990"/>
        <w:jc w:val="both"/>
        <w:rPr>
          <w:rFonts w:asciiTheme="majorBidi" w:hAnsiTheme="majorBidi" w:cstheme="majorBidi"/>
          <w:b w:val="0"/>
          <w:bCs/>
          <w:sz w:val="24"/>
          <w:szCs w:val="24"/>
        </w:rPr>
      </w:pPr>
      <w:bookmarkStart w:id="2610" w:name="_Toc196838631"/>
      <w:bookmarkStart w:id="2611" w:name="_Toc197429458"/>
      <w:bookmarkStart w:id="2612" w:name="_Toc212684716"/>
      <w:bookmarkStart w:id="2613" w:name="_Toc212927144"/>
      <w:r w:rsidRPr="00C32CDE">
        <w:rPr>
          <w:rFonts w:asciiTheme="majorBidi" w:hAnsiTheme="majorBidi" w:cstheme="majorBidi"/>
          <w:b w:val="0"/>
          <w:bCs/>
          <w:sz w:val="24"/>
          <w:szCs w:val="24"/>
        </w:rPr>
        <w:t>Comparative Efficacy of T. claveryi vs. Silymarin</w:t>
      </w:r>
      <w:bookmarkEnd w:id="2610"/>
      <w:bookmarkEnd w:id="2611"/>
      <w:bookmarkEnd w:id="2612"/>
      <w:bookmarkEnd w:id="2613"/>
    </w:p>
    <w:p w14:paraId="3D1A3ADF" w14:textId="425A3652" w:rsidR="000A3A30" w:rsidRPr="000A3A30" w:rsidRDefault="002B2EBE" w:rsidP="00A06BD0">
      <w:pPr>
        <w:bidi w:val="0"/>
        <w:spacing w:after="240" w:line="360" w:lineRule="auto"/>
        <w:ind w:left="990"/>
        <w:jc w:val="both"/>
        <w:rPr>
          <w:rFonts w:asciiTheme="majorBidi" w:hAnsiTheme="majorBidi" w:cstheme="majorBidi"/>
          <w:sz w:val="24"/>
          <w:szCs w:val="24"/>
        </w:rPr>
      </w:pPr>
      <w:r w:rsidRPr="002B2EBE">
        <w:rPr>
          <w:rFonts w:asciiTheme="majorBidi" w:hAnsiTheme="majorBidi" w:cstheme="majorBidi"/>
          <w:sz w:val="24"/>
          <w:szCs w:val="24"/>
        </w:rPr>
        <w:t>While silymarin exhibited moderate protective effects across multiple domains—confirming its antioxidant properties—</w:t>
      </w:r>
      <w:r w:rsidRPr="005C2737">
        <w:rPr>
          <w:rFonts w:asciiTheme="majorBidi" w:hAnsiTheme="majorBidi" w:cstheme="majorBidi"/>
          <w:i/>
          <w:iCs/>
          <w:sz w:val="24"/>
          <w:szCs w:val="24"/>
        </w:rPr>
        <w:t>T. claveryi</w:t>
      </w:r>
      <w:r w:rsidRPr="002B2EBE">
        <w:rPr>
          <w:rFonts w:asciiTheme="majorBidi" w:hAnsiTheme="majorBidi" w:cstheme="majorBidi"/>
          <w:sz w:val="24"/>
          <w:szCs w:val="24"/>
        </w:rPr>
        <w:t xml:space="preserve">, particularly at 200 mg/kg, consistently outperformed it. This was evident in sperm metrics, testicular histology, hormone levels, and antioxidant defenses. Desert truffles are rich in phenolic compounds, unsaturated fatty acids, and bioactive peptides, which may provide synergistic antioxidative, anti-inflammatory, and cytoprotective effects (Zhang et al., 2018; </w:t>
      </w:r>
      <w:proofErr w:type="spellStart"/>
      <w:r w:rsidRPr="002B2EBE">
        <w:rPr>
          <w:rFonts w:asciiTheme="majorBidi" w:hAnsiTheme="majorBidi" w:cstheme="majorBidi"/>
          <w:sz w:val="24"/>
          <w:szCs w:val="24"/>
        </w:rPr>
        <w:t>Kalač</w:t>
      </w:r>
      <w:proofErr w:type="spellEnd"/>
      <w:r w:rsidRPr="002B2EBE">
        <w:rPr>
          <w:rFonts w:asciiTheme="majorBidi" w:hAnsiTheme="majorBidi" w:cstheme="majorBidi"/>
          <w:sz w:val="24"/>
          <w:szCs w:val="24"/>
        </w:rPr>
        <w:t>, 2013).</w:t>
      </w:r>
    </w:p>
    <w:p w14:paraId="59D58A7D" w14:textId="77777777" w:rsidR="005D4CD5" w:rsidRPr="00C32CDE" w:rsidRDefault="005D4CD5" w:rsidP="00D277BB">
      <w:pPr>
        <w:pStyle w:val="1"/>
        <w:bidi w:val="0"/>
        <w:spacing w:line="360" w:lineRule="auto"/>
        <w:rPr>
          <w:rStyle w:val="1Char"/>
          <w:rFonts w:asciiTheme="majorBidi" w:hAnsiTheme="majorBidi" w:cstheme="majorBidi"/>
          <w:b/>
          <w:bCs/>
        </w:rPr>
      </w:pPr>
      <w:bookmarkStart w:id="2614" w:name="_Toc196838632"/>
      <w:bookmarkStart w:id="2615" w:name="_Toc197429459"/>
      <w:bookmarkStart w:id="2616" w:name="_Toc212684717"/>
      <w:bookmarkStart w:id="2617" w:name="_Toc212927145"/>
      <w:r w:rsidRPr="00C32CDE">
        <w:rPr>
          <w:rFonts w:asciiTheme="majorBidi" w:hAnsiTheme="majorBidi" w:cstheme="majorBidi"/>
          <w:b w:val="0"/>
          <w:bCs/>
        </w:rPr>
        <w:t>Conclusion</w:t>
      </w:r>
      <w:r w:rsidRPr="00C32CDE">
        <w:rPr>
          <w:rStyle w:val="1Char"/>
          <w:rFonts w:asciiTheme="majorBidi" w:hAnsiTheme="majorBidi" w:cstheme="majorBidi"/>
          <w:b/>
          <w:bCs/>
        </w:rPr>
        <w:t>:</w:t>
      </w:r>
      <w:bookmarkEnd w:id="2614"/>
      <w:bookmarkEnd w:id="2615"/>
      <w:bookmarkEnd w:id="2616"/>
      <w:bookmarkEnd w:id="2617"/>
    </w:p>
    <w:p w14:paraId="1BC5028B" w14:textId="12343F8D" w:rsidR="00D7618F" w:rsidRDefault="002B2EBE" w:rsidP="00D277BB">
      <w:pPr>
        <w:bidi w:val="0"/>
        <w:spacing w:after="240" w:line="360" w:lineRule="auto"/>
        <w:ind w:left="450"/>
        <w:jc w:val="both"/>
        <w:rPr>
          <w:rFonts w:asciiTheme="majorBidi" w:eastAsia="Times New Roman" w:hAnsiTheme="majorBidi" w:cs="Times New Roman"/>
          <w:color w:val="1E1D1A"/>
          <w:sz w:val="28"/>
          <w:szCs w:val="28"/>
          <w:shd w:val="clear" w:color="auto" w:fill="FFFFFF"/>
        </w:rPr>
      </w:pPr>
      <w:r w:rsidRPr="002B2EBE">
        <w:rPr>
          <w:rFonts w:asciiTheme="majorBidi" w:eastAsia="Times New Roman" w:hAnsiTheme="majorBidi" w:cstheme="majorBidi"/>
          <w:color w:val="1E1D1A"/>
          <w:sz w:val="28"/>
          <w:szCs w:val="28"/>
          <w:shd w:val="clear" w:color="auto" w:fill="FFFFFF"/>
        </w:rPr>
        <w:t xml:space="preserve">In summary, the findings demonstrate that </w:t>
      </w:r>
      <w:r w:rsidRPr="000D758A">
        <w:rPr>
          <w:rFonts w:asciiTheme="majorBidi" w:eastAsia="Times New Roman" w:hAnsiTheme="majorBidi" w:cstheme="majorBidi"/>
          <w:i/>
          <w:iCs/>
          <w:color w:val="1E1D1A"/>
          <w:sz w:val="28"/>
          <w:szCs w:val="28"/>
          <w:shd w:val="clear" w:color="auto" w:fill="FFFFFF"/>
        </w:rPr>
        <w:t>Terfezia claveryi</w:t>
      </w:r>
      <w:r w:rsidRPr="002B2EBE">
        <w:rPr>
          <w:rFonts w:asciiTheme="majorBidi" w:eastAsia="Times New Roman" w:hAnsiTheme="majorBidi" w:cstheme="majorBidi"/>
          <w:color w:val="1E1D1A"/>
          <w:sz w:val="28"/>
          <w:szCs w:val="28"/>
          <w:shd w:val="clear" w:color="auto" w:fill="FFFFFF"/>
        </w:rPr>
        <w:t xml:space="preserve"> extract provides robust protection against lead-induced testicular toxicity, likely through its antioxidant, anti-apoptotic, and steroidogenesis-supportive actions. The high-dose extract (200 mg/kg) was especially effective and surpassed the efficacy of silymarin in nearly all measured parameters. These results </w:t>
      </w:r>
      <w:r w:rsidR="00DB74A3">
        <w:rPr>
          <w:rFonts w:asciiTheme="majorBidi" w:eastAsia="Times New Roman" w:hAnsiTheme="majorBidi" w:cstheme="majorBidi"/>
          <w:color w:val="1E1D1A"/>
          <w:sz w:val="28"/>
          <w:szCs w:val="28"/>
          <w:shd w:val="clear" w:color="auto" w:fill="FFFFFF"/>
        </w:rPr>
        <w:t>hypothesis</w:t>
      </w:r>
      <w:r w:rsidRPr="002B2EBE">
        <w:rPr>
          <w:rFonts w:asciiTheme="majorBidi" w:eastAsia="Times New Roman" w:hAnsiTheme="majorBidi" w:cstheme="majorBidi"/>
          <w:color w:val="1E1D1A"/>
          <w:sz w:val="28"/>
          <w:szCs w:val="28"/>
          <w:shd w:val="clear" w:color="auto" w:fill="FFFFFF"/>
        </w:rPr>
        <w:t xml:space="preserve"> potential use of </w:t>
      </w:r>
      <w:r w:rsidRPr="00DB2B8E">
        <w:rPr>
          <w:rFonts w:asciiTheme="majorBidi" w:eastAsia="Times New Roman" w:hAnsiTheme="majorBidi" w:cstheme="majorBidi"/>
          <w:i/>
          <w:iCs/>
          <w:color w:val="1E1D1A"/>
          <w:sz w:val="28"/>
          <w:szCs w:val="28"/>
          <w:shd w:val="clear" w:color="auto" w:fill="FFFFFF"/>
        </w:rPr>
        <w:t>T. claveryi</w:t>
      </w:r>
      <w:r w:rsidRPr="002B2EBE">
        <w:rPr>
          <w:rFonts w:asciiTheme="majorBidi" w:eastAsia="Times New Roman" w:hAnsiTheme="majorBidi" w:cstheme="majorBidi"/>
          <w:color w:val="1E1D1A"/>
          <w:sz w:val="28"/>
          <w:szCs w:val="28"/>
          <w:shd w:val="clear" w:color="auto" w:fill="FFFFFF"/>
        </w:rPr>
        <w:t xml:space="preserve"> as a novel natural </w:t>
      </w:r>
      <w:r w:rsidRPr="002B2EBE">
        <w:rPr>
          <w:rFonts w:asciiTheme="majorBidi" w:eastAsia="Times New Roman" w:hAnsiTheme="majorBidi" w:cstheme="majorBidi"/>
          <w:color w:val="1E1D1A"/>
          <w:sz w:val="28"/>
          <w:szCs w:val="28"/>
          <w:shd w:val="clear" w:color="auto" w:fill="FFFFFF"/>
        </w:rPr>
        <w:lastRenderedPageBreak/>
        <w:t>therapeutic agent in the prevention or treatment of heavy metal-induced reproductive dysfunctions</w:t>
      </w:r>
      <w:r w:rsidRPr="002B2EBE">
        <w:rPr>
          <w:rFonts w:asciiTheme="majorBidi" w:eastAsia="Times New Roman" w:hAnsiTheme="majorBidi" w:cs="Times New Roman"/>
          <w:color w:val="1E1D1A"/>
          <w:sz w:val="28"/>
          <w:szCs w:val="28"/>
          <w:shd w:val="clear" w:color="auto" w:fill="FFFFFF"/>
          <w:rtl/>
        </w:rPr>
        <w:t>.</w:t>
      </w:r>
      <w:r w:rsidR="00D7618F">
        <w:rPr>
          <w:rFonts w:asciiTheme="majorBidi" w:eastAsia="Times New Roman" w:hAnsiTheme="majorBidi" w:cs="Times New Roman"/>
          <w:color w:val="1E1D1A"/>
          <w:sz w:val="28"/>
          <w:szCs w:val="28"/>
          <w:shd w:val="clear" w:color="auto" w:fill="FFFFFF"/>
        </w:rPr>
        <w:t xml:space="preserve"> </w:t>
      </w:r>
    </w:p>
    <w:p w14:paraId="6FFF46B1" w14:textId="52823CA0" w:rsidR="00D7618F" w:rsidRPr="00D7618F" w:rsidRDefault="00D7618F" w:rsidP="00D277BB">
      <w:pPr>
        <w:bidi w:val="0"/>
        <w:spacing w:after="240" w:line="360" w:lineRule="auto"/>
        <w:ind w:left="450"/>
        <w:jc w:val="both"/>
        <w:rPr>
          <w:rFonts w:asciiTheme="majorBidi" w:eastAsia="Times New Roman" w:hAnsiTheme="majorBidi" w:cstheme="majorBidi"/>
          <w:color w:val="1E1D1A"/>
          <w:sz w:val="28"/>
          <w:szCs w:val="28"/>
          <w:shd w:val="clear" w:color="auto" w:fill="FFFFFF"/>
        </w:rPr>
      </w:pPr>
      <w:r w:rsidRPr="00D7618F">
        <w:rPr>
          <w:rFonts w:asciiTheme="majorBidi" w:eastAsia="Times New Roman" w:hAnsiTheme="majorBidi" w:cstheme="majorBidi"/>
          <w:color w:val="1E1D1A"/>
          <w:sz w:val="28"/>
          <w:szCs w:val="28"/>
          <w:shd w:val="clear" w:color="auto" w:fill="FFFFFF"/>
        </w:rPr>
        <w:t>Morphometric analysis (Table 1</w:t>
      </w:r>
      <w:r w:rsidR="00DB74A3">
        <w:rPr>
          <w:rFonts w:asciiTheme="majorBidi" w:eastAsia="Times New Roman" w:hAnsiTheme="majorBidi" w:cstheme="majorBidi"/>
          <w:color w:val="1E1D1A"/>
          <w:sz w:val="28"/>
          <w:szCs w:val="28"/>
          <w:shd w:val="clear" w:color="auto" w:fill="FFFFFF"/>
        </w:rPr>
        <w:t>4</w:t>
      </w:r>
      <w:r w:rsidRPr="00D7618F">
        <w:rPr>
          <w:rFonts w:asciiTheme="majorBidi" w:eastAsia="Times New Roman" w:hAnsiTheme="majorBidi" w:cstheme="majorBidi"/>
          <w:color w:val="1E1D1A"/>
          <w:sz w:val="28"/>
          <w:szCs w:val="28"/>
          <w:shd w:val="clear" w:color="auto" w:fill="FFFFFF"/>
        </w:rPr>
        <w:t xml:space="preserve">) demonstrated a significant reduction in seminiferous tubule diameter in the lead-treated group (G5: </w:t>
      </w:r>
      <w:r w:rsidR="00DB74A3" w:rsidRPr="00DB74A3">
        <w:rPr>
          <w:rFonts w:asciiTheme="majorBidi" w:eastAsia="Times New Roman" w:hAnsiTheme="majorBidi" w:cstheme="majorBidi"/>
          <w:color w:val="1E1D1A"/>
          <w:sz w:val="28"/>
          <w:szCs w:val="28"/>
          <w:shd w:val="clear" w:color="auto" w:fill="FFFFFF"/>
        </w:rPr>
        <w:t>198.3 ± 1.8</w:t>
      </w:r>
      <w:r w:rsidRPr="00D7618F">
        <w:rPr>
          <w:rFonts w:asciiTheme="majorBidi" w:eastAsia="Times New Roman" w:hAnsiTheme="majorBidi" w:cstheme="majorBidi"/>
          <w:color w:val="1E1D1A"/>
          <w:sz w:val="28"/>
          <w:szCs w:val="28"/>
          <w:shd w:val="clear" w:color="auto" w:fill="FFFFFF"/>
        </w:rPr>
        <w:t xml:space="preserve"> ± </w:t>
      </w:r>
      <w:r w:rsidR="00DB74A3" w:rsidRPr="00DB74A3">
        <w:rPr>
          <w:rFonts w:asciiTheme="majorBidi" w:eastAsia="Times New Roman" w:hAnsiTheme="majorBidi" w:cstheme="majorBidi"/>
          <w:color w:val="1E1D1A"/>
          <w:sz w:val="28"/>
          <w:szCs w:val="28"/>
          <w:shd w:val="clear" w:color="auto" w:fill="FFFFFF"/>
        </w:rPr>
        <w:t>1.8</w:t>
      </w:r>
      <w:r w:rsidR="00DB74A3" w:rsidRPr="006648C6">
        <w:rPr>
          <w:rFonts w:asciiTheme="majorBidi" w:hAnsiTheme="majorBidi" w:cstheme="majorBidi"/>
          <w:sz w:val="20"/>
          <w:szCs w:val="20"/>
        </w:rPr>
        <w:t xml:space="preserve"> </w:t>
      </w:r>
      <w:r w:rsidR="00DB74A3" w:rsidRPr="00D7618F">
        <w:rPr>
          <w:rFonts w:asciiTheme="majorBidi" w:eastAsia="Times New Roman" w:hAnsiTheme="majorBidi" w:cstheme="majorBidi"/>
          <w:color w:val="1E1D1A"/>
          <w:sz w:val="28"/>
          <w:szCs w:val="28"/>
          <w:shd w:val="clear" w:color="auto" w:fill="FFFFFF"/>
        </w:rPr>
        <w:t>µm</w:t>
      </w:r>
      <w:r w:rsidRPr="00D7618F">
        <w:rPr>
          <w:rFonts w:asciiTheme="majorBidi" w:eastAsia="Times New Roman" w:hAnsiTheme="majorBidi" w:cstheme="majorBidi"/>
          <w:color w:val="1E1D1A"/>
          <w:sz w:val="28"/>
          <w:szCs w:val="28"/>
          <w:shd w:val="clear" w:color="auto" w:fill="FFFFFF"/>
        </w:rPr>
        <w:t xml:space="preserve">) compared to the control (G1: </w:t>
      </w:r>
      <w:r w:rsidR="00DB74A3" w:rsidRPr="00DB74A3">
        <w:rPr>
          <w:rFonts w:asciiTheme="majorBidi" w:eastAsia="Times New Roman" w:hAnsiTheme="majorBidi" w:cstheme="majorBidi"/>
          <w:color w:val="1E1D1A"/>
          <w:sz w:val="28"/>
          <w:szCs w:val="28"/>
          <w:shd w:val="clear" w:color="auto" w:fill="FFFFFF"/>
        </w:rPr>
        <w:t>287.5 ± 1.2</w:t>
      </w:r>
      <w:r w:rsidRPr="00D7618F">
        <w:rPr>
          <w:rFonts w:asciiTheme="majorBidi" w:eastAsia="Times New Roman" w:hAnsiTheme="majorBidi" w:cstheme="majorBidi"/>
          <w:color w:val="1E1D1A"/>
          <w:sz w:val="28"/>
          <w:szCs w:val="28"/>
          <w:shd w:val="clear" w:color="auto" w:fill="FFFFFF"/>
        </w:rPr>
        <w:t xml:space="preserve"> µm, p &lt; 0.001), confirming severe testicular damage induced by Pb.</w:t>
      </w:r>
    </w:p>
    <w:p w14:paraId="2F47D6FC" w14:textId="77777777" w:rsidR="00D7618F" w:rsidRPr="00D7618F" w:rsidRDefault="00D7618F" w:rsidP="00D277BB">
      <w:pPr>
        <w:bidi w:val="0"/>
        <w:spacing w:after="240" w:line="360" w:lineRule="auto"/>
        <w:ind w:left="450"/>
        <w:jc w:val="both"/>
        <w:rPr>
          <w:rFonts w:asciiTheme="majorBidi" w:eastAsia="Times New Roman" w:hAnsiTheme="majorBidi" w:cstheme="majorBidi"/>
          <w:color w:val="1E1D1A"/>
          <w:sz w:val="28"/>
          <w:szCs w:val="28"/>
          <w:shd w:val="clear" w:color="auto" w:fill="FFFFFF"/>
        </w:rPr>
      </w:pPr>
      <w:r w:rsidRPr="00D7618F">
        <w:rPr>
          <w:rFonts w:asciiTheme="majorBidi" w:eastAsia="Times New Roman" w:hAnsiTheme="majorBidi" w:cstheme="majorBidi"/>
          <w:color w:val="1E1D1A"/>
          <w:sz w:val="28"/>
          <w:szCs w:val="28"/>
          <w:shd w:val="clear" w:color="auto" w:fill="FFFFFF"/>
        </w:rPr>
        <w:t xml:space="preserve">Treatment with </w:t>
      </w:r>
      <w:r w:rsidRPr="00A307F3">
        <w:rPr>
          <w:rFonts w:asciiTheme="majorBidi" w:eastAsia="Times New Roman" w:hAnsiTheme="majorBidi" w:cstheme="majorBidi"/>
          <w:i/>
          <w:iCs/>
          <w:color w:val="1E1D1A"/>
          <w:sz w:val="28"/>
          <w:szCs w:val="28"/>
          <w:shd w:val="clear" w:color="auto" w:fill="FFFFFF"/>
        </w:rPr>
        <w:t>Terfezia claveryi</w:t>
      </w:r>
      <w:r w:rsidRPr="00D7618F">
        <w:rPr>
          <w:rFonts w:asciiTheme="majorBidi" w:eastAsia="Times New Roman" w:hAnsiTheme="majorBidi" w:cstheme="majorBidi"/>
          <w:color w:val="1E1D1A"/>
          <w:sz w:val="28"/>
          <w:szCs w:val="28"/>
          <w:shd w:val="clear" w:color="auto" w:fill="FFFFFF"/>
        </w:rPr>
        <w:t xml:space="preserve"> alone (G2, G3) showed no statistically significant difference from the control group (p &gt; 0.05), indicating its safety at both doses.</w:t>
      </w:r>
    </w:p>
    <w:p w14:paraId="720F3D90" w14:textId="5B461FB1" w:rsidR="00D7618F" w:rsidRPr="00D7618F" w:rsidRDefault="00D7618F" w:rsidP="00D277BB">
      <w:pPr>
        <w:bidi w:val="0"/>
        <w:spacing w:after="240" w:line="360" w:lineRule="auto"/>
        <w:ind w:left="450"/>
        <w:jc w:val="both"/>
        <w:rPr>
          <w:rFonts w:asciiTheme="majorBidi" w:eastAsia="Times New Roman" w:hAnsiTheme="majorBidi" w:cstheme="majorBidi"/>
          <w:color w:val="1E1D1A"/>
          <w:sz w:val="28"/>
          <w:szCs w:val="28"/>
          <w:shd w:val="clear" w:color="auto" w:fill="FFFFFF"/>
        </w:rPr>
      </w:pPr>
      <w:r w:rsidRPr="00D7618F">
        <w:rPr>
          <w:rFonts w:asciiTheme="majorBidi" w:eastAsia="Times New Roman" w:hAnsiTheme="majorBidi" w:cstheme="majorBidi"/>
          <w:color w:val="1E1D1A"/>
          <w:sz w:val="28"/>
          <w:szCs w:val="28"/>
          <w:shd w:val="clear" w:color="auto" w:fill="FFFFFF"/>
        </w:rPr>
        <w:t xml:space="preserve">Co-administration of </w:t>
      </w:r>
      <w:r w:rsidRPr="00A307F3">
        <w:rPr>
          <w:rFonts w:asciiTheme="majorBidi" w:eastAsia="Times New Roman" w:hAnsiTheme="majorBidi" w:cstheme="majorBidi"/>
          <w:i/>
          <w:iCs/>
          <w:color w:val="1E1D1A"/>
          <w:sz w:val="28"/>
          <w:szCs w:val="28"/>
          <w:shd w:val="clear" w:color="auto" w:fill="FFFFFF"/>
        </w:rPr>
        <w:t>T. claveryi</w:t>
      </w:r>
      <w:r w:rsidRPr="00D7618F">
        <w:rPr>
          <w:rFonts w:asciiTheme="majorBidi" w:eastAsia="Times New Roman" w:hAnsiTheme="majorBidi" w:cstheme="majorBidi"/>
          <w:color w:val="1E1D1A"/>
          <w:sz w:val="28"/>
          <w:szCs w:val="28"/>
          <w:shd w:val="clear" w:color="auto" w:fill="FFFFFF"/>
        </w:rPr>
        <w:t xml:space="preserve"> with lead (G6 and G7) resulted in a statistically significant improvement in diameter compared to the lead-only group (p &lt; 0.001). The high-dose group (G7: </w:t>
      </w:r>
      <w:r w:rsidR="00DB74A3" w:rsidRPr="00DB74A3">
        <w:rPr>
          <w:rFonts w:asciiTheme="majorBidi" w:eastAsia="Times New Roman" w:hAnsiTheme="majorBidi" w:cstheme="majorBidi"/>
          <w:color w:val="1E1D1A"/>
          <w:sz w:val="28"/>
          <w:szCs w:val="28"/>
          <w:shd w:val="clear" w:color="auto" w:fill="FFFFFF"/>
        </w:rPr>
        <w:t>248.9 ± 1.5</w:t>
      </w:r>
      <w:r w:rsidRPr="00D7618F">
        <w:rPr>
          <w:rFonts w:asciiTheme="majorBidi" w:eastAsia="Times New Roman" w:hAnsiTheme="majorBidi" w:cstheme="majorBidi"/>
          <w:color w:val="1E1D1A"/>
          <w:sz w:val="28"/>
          <w:szCs w:val="28"/>
          <w:shd w:val="clear" w:color="auto" w:fill="FFFFFF"/>
        </w:rPr>
        <w:t xml:space="preserve"> µm) showed a greater recovery than the low-dose group (G6: </w:t>
      </w:r>
      <w:r w:rsidR="00DB74A3" w:rsidRPr="00DB74A3">
        <w:rPr>
          <w:rFonts w:asciiTheme="majorBidi" w:eastAsia="Times New Roman" w:hAnsiTheme="majorBidi" w:cstheme="majorBidi"/>
          <w:color w:val="1E1D1A"/>
          <w:sz w:val="28"/>
          <w:szCs w:val="28"/>
          <w:shd w:val="clear" w:color="auto" w:fill="FFFFFF"/>
        </w:rPr>
        <w:t>239.1 ± 1.6</w:t>
      </w:r>
      <w:r w:rsidRPr="00D7618F">
        <w:rPr>
          <w:rFonts w:asciiTheme="majorBidi" w:eastAsia="Times New Roman" w:hAnsiTheme="majorBidi" w:cstheme="majorBidi"/>
          <w:color w:val="1E1D1A"/>
          <w:sz w:val="28"/>
          <w:szCs w:val="28"/>
          <w:shd w:val="clear" w:color="auto" w:fill="FFFFFF"/>
        </w:rPr>
        <w:t xml:space="preserve"> µm), and also outperformed the lead + silymarin group (G8: </w:t>
      </w:r>
      <w:r w:rsidR="00DB74A3" w:rsidRPr="00DB74A3">
        <w:rPr>
          <w:rFonts w:asciiTheme="majorBidi" w:eastAsia="Times New Roman" w:hAnsiTheme="majorBidi" w:cstheme="majorBidi"/>
          <w:color w:val="1E1D1A"/>
          <w:sz w:val="28"/>
          <w:szCs w:val="28"/>
          <w:shd w:val="clear" w:color="auto" w:fill="FFFFFF"/>
        </w:rPr>
        <w:t>241.6 ± 1.7</w:t>
      </w:r>
      <w:r w:rsidRPr="00D7618F">
        <w:rPr>
          <w:rFonts w:asciiTheme="majorBidi" w:eastAsia="Times New Roman" w:hAnsiTheme="majorBidi" w:cstheme="majorBidi"/>
          <w:color w:val="1E1D1A"/>
          <w:sz w:val="28"/>
          <w:szCs w:val="28"/>
          <w:shd w:val="clear" w:color="auto" w:fill="FFFFFF"/>
        </w:rPr>
        <w:t xml:space="preserve"> µm; p = 0.012).</w:t>
      </w:r>
    </w:p>
    <w:p w14:paraId="4DB9AA1C" w14:textId="149E56A7" w:rsidR="00D7618F" w:rsidRPr="00D7618F" w:rsidRDefault="00D7618F" w:rsidP="00D277BB">
      <w:pPr>
        <w:bidi w:val="0"/>
        <w:spacing w:after="240" w:line="360" w:lineRule="auto"/>
        <w:ind w:left="450"/>
        <w:jc w:val="both"/>
        <w:rPr>
          <w:rFonts w:asciiTheme="majorBidi" w:eastAsia="Times New Roman" w:hAnsiTheme="majorBidi" w:cstheme="majorBidi"/>
          <w:color w:val="1E1D1A"/>
          <w:sz w:val="28"/>
          <w:szCs w:val="28"/>
          <w:shd w:val="clear" w:color="auto" w:fill="FFFFFF"/>
        </w:rPr>
      </w:pPr>
      <w:r w:rsidRPr="00D7618F">
        <w:rPr>
          <w:rFonts w:asciiTheme="majorBidi" w:eastAsia="Times New Roman" w:hAnsiTheme="majorBidi" w:cstheme="majorBidi"/>
          <w:color w:val="1E1D1A"/>
          <w:sz w:val="28"/>
          <w:szCs w:val="28"/>
          <w:shd w:val="clear" w:color="auto" w:fill="FFFFFF"/>
        </w:rPr>
        <w:t xml:space="preserve">Silymarin alone (G4: </w:t>
      </w:r>
      <w:r w:rsidR="00DB74A3" w:rsidRPr="00DB74A3">
        <w:rPr>
          <w:rFonts w:asciiTheme="majorBidi" w:eastAsia="Times New Roman" w:hAnsiTheme="majorBidi" w:cstheme="majorBidi"/>
          <w:color w:val="1E1D1A"/>
          <w:sz w:val="28"/>
          <w:szCs w:val="28"/>
          <w:shd w:val="clear" w:color="auto" w:fill="FFFFFF"/>
        </w:rPr>
        <w:t xml:space="preserve">286.7 ± 1.4 </w:t>
      </w:r>
      <w:r w:rsidRPr="00D7618F">
        <w:rPr>
          <w:rFonts w:asciiTheme="majorBidi" w:eastAsia="Times New Roman" w:hAnsiTheme="majorBidi" w:cstheme="majorBidi"/>
          <w:color w:val="1E1D1A"/>
          <w:sz w:val="28"/>
          <w:szCs w:val="28"/>
          <w:shd w:val="clear" w:color="auto" w:fill="FFFFFF"/>
        </w:rPr>
        <w:t xml:space="preserve">µm) preserved normal morphology, while G8 showed partial but significant recovery compared to G5 (p &lt; 0.001), though less effective than high-dose </w:t>
      </w:r>
      <w:r w:rsidRPr="00A307F3">
        <w:rPr>
          <w:rFonts w:asciiTheme="majorBidi" w:eastAsia="Times New Roman" w:hAnsiTheme="majorBidi" w:cstheme="majorBidi"/>
          <w:i/>
          <w:iCs/>
          <w:color w:val="1E1D1A"/>
          <w:sz w:val="28"/>
          <w:szCs w:val="28"/>
          <w:shd w:val="clear" w:color="auto" w:fill="FFFFFF"/>
        </w:rPr>
        <w:t>T. claveryi</w:t>
      </w:r>
      <w:r w:rsidRPr="00D7618F">
        <w:rPr>
          <w:rFonts w:asciiTheme="majorBidi" w:eastAsia="Times New Roman" w:hAnsiTheme="majorBidi" w:cstheme="majorBidi"/>
          <w:color w:val="1E1D1A"/>
          <w:sz w:val="28"/>
          <w:szCs w:val="28"/>
          <w:shd w:val="clear" w:color="auto" w:fill="FFFFFF"/>
        </w:rPr>
        <w:t>.</w:t>
      </w:r>
    </w:p>
    <w:p w14:paraId="66BFC41E" w14:textId="16A4A50C" w:rsidR="00D7618F" w:rsidRPr="00D7618F" w:rsidRDefault="00D7618F" w:rsidP="00D277BB">
      <w:pPr>
        <w:bidi w:val="0"/>
        <w:spacing w:after="240" w:line="360" w:lineRule="auto"/>
        <w:ind w:left="450"/>
        <w:jc w:val="both"/>
        <w:rPr>
          <w:rFonts w:asciiTheme="majorBidi" w:eastAsia="Times New Roman" w:hAnsiTheme="majorBidi" w:cstheme="majorBidi"/>
          <w:color w:val="1E1D1A"/>
          <w:sz w:val="28"/>
          <w:szCs w:val="28"/>
          <w:shd w:val="clear" w:color="auto" w:fill="FFFFFF"/>
          <w:rtl/>
        </w:rPr>
      </w:pPr>
      <w:r w:rsidRPr="00D7618F">
        <w:rPr>
          <w:rFonts w:asciiTheme="majorBidi" w:eastAsia="Times New Roman" w:hAnsiTheme="majorBidi" w:cstheme="majorBidi"/>
          <w:color w:val="1E1D1A"/>
          <w:sz w:val="28"/>
          <w:szCs w:val="28"/>
          <w:shd w:val="clear" w:color="auto" w:fill="FFFFFF"/>
        </w:rPr>
        <w:t xml:space="preserve">These results confirm the </w:t>
      </w:r>
      <w:r w:rsidR="00DB74A3">
        <w:rPr>
          <w:rFonts w:asciiTheme="majorBidi" w:eastAsia="Times New Roman" w:hAnsiTheme="majorBidi" w:cstheme="majorBidi"/>
          <w:color w:val="1E1D1A"/>
          <w:sz w:val="28"/>
          <w:szCs w:val="28"/>
          <w:shd w:val="clear" w:color="auto" w:fill="FFFFFF"/>
        </w:rPr>
        <w:t>high</w:t>
      </w:r>
      <w:r w:rsidRPr="00D7618F">
        <w:rPr>
          <w:rFonts w:asciiTheme="majorBidi" w:eastAsia="Times New Roman" w:hAnsiTheme="majorBidi" w:cstheme="majorBidi"/>
          <w:color w:val="1E1D1A"/>
          <w:sz w:val="28"/>
          <w:szCs w:val="28"/>
          <w:shd w:val="clear" w:color="auto" w:fill="FFFFFF"/>
        </w:rPr>
        <w:t>-d</w:t>
      </w:r>
      <w:r w:rsidR="00DB74A3">
        <w:rPr>
          <w:rFonts w:asciiTheme="majorBidi" w:eastAsia="Times New Roman" w:hAnsiTheme="majorBidi" w:cstheme="majorBidi"/>
          <w:color w:val="1E1D1A"/>
          <w:sz w:val="28"/>
          <w:szCs w:val="28"/>
          <w:shd w:val="clear" w:color="auto" w:fill="FFFFFF"/>
        </w:rPr>
        <w:t>ose</w:t>
      </w:r>
      <w:r w:rsidRPr="00D7618F">
        <w:rPr>
          <w:rFonts w:asciiTheme="majorBidi" w:eastAsia="Times New Roman" w:hAnsiTheme="majorBidi" w:cstheme="majorBidi"/>
          <w:color w:val="1E1D1A"/>
          <w:sz w:val="28"/>
          <w:szCs w:val="28"/>
          <w:shd w:val="clear" w:color="auto" w:fill="FFFFFF"/>
        </w:rPr>
        <w:t xml:space="preserve"> </w:t>
      </w:r>
      <w:r w:rsidR="00DB74A3">
        <w:rPr>
          <w:rFonts w:asciiTheme="majorBidi" w:eastAsia="Times New Roman" w:hAnsiTheme="majorBidi" w:cstheme="majorBidi"/>
          <w:color w:val="1E1D1A"/>
          <w:sz w:val="28"/>
          <w:szCs w:val="28"/>
          <w:shd w:val="clear" w:color="auto" w:fill="FFFFFF"/>
        </w:rPr>
        <w:t xml:space="preserve">is more </w:t>
      </w:r>
      <w:r w:rsidRPr="00D7618F">
        <w:rPr>
          <w:rFonts w:asciiTheme="majorBidi" w:eastAsia="Times New Roman" w:hAnsiTheme="majorBidi" w:cstheme="majorBidi"/>
          <w:color w:val="1E1D1A"/>
          <w:sz w:val="28"/>
          <w:szCs w:val="28"/>
          <w:shd w:val="clear" w:color="auto" w:fill="FFFFFF"/>
        </w:rPr>
        <w:t xml:space="preserve">protective of </w:t>
      </w:r>
      <w:r w:rsidRPr="00A307F3">
        <w:rPr>
          <w:rFonts w:asciiTheme="majorBidi" w:eastAsia="Times New Roman" w:hAnsiTheme="majorBidi" w:cstheme="majorBidi"/>
          <w:i/>
          <w:iCs/>
          <w:color w:val="1E1D1A"/>
          <w:sz w:val="28"/>
          <w:szCs w:val="28"/>
          <w:shd w:val="clear" w:color="auto" w:fill="FFFFFF"/>
        </w:rPr>
        <w:t>T. claveryi</w:t>
      </w:r>
      <w:r w:rsidRPr="00D7618F">
        <w:rPr>
          <w:rFonts w:asciiTheme="majorBidi" w:eastAsia="Times New Roman" w:hAnsiTheme="majorBidi" w:cstheme="majorBidi"/>
          <w:color w:val="1E1D1A"/>
          <w:sz w:val="28"/>
          <w:szCs w:val="28"/>
          <w:shd w:val="clear" w:color="auto" w:fill="FFFFFF"/>
        </w:rPr>
        <w:t xml:space="preserve"> and support its potential superiority over silymarin in alleviating Pb-induced testicular damage.</w:t>
      </w:r>
    </w:p>
    <w:p w14:paraId="49205B58" w14:textId="19E25AE0" w:rsidR="004E799A" w:rsidRPr="005D4CD5" w:rsidRDefault="005D4CD5" w:rsidP="00D277BB">
      <w:pPr>
        <w:bidi w:val="0"/>
        <w:spacing w:after="240" w:line="360" w:lineRule="auto"/>
        <w:ind w:left="450"/>
        <w:jc w:val="both"/>
        <w:rPr>
          <w:rFonts w:asciiTheme="majorBidi" w:eastAsia="Times New Roman" w:hAnsiTheme="majorBidi" w:cstheme="majorBidi"/>
          <w:color w:val="1E1D1A"/>
          <w:sz w:val="28"/>
          <w:szCs w:val="28"/>
          <w:shd w:val="clear" w:color="auto" w:fill="FFFFFF"/>
          <w:rtl/>
        </w:rPr>
      </w:pPr>
      <w:r>
        <w:rPr>
          <w:rFonts w:asciiTheme="majorBidi" w:eastAsia="Times New Roman" w:hAnsiTheme="majorBidi" w:cstheme="majorBidi"/>
          <w:color w:val="1E1D1A"/>
          <w:sz w:val="28"/>
          <w:szCs w:val="28"/>
          <w:shd w:val="clear" w:color="auto" w:fill="FFFFFF"/>
        </w:rPr>
        <w:br w:type="page"/>
      </w:r>
    </w:p>
    <w:p w14:paraId="3456EAF5" w14:textId="145D3166" w:rsidR="00BA53D2" w:rsidRPr="00A45CE8" w:rsidRDefault="00BA53D2" w:rsidP="00C32CDE">
      <w:pPr>
        <w:pStyle w:val="1"/>
        <w:bidi w:val="0"/>
        <w:ind w:left="0"/>
        <w:rPr>
          <w:rFonts w:asciiTheme="majorBidi" w:hAnsiTheme="majorBidi" w:cstheme="majorBidi"/>
          <w:b w:val="0"/>
          <w:bCs/>
          <w:sz w:val="24"/>
          <w:szCs w:val="24"/>
        </w:rPr>
      </w:pPr>
      <w:bookmarkStart w:id="2618" w:name="_Toc212927146"/>
      <w:r w:rsidRPr="00A45CE8">
        <w:rPr>
          <w:rFonts w:asciiTheme="majorBidi" w:hAnsiTheme="majorBidi" w:cstheme="majorBidi"/>
          <w:b w:val="0"/>
          <w:bCs/>
          <w:sz w:val="24"/>
          <w:szCs w:val="24"/>
        </w:rPr>
        <w:lastRenderedPageBreak/>
        <w:t>References</w:t>
      </w:r>
      <w:bookmarkStart w:id="2619" w:name="_Toc212684718"/>
      <w:bookmarkEnd w:id="2618"/>
      <w:r w:rsidRPr="00A45CE8">
        <w:rPr>
          <w:rFonts w:asciiTheme="majorBidi" w:hAnsiTheme="majorBidi" w:cstheme="majorBidi"/>
          <w:b w:val="0"/>
          <w:bCs/>
          <w:sz w:val="24"/>
          <w:szCs w:val="24"/>
        </w:rPr>
        <w:t xml:space="preserve"> </w:t>
      </w:r>
      <w:bookmarkEnd w:id="2619"/>
    </w:p>
    <w:p w14:paraId="05808031"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Abdel‐Mobdy, Y. (2024). Evaluation of the camel milk amelioration, the oxidative stress, fertility and mutagenicity of male albino rats exposed to lead acetate, fipronil, and their mixture. Food Science &amp; Nutrition, 12(3), 1564-1572. </w:t>
      </w:r>
      <w:hyperlink r:id="rId86" w:tgtFrame="_blank" w:history="1">
        <w:r w:rsidRPr="00A45CE8">
          <w:rPr>
            <w:rStyle w:val="Hyperlink"/>
            <w:rFonts w:asciiTheme="majorBidi" w:hAnsiTheme="majorBidi" w:cstheme="majorBidi"/>
            <w:bCs/>
            <w:sz w:val="24"/>
            <w:szCs w:val="24"/>
          </w:rPr>
          <w:t>https://doi.org/10.1002/fsn3.3663</w:t>
        </w:r>
      </w:hyperlink>
    </w:p>
    <w:p w14:paraId="2DC27A58"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Abbassi, S., George, S. C., Edwards, D. S., di </w:t>
      </w:r>
      <w:proofErr w:type="spellStart"/>
      <w:r w:rsidRPr="00A45CE8">
        <w:rPr>
          <w:rFonts w:asciiTheme="majorBidi" w:hAnsiTheme="majorBidi" w:cstheme="majorBidi"/>
          <w:bCs/>
          <w:sz w:val="24"/>
          <w:szCs w:val="24"/>
        </w:rPr>
        <w:t>Primio</w:t>
      </w:r>
      <w:proofErr w:type="spellEnd"/>
      <w:r w:rsidRPr="00A45CE8">
        <w:rPr>
          <w:rFonts w:asciiTheme="majorBidi" w:hAnsiTheme="majorBidi" w:cstheme="majorBidi"/>
          <w:bCs/>
          <w:sz w:val="24"/>
          <w:szCs w:val="24"/>
        </w:rPr>
        <w:t>, R., Horsfield, B., &amp; Volk, H. (2014). Generation characteristics of Mesozoic syn- and post-rift source rocks, Bonaparte Basin, Australia: New insights from compositional kinetic modelling. Marine and Petroleum Geology, 50, 148–165. </w:t>
      </w:r>
      <w:hyperlink r:id="rId87" w:tgtFrame="_blank" w:history="1">
        <w:r w:rsidRPr="00A45CE8">
          <w:rPr>
            <w:rStyle w:val="Hyperlink"/>
            <w:rFonts w:asciiTheme="majorBidi" w:hAnsiTheme="majorBidi" w:cstheme="majorBidi"/>
            <w:bCs/>
            <w:sz w:val="24"/>
            <w:szCs w:val="24"/>
          </w:rPr>
          <w:t>https://doi.org/10.1016/j.marpetgeo.2013.10.010</w:t>
        </w:r>
      </w:hyperlink>
    </w:p>
    <w:p w14:paraId="18DC51B2"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Abu-Odeh, A., Shehadeh, M., Suaifan, G., Karameh, N., Rahman, D., &amp; Kandil, Y. (2022). In vitro and in vivo antidiabetic activity, phenolic content and microscopical characterization of </w:t>
      </w:r>
      <w:r w:rsidRPr="00A45CE8">
        <w:rPr>
          <w:rFonts w:asciiTheme="majorBidi" w:hAnsiTheme="majorBidi" w:cstheme="majorBidi"/>
          <w:bCs/>
          <w:i/>
          <w:iCs/>
          <w:sz w:val="24"/>
          <w:szCs w:val="24"/>
        </w:rPr>
        <w:t>Terfezia claveryi</w:t>
      </w:r>
      <w:r w:rsidRPr="00A45CE8">
        <w:rPr>
          <w:rFonts w:asciiTheme="majorBidi" w:hAnsiTheme="majorBidi" w:cstheme="majorBidi"/>
          <w:bCs/>
          <w:sz w:val="24"/>
          <w:szCs w:val="24"/>
        </w:rPr>
        <w:t>. Molecules, 27(15), 4843. </w:t>
      </w:r>
      <w:hyperlink r:id="rId88" w:tgtFrame="_blank" w:history="1">
        <w:r w:rsidRPr="00A45CE8">
          <w:rPr>
            <w:rStyle w:val="Hyperlink"/>
            <w:rFonts w:asciiTheme="majorBidi" w:hAnsiTheme="majorBidi" w:cstheme="majorBidi"/>
            <w:bCs/>
            <w:sz w:val="24"/>
            <w:szCs w:val="24"/>
          </w:rPr>
          <w:t>https://doi.org/10.3390/molecules27154843</w:t>
        </w:r>
      </w:hyperlink>
    </w:p>
    <w:p w14:paraId="5736D754"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ADEDOKUN, K. I., OLADOKUN, O. O., ABRAHAM, T. F., OSUNTOKUN, O. S., ATERE, T. G. &amp; BAIYEWU, (2023). Ameliorative Potential of Thymoquinone on Male Reproductive Functions in Lead Acetate-Induced Reproductive Toxicity in Male Wistar Rats. </w:t>
      </w:r>
      <w:hyperlink r:id="rId89" w:tgtFrame="_blank" w:history="1">
        <w:r w:rsidRPr="00A45CE8">
          <w:rPr>
            <w:rStyle w:val="Hyperlink"/>
            <w:rFonts w:asciiTheme="majorBidi" w:hAnsiTheme="majorBidi" w:cstheme="majorBidi"/>
            <w:bCs/>
            <w:sz w:val="24"/>
            <w:szCs w:val="24"/>
          </w:rPr>
          <w:t>https://doi.org/10.26538/tjnpr/v7i6.24</w:t>
        </w:r>
      </w:hyperlink>
    </w:p>
    <w:p w14:paraId="6DEF9E29"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Agarwal, A., Virk, G., Ong, C., &amp; du Plessis, S. S. (2014). Effect of oxidative stress on male reproduction. The World Journal of Men's Health, 32(1), 1-17. </w:t>
      </w:r>
      <w:hyperlink r:id="rId90" w:tgtFrame="_blank" w:history="1">
        <w:r w:rsidRPr="00A45CE8">
          <w:rPr>
            <w:rStyle w:val="Hyperlink"/>
            <w:rFonts w:asciiTheme="majorBidi" w:hAnsiTheme="majorBidi" w:cstheme="majorBidi"/>
            <w:bCs/>
            <w:sz w:val="24"/>
            <w:szCs w:val="24"/>
          </w:rPr>
          <w:t>https://synapse.koreamed.org/articles/1088727</w:t>
        </w:r>
      </w:hyperlink>
    </w:p>
    <w:p w14:paraId="1C937346"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Agency for Toxic Substances and Disease Registry (ATSDR). (2007). </w:t>
      </w:r>
      <w:r w:rsidRPr="00A45CE8">
        <w:rPr>
          <w:rFonts w:asciiTheme="majorBidi" w:hAnsiTheme="majorBidi" w:cstheme="majorBidi"/>
          <w:bCs/>
          <w:i/>
          <w:iCs/>
          <w:sz w:val="24"/>
          <w:szCs w:val="24"/>
        </w:rPr>
        <w:t>Toxicological profile for lead</w:t>
      </w:r>
      <w:r w:rsidRPr="00A45CE8">
        <w:rPr>
          <w:rFonts w:asciiTheme="majorBidi" w:hAnsiTheme="majorBidi" w:cstheme="majorBidi"/>
          <w:bCs/>
          <w:sz w:val="24"/>
          <w:szCs w:val="24"/>
        </w:rPr>
        <w:t>. U.S. Department of Health and Human Services.</w:t>
      </w:r>
    </w:p>
    <w:p w14:paraId="5FB9F8F4"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AlAhmed</w:t>
      </w:r>
      <w:proofErr w:type="spellEnd"/>
      <w:r w:rsidRPr="00A45CE8">
        <w:rPr>
          <w:rFonts w:asciiTheme="majorBidi" w:hAnsiTheme="majorBidi" w:cstheme="majorBidi"/>
          <w:bCs/>
          <w:sz w:val="24"/>
          <w:szCs w:val="24"/>
        </w:rPr>
        <w:t>, A., &amp; Khalil, H. E. (2019). Antidiabetic activity of </w:t>
      </w:r>
      <w:r w:rsidRPr="00A45CE8">
        <w:rPr>
          <w:rFonts w:asciiTheme="majorBidi" w:hAnsiTheme="majorBidi" w:cstheme="majorBidi"/>
          <w:bCs/>
          <w:i/>
          <w:iCs/>
          <w:sz w:val="24"/>
          <w:szCs w:val="24"/>
        </w:rPr>
        <w:t>Terfezia claveryi</w:t>
      </w:r>
      <w:r w:rsidRPr="00A45CE8">
        <w:rPr>
          <w:rFonts w:asciiTheme="majorBidi" w:hAnsiTheme="majorBidi" w:cstheme="majorBidi"/>
          <w:bCs/>
          <w:sz w:val="24"/>
          <w:szCs w:val="24"/>
        </w:rPr>
        <w:t>: An in vitro and in vivo study. Biomedical and Pharmacology Journal, 12(1), 603–608. </w:t>
      </w:r>
      <w:hyperlink r:id="rId91" w:tgtFrame="_blank" w:history="1">
        <w:r w:rsidRPr="00A45CE8">
          <w:rPr>
            <w:rStyle w:val="Hyperlink"/>
            <w:rFonts w:asciiTheme="majorBidi" w:hAnsiTheme="majorBidi" w:cstheme="majorBidi"/>
            <w:bCs/>
            <w:sz w:val="24"/>
            <w:szCs w:val="24"/>
          </w:rPr>
          <w:t>https://doi.org/10.13005/bpj/1680</w:t>
        </w:r>
      </w:hyperlink>
    </w:p>
    <w:p w14:paraId="7C908F24"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Ali, F. E. M., Badran, K. S. A., Baraka, M. A., </w:t>
      </w:r>
      <w:proofErr w:type="spellStart"/>
      <w:r w:rsidRPr="00A45CE8">
        <w:rPr>
          <w:rFonts w:asciiTheme="majorBidi" w:hAnsiTheme="majorBidi" w:cstheme="majorBidi"/>
          <w:bCs/>
          <w:sz w:val="24"/>
          <w:szCs w:val="24"/>
        </w:rPr>
        <w:t>Althagafy</w:t>
      </w:r>
      <w:proofErr w:type="spellEnd"/>
      <w:r w:rsidRPr="00A45CE8">
        <w:rPr>
          <w:rFonts w:asciiTheme="majorBidi" w:hAnsiTheme="majorBidi" w:cstheme="majorBidi"/>
          <w:bCs/>
          <w:sz w:val="24"/>
          <w:szCs w:val="24"/>
        </w:rPr>
        <w:t>, H. S., &amp; Hassanein, E. H. M. (2024). Mechanism and impact of heavy metal-aluminum (Al) toxicity on male reproduction: Therapeutic approaches with some phytochemicals. Life Sciences, *338, 122461. </w:t>
      </w:r>
      <w:hyperlink r:id="rId92" w:tgtFrame="_blank" w:history="1">
        <w:r w:rsidRPr="00A45CE8">
          <w:rPr>
            <w:rStyle w:val="Hyperlink"/>
            <w:rFonts w:asciiTheme="majorBidi" w:hAnsiTheme="majorBidi" w:cstheme="majorBidi"/>
            <w:bCs/>
            <w:sz w:val="24"/>
            <w:szCs w:val="24"/>
          </w:rPr>
          <w:t>https://doi.org/10.1016/j.lfs.2023.122461</w:t>
        </w:r>
      </w:hyperlink>
    </w:p>
    <w:p w14:paraId="50D04480"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Arenas, F., Morte, A., &amp; Navarro-</w:t>
      </w:r>
      <w:proofErr w:type="spellStart"/>
      <w:r w:rsidRPr="00A45CE8">
        <w:rPr>
          <w:rFonts w:asciiTheme="majorBidi" w:hAnsiTheme="majorBidi" w:cstheme="majorBidi"/>
          <w:bCs/>
          <w:sz w:val="24"/>
          <w:szCs w:val="24"/>
        </w:rPr>
        <w:t>Ródenas</w:t>
      </w:r>
      <w:proofErr w:type="spellEnd"/>
      <w:r w:rsidRPr="00A45CE8">
        <w:rPr>
          <w:rFonts w:asciiTheme="majorBidi" w:hAnsiTheme="majorBidi" w:cstheme="majorBidi"/>
          <w:bCs/>
          <w:sz w:val="24"/>
          <w:szCs w:val="24"/>
        </w:rPr>
        <w:t xml:space="preserve">, A. (2022). Design and validation of </w:t>
      </w:r>
      <w:proofErr w:type="spellStart"/>
      <w:r w:rsidRPr="00A45CE8">
        <w:rPr>
          <w:rFonts w:asciiTheme="majorBidi" w:hAnsiTheme="majorBidi" w:cstheme="majorBidi"/>
          <w:bCs/>
          <w:sz w:val="24"/>
          <w:szCs w:val="24"/>
        </w:rPr>
        <w:t>qpcr</w:t>
      </w:r>
      <w:proofErr w:type="spellEnd"/>
      <w:r w:rsidRPr="00A45CE8">
        <w:rPr>
          <w:rFonts w:asciiTheme="majorBidi" w:hAnsiTheme="majorBidi" w:cstheme="majorBidi"/>
          <w:bCs/>
          <w:sz w:val="24"/>
          <w:szCs w:val="24"/>
        </w:rPr>
        <w:t xml:space="preserve">-specific primers for quantification of the marketed Terfezia </w:t>
      </w:r>
      <w:proofErr w:type="spellStart"/>
      <w:r w:rsidRPr="00A45CE8">
        <w:rPr>
          <w:rFonts w:asciiTheme="majorBidi" w:hAnsiTheme="majorBidi" w:cstheme="majorBidi"/>
          <w:bCs/>
          <w:sz w:val="24"/>
          <w:szCs w:val="24"/>
        </w:rPr>
        <w:t>claveryi</w:t>
      </w:r>
      <w:proofErr w:type="spellEnd"/>
      <w:r w:rsidRPr="00A45CE8">
        <w:rPr>
          <w:rFonts w:asciiTheme="majorBidi" w:hAnsiTheme="majorBidi" w:cstheme="majorBidi"/>
          <w:bCs/>
          <w:sz w:val="24"/>
          <w:szCs w:val="24"/>
        </w:rPr>
        <w:t xml:space="preserve"> and </w:t>
      </w:r>
      <w:proofErr w:type="spellStart"/>
      <w:r w:rsidRPr="00A45CE8">
        <w:rPr>
          <w:rFonts w:asciiTheme="majorBidi" w:hAnsiTheme="majorBidi" w:cstheme="majorBidi"/>
          <w:bCs/>
          <w:sz w:val="24"/>
          <w:szCs w:val="24"/>
        </w:rPr>
        <w:t>terfezia</w:t>
      </w:r>
      <w:proofErr w:type="spellEnd"/>
      <w:r w:rsidRPr="00A45CE8">
        <w:rPr>
          <w:rFonts w:asciiTheme="majorBidi" w:hAnsiTheme="majorBidi" w:cstheme="majorBidi"/>
          <w:bCs/>
          <w:sz w:val="24"/>
          <w:szCs w:val="24"/>
        </w:rPr>
        <w:t xml:space="preserve"> </w:t>
      </w:r>
      <w:proofErr w:type="spellStart"/>
      <w:r w:rsidRPr="00A45CE8">
        <w:rPr>
          <w:rFonts w:asciiTheme="majorBidi" w:hAnsiTheme="majorBidi" w:cstheme="majorBidi"/>
          <w:bCs/>
          <w:sz w:val="24"/>
          <w:szCs w:val="24"/>
        </w:rPr>
        <w:t>crassiverrucosa</w:t>
      </w:r>
      <w:proofErr w:type="spellEnd"/>
      <w:r w:rsidRPr="00A45CE8">
        <w:rPr>
          <w:rFonts w:asciiTheme="majorBidi" w:hAnsiTheme="majorBidi" w:cstheme="majorBidi"/>
          <w:bCs/>
          <w:sz w:val="24"/>
          <w:szCs w:val="24"/>
        </w:rPr>
        <w:t xml:space="preserve"> in soil. Journal of Fungi, 8(10), 1095. </w:t>
      </w:r>
      <w:hyperlink r:id="rId93" w:tgtFrame="_blank" w:history="1">
        <w:r w:rsidRPr="00A45CE8">
          <w:rPr>
            <w:rStyle w:val="Hyperlink"/>
            <w:rFonts w:asciiTheme="majorBidi" w:hAnsiTheme="majorBidi" w:cstheme="majorBidi"/>
            <w:bCs/>
            <w:sz w:val="24"/>
            <w:szCs w:val="24"/>
          </w:rPr>
          <w:t>https://doi.org/10.3390/jof8101095</w:t>
        </w:r>
      </w:hyperlink>
    </w:p>
    <w:p w14:paraId="60E0B60B"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Bataineh, H., Al-Hamood, M., &amp; </w:t>
      </w:r>
      <w:proofErr w:type="spellStart"/>
      <w:r w:rsidRPr="00A45CE8">
        <w:rPr>
          <w:rFonts w:asciiTheme="majorBidi" w:hAnsiTheme="majorBidi" w:cstheme="majorBidi"/>
          <w:bCs/>
          <w:sz w:val="24"/>
          <w:szCs w:val="24"/>
        </w:rPr>
        <w:t>Elbetieha</w:t>
      </w:r>
      <w:proofErr w:type="spellEnd"/>
      <w:r w:rsidRPr="00A45CE8">
        <w:rPr>
          <w:rFonts w:asciiTheme="majorBidi" w:hAnsiTheme="majorBidi" w:cstheme="majorBidi"/>
          <w:bCs/>
          <w:sz w:val="24"/>
          <w:szCs w:val="24"/>
        </w:rPr>
        <w:t>, A. (1998). Assessment of aggression, sexual behavior and fertility in adult male rat following long-term ingestion of four industrial metals salts. Human &amp; Experimental Toxicology, 17(10), 570-576. </w:t>
      </w:r>
      <w:hyperlink r:id="rId94" w:tgtFrame="_blank" w:history="1">
        <w:r w:rsidRPr="00A45CE8">
          <w:rPr>
            <w:rStyle w:val="Hyperlink"/>
            <w:rFonts w:asciiTheme="majorBidi" w:hAnsiTheme="majorBidi" w:cstheme="majorBidi"/>
            <w:bCs/>
            <w:sz w:val="24"/>
            <w:szCs w:val="24"/>
          </w:rPr>
          <w:t>https://doi.org/10.1177/096032719801701008</w:t>
        </w:r>
      </w:hyperlink>
    </w:p>
    <w:p w14:paraId="2A9AC639" w14:textId="0EB33D45"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Bello, N. B., Rabiu, A. M., &amp; Odeh, S. O. (2013). The effect of aqueous leave extract of Nicotiana Tabacum (Tobacco) on some reproductive parameters and micro-anatomical architecture of the testis in male albino </w:t>
      </w:r>
      <w:proofErr w:type="spellStart"/>
      <w:r w:rsidRPr="00A45CE8">
        <w:rPr>
          <w:rFonts w:asciiTheme="majorBidi" w:hAnsiTheme="majorBidi" w:cstheme="majorBidi"/>
          <w:bCs/>
          <w:sz w:val="24"/>
          <w:szCs w:val="24"/>
        </w:rPr>
        <w:t>wistar</w:t>
      </w:r>
      <w:proofErr w:type="spellEnd"/>
      <w:r w:rsidRPr="00A45CE8">
        <w:rPr>
          <w:rFonts w:asciiTheme="majorBidi" w:hAnsiTheme="majorBidi" w:cstheme="majorBidi"/>
          <w:bCs/>
          <w:sz w:val="24"/>
          <w:szCs w:val="24"/>
        </w:rPr>
        <w:t xml:space="preserve"> rats. Natural Science Research, 5, 137-143. </w:t>
      </w:r>
      <w:hyperlink r:id="rId95" w:tgtFrame="_blank" w:history="1">
        <w:r w:rsidRPr="00A45CE8">
          <w:rPr>
            <w:rStyle w:val="Hyperlink"/>
            <w:rFonts w:asciiTheme="majorBidi" w:hAnsiTheme="majorBidi" w:cstheme="majorBidi"/>
            <w:bCs/>
            <w:sz w:val="24"/>
            <w:szCs w:val="24"/>
          </w:rPr>
          <w:t>https://2u.pw/be7DBcI</w:t>
        </w:r>
      </w:hyperlink>
    </w:p>
    <w:p w14:paraId="39009CB8" w14:textId="05E7DC86" w:rsidR="00BA53D2" w:rsidRPr="00A45CE8" w:rsidRDefault="00BA53D2" w:rsidP="005B3ED4">
      <w:pPr>
        <w:ind w:hanging="426"/>
        <w:jc w:val="both"/>
        <w:rPr>
          <w:rFonts w:asciiTheme="majorBidi" w:hAnsiTheme="majorBidi" w:cstheme="majorBidi"/>
          <w:bCs/>
          <w:sz w:val="24"/>
          <w:szCs w:val="24"/>
          <w:rtl/>
        </w:rPr>
      </w:pPr>
      <w:r w:rsidRPr="00A45CE8">
        <w:rPr>
          <w:rFonts w:asciiTheme="majorBidi" w:hAnsiTheme="majorBidi" w:cstheme="majorBidi"/>
          <w:bCs/>
          <w:sz w:val="24"/>
          <w:szCs w:val="24"/>
        </w:rPr>
        <w:br w:type="page"/>
      </w:r>
    </w:p>
    <w:p w14:paraId="085F9045"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lastRenderedPageBreak/>
        <w:t>Bhardwaj, J., Paliwal, A., &amp; Saraf, P. (2021). Effects of heavy metals on reproduction owing to infertility. Journal of Biochemical and Molecular Toxicology, 35(8). </w:t>
      </w:r>
      <w:hyperlink r:id="rId96" w:tgtFrame="_blank" w:history="1">
        <w:r w:rsidRPr="00A45CE8">
          <w:rPr>
            <w:rStyle w:val="Hyperlink"/>
            <w:rFonts w:asciiTheme="majorBidi" w:hAnsiTheme="majorBidi" w:cstheme="majorBidi"/>
            <w:bCs/>
            <w:sz w:val="24"/>
            <w:szCs w:val="24"/>
          </w:rPr>
          <w:t>https://doi.org/10.1002/jbt.22823</w:t>
        </w:r>
      </w:hyperlink>
    </w:p>
    <w:p w14:paraId="552E67BB"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Borges, C., Dias, A., Silva, P., Rosa, J., Guerra, M., Silva, R., ... &amp; </w:t>
      </w:r>
      <w:proofErr w:type="spellStart"/>
      <w:r w:rsidRPr="00A45CE8">
        <w:rPr>
          <w:rFonts w:asciiTheme="majorBidi" w:hAnsiTheme="majorBidi" w:cstheme="majorBidi"/>
          <w:bCs/>
          <w:sz w:val="24"/>
          <w:szCs w:val="24"/>
        </w:rPr>
        <w:t>Kempinas</w:t>
      </w:r>
      <w:proofErr w:type="spellEnd"/>
      <w:r w:rsidRPr="00A45CE8">
        <w:rPr>
          <w:rFonts w:asciiTheme="majorBidi" w:hAnsiTheme="majorBidi" w:cstheme="majorBidi"/>
          <w:bCs/>
          <w:sz w:val="24"/>
          <w:szCs w:val="24"/>
        </w:rPr>
        <w:t>, W. (2017). Long-term adverse effects on reproductive function in male rats exposed prenatally to the glucocorticoid betamethasone. Toxicology, 376, 15-22. </w:t>
      </w:r>
      <w:hyperlink r:id="rId97" w:tgtFrame="_blank" w:history="1">
        <w:r w:rsidRPr="00A45CE8">
          <w:rPr>
            <w:rStyle w:val="Hyperlink"/>
            <w:rFonts w:asciiTheme="majorBidi" w:hAnsiTheme="majorBidi" w:cstheme="majorBidi"/>
            <w:bCs/>
            <w:sz w:val="24"/>
            <w:szCs w:val="24"/>
          </w:rPr>
          <w:t>https://doi.org/10.1016/j.tox.2016.04.005</w:t>
        </w:r>
      </w:hyperlink>
    </w:p>
    <w:p w14:paraId="704E4167"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Daei, B., Azadmard-</w:t>
      </w:r>
      <w:proofErr w:type="spellStart"/>
      <w:r w:rsidRPr="00A45CE8">
        <w:rPr>
          <w:rFonts w:asciiTheme="majorBidi" w:hAnsiTheme="majorBidi" w:cstheme="majorBidi"/>
          <w:bCs/>
          <w:sz w:val="24"/>
          <w:szCs w:val="24"/>
        </w:rPr>
        <w:t>Damirchi</w:t>
      </w:r>
      <w:proofErr w:type="spellEnd"/>
      <w:r w:rsidRPr="00A45CE8">
        <w:rPr>
          <w:rFonts w:asciiTheme="majorBidi" w:hAnsiTheme="majorBidi" w:cstheme="majorBidi"/>
          <w:bCs/>
          <w:sz w:val="24"/>
          <w:szCs w:val="24"/>
        </w:rPr>
        <w:t>, S., Javadi, A., &amp; Torbati, M. (2023). 'Effects of Mild Thermal Processing and Storage Conditions on the Quality Attributes and Shelf Life of Truffles (Terfezia claveryi)', 12: 2212 </w:t>
      </w:r>
      <w:hyperlink r:id="rId98" w:tgtFrame="_blank" w:history="1">
        <w:r w:rsidRPr="00A45CE8">
          <w:rPr>
            <w:rStyle w:val="Hyperlink"/>
            <w:rFonts w:asciiTheme="majorBidi" w:hAnsiTheme="majorBidi" w:cstheme="majorBidi"/>
            <w:bCs/>
            <w:sz w:val="24"/>
            <w:szCs w:val="24"/>
          </w:rPr>
          <w:t>https://www.mdpi.com/2304-8158/12/11/2212</w:t>
        </w:r>
      </w:hyperlink>
    </w:p>
    <w:p w14:paraId="05300FC5"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Dahham</w:t>
      </w:r>
      <w:proofErr w:type="spellEnd"/>
      <w:r w:rsidRPr="00A45CE8">
        <w:rPr>
          <w:rFonts w:asciiTheme="majorBidi" w:hAnsiTheme="majorBidi" w:cstheme="majorBidi"/>
          <w:bCs/>
          <w:sz w:val="24"/>
          <w:szCs w:val="24"/>
        </w:rPr>
        <w:t>, S. S., Al-Rawi, S. S., Ibrahim, A. H., Abdul Majid, A. S., &amp; Abdul Majid, A. M. S. (2018). Antioxidant, anticancer, apoptosis properties and chemical composition of black truffle </w:t>
      </w:r>
      <w:r w:rsidRPr="00A45CE8">
        <w:rPr>
          <w:rFonts w:asciiTheme="majorBidi" w:hAnsiTheme="majorBidi" w:cstheme="majorBidi"/>
          <w:bCs/>
          <w:i/>
          <w:iCs/>
          <w:sz w:val="24"/>
          <w:szCs w:val="24"/>
        </w:rPr>
        <w:t>Terfezia claveryi</w:t>
      </w:r>
      <w:r w:rsidRPr="00A45CE8">
        <w:rPr>
          <w:rFonts w:asciiTheme="majorBidi" w:hAnsiTheme="majorBidi" w:cstheme="majorBidi"/>
          <w:bCs/>
          <w:sz w:val="24"/>
          <w:szCs w:val="24"/>
        </w:rPr>
        <w:t>. </w:t>
      </w:r>
      <w:r w:rsidRPr="00A45CE8">
        <w:rPr>
          <w:rFonts w:asciiTheme="majorBidi" w:hAnsiTheme="majorBidi" w:cstheme="majorBidi"/>
          <w:bCs/>
          <w:i/>
          <w:iCs/>
          <w:sz w:val="24"/>
          <w:szCs w:val="24"/>
        </w:rPr>
        <w:t>Saudi Journal of Biological Sciences, 26</w:t>
      </w:r>
      <w:r w:rsidRPr="00A45CE8">
        <w:rPr>
          <w:rFonts w:asciiTheme="majorBidi" w:hAnsiTheme="majorBidi" w:cstheme="majorBidi"/>
          <w:bCs/>
          <w:sz w:val="24"/>
          <w:szCs w:val="24"/>
        </w:rPr>
        <w:t>(7), 1524–1534. </w:t>
      </w:r>
      <w:hyperlink r:id="rId99" w:tgtFrame="_blank" w:history="1">
        <w:r w:rsidRPr="00A45CE8">
          <w:rPr>
            <w:rStyle w:val="Hyperlink"/>
            <w:rFonts w:asciiTheme="majorBidi" w:hAnsiTheme="majorBidi" w:cstheme="majorBidi"/>
            <w:bCs/>
            <w:sz w:val="24"/>
            <w:szCs w:val="24"/>
          </w:rPr>
          <w:t>https://doi.org/10.1016/j.sjbs.2018.12.004</w:t>
        </w:r>
      </w:hyperlink>
    </w:p>
    <w:p w14:paraId="1FD9BC14"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Dawood, M. A. O., El </w:t>
      </w:r>
      <w:proofErr w:type="spellStart"/>
      <w:r w:rsidRPr="00A45CE8">
        <w:rPr>
          <w:rFonts w:asciiTheme="majorBidi" w:hAnsiTheme="majorBidi" w:cstheme="majorBidi"/>
          <w:bCs/>
          <w:sz w:val="24"/>
          <w:szCs w:val="24"/>
        </w:rPr>
        <w:t>Basuini</w:t>
      </w:r>
      <w:proofErr w:type="spellEnd"/>
      <w:r w:rsidRPr="00A45CE8">
        <w:rPr>
          <w:rFonts w:asciiTheme="majorBidi" w:hAnsiTheme="majorBidi" w:cstheme="majorBidi"/>
          <w:bCs/>
          <w:sz w:val="24"/>
          <w:szCs w:val="24"/>
        </w:rPr>
        <w:t xml:space="preserve">, M. F., </w:t>
      </w:r>
      <w:proofErr w:type="spellStart"/>
      <w:r w:rsidRPr="00A45CE8">
        <w:rPr>
          <w:rFonts w:asciiTheme="majorBidi" w:hAnsiTheme="majorBidi" w:cstheme="majorBidi"/>
          <w:bCs/>
          <w:sz w:val="24"/>
          <w:szCs w:val="24"/>
        </w:rPr>
        <w:t>Alagawany</w:t>
      </w:r>
      <w:proofErr w:type="spellEnd"/>
      <w:r w:rsidRPr="00A45CE8">
        <w:rPr>
          <w:rFonts w:asciiTheme="majorBidi" w:hAnsiTheme="majorBidi" w:cstheme="majorBidi"/>
          <w:bCs/>
          <w:sz w:val="24"/>
          <w:szCs w:val="24"/>
        </w:rPr>
        <w:t xml:space="preserve">, M., Abdel-Latif, H. M. R., Hashem, N. M., &amp; </w:t>
      </w:r>
      <w:proofErr w:type="spellStart"/>
      <w:r w:rsidRPr="00A45CE8">
        <w:rPr>
          <w:rFonts w:asciiTheme="majorBidi" w:hAnsiTheme="majorBidi" w:cstheme="majorBidi"/>
          <w:bCs/>
          <w:sz w:val="24"/>
          <w:szCs w:val="24"/>
        </w:rPr>
        <w:t>Aboelsoud</w:t>
      </w:r>
      <w:proofErr w:type="spellEnd"/>
      <w:r w:rsidRPr="00A45CE8">
        <w:rPr>
          <w:rFonts w:asciiTheme="majorBidi" w:hAnsiTheme="majorBidi" w:cstheme="majorBidi"/>
          <w:bCs/>
          <w:sz w:val="24"/>
          <w:szCs w:val="24"/>
        </w:rPr>
        <w:t>, N. H. (2023). Terfezia boudieri and Terfezia claveryi inhibit the LPS/IFN-γ-mediated inflammation in RAW 264.7 macrophages through an Nrf2-independent mechanism. Scientific Reports, 13, Article 8742. </w:t>
      </w:r>
      <w:hyperlink r:id="rId100" w:tgtFrame="_blank" w:history="1">
        <w:r w:rsidRPr="00A45CE8">
          <w:rPr>
            <w:rStyle w:val="Hyperlink"/>
            <w:rFonts w:asciiTheme="majorBidi" w:hAnsiTheme="majorBidi" w:cstheme="majorBidi"/>
            <w:bCs/>
            <w:sz w:val="24"/>
            <w:szCs w:val="24"/>
          </w:rPr>
          <w:t>https://doi.org/10.1038/s41598-023-35612-8</w:t>
        </w:r>
      </w:hyperlink>
    </w:p>
    <w:p w14:paraId="7F1117FD"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Dib-</w:t>
      </w:r>
      <w:proofErr w:type="spellStart"/>
      <w:r w:rsidRPr="00A45CE8">
        <w:rPr>
          <w:rFonts w:asciiTheme="majorBidi" w:hAnsiTheme="majorBidi" w:cstheme="majorBidi"/>
          <w:bCs/>
          <w:sz w:val="24"/>
          <w:szCs w:val="24"/>
        </w:rPr>
        <w:t>Bellahouel</w:t>
      </w:r>
      <w:proofErr w:type="spellEnd"/>
      <w:r w:rsidRPr="00A45CE8">
        <w:rPr>
          <w:rFonts w:asciiTheme="majorBidi" w:hAnsiTheme="majorBidi" w:cstheme="majorBidi"/>
          <w:bCs/>
          <w:sz w:val="24"/>
          <w:szCs w:val="24"/>
        </w:rPr>
        <w:t>, S., &amp; Fortas, Z. (2019). Antimicrobial activities of desert truffle extracts and their chemical identification. Journal of Pharmacy and Pharmacology, 7(11), </w:t>
      </w:r>
      <w:hyperlink r:id="rId101" w:tgtFrame="_blank" w:history="1">
        <w:r w:rsidRPr="00A45CE8">
          <w:rPr>
            <w:rStyle w:val="Hyperlink"/>
            <w:rFonts w:asciiTheme="majorBidi" w:hAnsiTheme="majorBidi" w:cstheme="majorBidi"/>
            <w:bCs/>
            <w:sz w:val="24"/>
            <w:szCs w:val="24"/>
          </w:rPr>
          <w:t>https://www.davidpublisher.com/Public/uploads/Contribute/5d9c3d1448440.pdf</w:t>
        </w:r>
      </w:hyperlink>
    </w:p>
    <w:p w14:paraId="4DD2451D"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Dorostghoal</w:t>
      </w:r>
      <w:proofErr w:type="spellEnd"/>
      <w:r w:rsidRPr="00A45CE8">
        <w:rPr>
          <w:rFonts w:asciiTheme="majorBidi" w:hAnsiTheme="majorBidi" w:cstheme="majorBidi"/>
          <w:bCs/>
          <w:sz w:val="24"/>
          <w:szCs w:val="24"/>
        </w:rPr>
        <w:t>, M., Seyyednejad, S., &amp; Jabari, A. (2013). Protective effects of </w:t>
      </w:r>
      <w:r w:rsidRPr="00A45CE8">
        <w:rPr>
          <w:rFonts w:asciiTheme="majorBidi" w:hAnsiTheme="majorBidi" w:cstheme="majorBidi"/>
          <w:bCs/>
          <w:i/>
          <w:iCs/>
          <w:sz w:val="24"/>
          <w:szCs w:val="24"/>
        </w:rPr>
        <w:t>Fumaria parviflora</w:t>
      </w:r>
      <w:r w:rsidRPr="00A45CE8">
        <w:rPr>
          <w:rFonts w:asciiTheme="majorBidi" w:hAnsiTheme="majorBidi" w:cstheme="majorBidi"/>
          <w:bCs/>
          <w:sz w:val="24"/>
          <w:szCs w:val="24"/>
        </w:rPr>
        <w:t xml:space="preserve">. on lead-induced testicular toxicity in male rats. </w:t>
      </w:r>
      <w:proofErr w:type="spellStart"/>
      <w:r w:rsidRPr="00A45CE8">
        <w:rPr>
          <w:rFonts w:asciiTheme="majorBidi" w:hAnsiTheme="majorBidi" w:cstheme="majorBidi"/>
          <w:bCs/>
          <w:sz w:val="24"/>
          <w:szCs w:val="24"/>
        </w:rPr>
        <w:t>Andrologia</w:t>
      </w:r>
      <w:proofErr w:type="spellEnd"/>
      <w:r w:rsidRPr="00A45CE8">
        <w:rPr>
          <w:rFonts w:asciiTheme="majorBidi" w:hAnsiTheme="majorBidi" w:cstheme="majorBidi"/>
          <w:bCs/>
          <w:sz w:val="24"/>
          <w:szCs w:val="24"/>
        </w:rPr>
        <w:t>, 46(4), 437-446. </w:t>
      </w:r>
      <w:hyperlink r:id="rId102" w:tgtFrame="_blank" w:history="1">
        <w:r w:rsidRPr="00A45CE8">
          <w:rPr>
            <w:rStyle w:val="Hyperlink"/>
            <w:rFonts w:asciiTheme="majorBidi" w:hAnsiTheme="majorBidi" w:cstheme="majorBidi"/>
            <w:bCs/>
            <w:sz w:val="24"/>
            <w:szCs w:val="24"/>
          </w:rPr>
          <w:t>https://doi.org/10.1111/and.12100</w:t>
        </w:r>
      </w:hyperlink>
    </w:p>
    <w:p w14:paraId="16B23B49"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Dorostghoal</w:t>
      </w:r>
      <w:proofErr w:type="spellEnd"/>
      <w:r w:rsidRPr="00A45CE8">
        <w:rPr>
          <w:rFonts w:asciiTheme="majorBidi" w:hAnsiTheme="majorBidi" w:cstheme="majorBidi"/>
          <w:bCs/>
          <w:sz w:val="24"/>
          <w:szCs w:val="24"/>
        </w:rPr>
        <w:t>, M., Seyyednejad, S., &amp; Nejad, M. (2020). Cichorium intybus l. extract ameliorates testicular oxidative stress induced by lead acetate in male rats. Clinical and Experimental Reproductive Medicine, 47(3), 161-167. </w:t>
      </w:r>
      <w:hyperlink r:id="rId103" w:tgtFrame="_blank" w:history="1">
        <w:r w:rsidRPr="00A45CE8">
          <w:rPr>
            <w:rStyle w:val="Hyperlink"/>
            <w:rFonts w:asciiTheme="majorBidi" w:hAnsiTheme="majorBidi" w:cstheme="majorBidi"/>
            <w:bCs/>
            <w:sz w:val="24"/>
            <w:szCs w:val="24"/>
          </w:rPr>
          <w:t>https://doi.org/10.5653/cerm.2019.03496</w:t>
        </w:r>
      </w:hyperlink>
    </w:p>
    <w:p w14:paraId="4E991983"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Fidan, F., Ali, M. M., Erez, M. E., </w:t>
      </w:r>
      <w:proofErr w:type="spellStart"/>
      <w:r w:rsidRPr="00A45CE8">
        <w:rPr>
          <w:rFonts w:asciiTheme="majorBidi" w:hAnsiTheme="majorBidi" w:cstheme="majorBidi"/>
          <w:bCs/>
          <w:sz w:val="24"/>
          <w:szCs w:val="24"/>
        </w:rPr>
        <w:t>Ciğerci</w:t>
      </w:r>
      <w:proofErr w:type="spellEnd"/>
      <w:r w:rsidRPr="00A45CE8">
        <w:rPr>
          <w:rFonts w:asciiTheme="majorBidi" w:hAnsiTheme="majorBidi" w:cstheme="majorBidi"/>
          <w:bCs/>
          <w:sz w:val="24"/>
          <w:szCs w:val="24"/>
        </w:rPr>
        <w:t>, I. H., Özdemir, S., &amp; Sen, F. (2022). Antioxidant, antimicrobial, cytotoxic and protective effects of truffles. </w:t>
      </w:r>
      <w:r w:rsidRPr="00A45CE8">
        <w:rPr>
          <w:rFonts w:asciiTheme="majorBidi" w:hAnsiTheme="majorBidi" w:cstheme="majorBidi"/>
          <w:bCs/>
          <w:i/>
          <w:iCs/>
          <w:sz w:val="24"/>
          <w:szCs w:val="24"/>
        </w:rPr>
        <w:t>Analytical Biochemistry, 641</w:t>
      </w:r>
      <w:r w:rsidRPr="00A45CE8">
        <w:rPr>
          <w:rFonts w:asciiTheme="majorBidi" w:hAnsiTheme="majorBidi" w:cstheme="majorBidi"/>
          <w:bCs/>
          <w:sz w:val="24"/>
          <w:szCs w:val="24"/>
        </w:rPr>
        <w:t>, Article 114566. </w:t>
      </w:r>
      <w:hyperlink r:id="rId104" w:tgtFrame="_blank" w:history="1">
        <w:r w:rsidRPr="00A45CE8">
          <w:rPr>
            <w:rStyle w:val="Hyperlink"/>
            <w:rFonts w:asciiTheme="majorBidi" w:hAnsiTheme="majorBidi" w:cstheme="majorBidi"/>
            <w:bCs/>
            <w:sz w:val="24"/>
            <w:szCs w:val="24"/>
          </w:rPr>
          <w:t>https://doi.org/10.1016/j.ab.2022.114566</w:t>
        </w:r>
      </w:hyperlink>
    </w:p>
    <w:p w14:paraId="323C1F41" w14:textId="52A8B81C" w:rsidR="00822AA1" w:rsidRPr="00A45CE8" w:rsidRDefault="00822AA1"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Field, A. (2018). </w:t>
      </w:r>
      <w:r w:rsidRPr="00A45CE8">
        <w:rPr>
          <w:rFonts w:asciiTheme="majorBidi" w:hAnsiTheme="majorBidi" w:cstheme="majorBidi"/>
          <w:bCs/>
          <w:i/>
          <w:iCs/>
          <w:sz w:val="24"/>
          <w:szCs w:val="24"/>
        </w:rPr>
        <w:t>Discovering statistics using IBM SPSS statistics</w:t>
      </w:r>
      <w:r w:rsidRPr="00A45CE8">
        <w:rPr>
          <w:rFonts w:asciiTheme="majorBidi" w:hAnsiTheme="majorBidi" w:cstheme="majorBidi"/>
          <w:bCs/>
          <w:sz w:val="24"/>
          <w:szCs w:val="24"/>
        </w:rPr>
        <w:t xml:space="preserve"> (5th ed.). SAGE Publications Ltd.</w:t>
      </w:r>
    </w:p>
    <w:p w14:paraId="6274A70E"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Flora, G., Gupta, D., &amp; Tiwari, A. (2012). Toxicity of lead: A review with recent updates. </w:t>
      </w:r>
      <w:r w:rsidRPr="00A45CE8">
        <w:rPr>
          <w:rFonts w:asciiTheme="majorBidi" w:hAnsiTheme="majorBidi" w:cstheme="majorBidi"/>
          <w:bCs/>
          <w:i/>
          <w:iCs/>
          <w:sz w:val="24"/>
          <w:szCs w:val="24"/>
        </w:rPr>
        <w:t>Interdisciplinary Toxicology</w:t>
      </w:r>
      <w:r w:rsidRPr="00A45CE8">
        <w:rPr>
          <w:rFonts w:asciiTheme="majorBidi" w:hAnsiTheme="majorBidi" w:cstheme="majorBidi"/>
          <w:bCs/>
          <w:sz w:val="24"/>
          <w:szCs w:val="24"/>
        </w:rPr>
        <w:t>, 5(2), 47–58.</w:t>
      </w:r>
    </w:p>
    <w:p w14:paraId="3039B694"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Garcia, C. S. C., Menti, C., Lambert, A. P. F., Barcellos, T., Moura, S., </w:t>
      </w:r>
      <w:proofErr w:type="spellStart"/>
      <w:r w:rsidRPr="00A45CE8">
        <w:rPr>
          <w:rFonts w:asciiTheme="majorBidi" w:hAnsiTheme="majorBidi" w:cstheme="majorBidi"/>
          <w:bCs/>
          <w:sz w:val="24"/>
          <w:szCs w:val="24"/>
        </w:rPr>
        <w:t>Calloni</w:t>
      </w:r>
      <w:proofErr w:type="spellEnd"/>
      <w:r w:rsidRPr="00A45CE8">
        <w:rPr>
          <w:rFonts w:asciiTheme="majorBidi" w:hAnsiTheme="majorBidi" w:cstheme="majorBidi"/>
          <w:bCs/>
          <w:sz w:val="24"/>
          <w:szCs w:val="24"/>
        </w:rPr>
        <w:t>, C., Branco, C. S., Salvador, M., Roesch-Ely, M., &amp; Henriques, J. A. P. (2016). Pharmacological perspectives from Brazilian </w:t>
      </w:r>
      <w:r w:rsidRPr="00A45CE8">
        <w:rPr>
          <w:rFonts w:asciiTheme="majorBidi" w:hAnsiTheme="majorBidi" w:cstheme="majorBidi"/>
          <w:bCs/>
          <w:i/>
          <w:iCs/>
          <w:sz w:val="24"/>
          <w:szCs w:val="24"/>
        </w:rPr>
        <w:t>Salvia officinalis</w:t>
      </w:r>
      <w:r w:rsidRPr="00A45CE8">
        <w:rPr>
          <w:rFonts w:asciiTheme="majorBidi" w:hAnsiTheme="majorBidi" w:cstheme="majorBidi"/>
          <w:bCs/>
          <w:sz w:val="24"/>
          <w:szCs w:val="24"/>
        </w:rPr>
        <w:t> (</w:t>
      </w:r>
      <w:proofErr w:type="spellStart"/>
      <w:r w:rsidRPr="00A45CE8">
        <w:rPr>
          <w:rFonts w:asciiTheme="majorBidi" w:hAnsiTheme="majorBidi" w:cstheme="majorBidi"/>
          <w:bCs/>
          <w:sz w:val="24"/>
          <w:szCs w:val="24"/>
        </w:rPr>
        <w:t>Lamiaceae</w:t>
      </w:r>
      <w:proofErr w:type="spellEnd"/>
      <w:r w:rsidRPr="00A45CE8">
        <w:rPr>
          <w:rFonts w:asciiTheme="majorBidi" w:hAnsiTheme="majorBidi" w:cstheme="majorBidi"/>
          <w:bCs/>
          <w:sz w:val="24"/>
          <w:szCs w:val="24"/>
        </w:rPr>
        <w:t>): Antioxidant and antitumor in mammalian cells. </w:t>
      </w:r>
      <w:r w:rsidRPr="00A45CE8">
        <w:rPr>
          <w:rFonts w:asciiTheme="majorBidi" w:hAnsiTheme="majorBidi" w:cstheme="majorBidi"/>
          <w:bCs/>
          <w:i/>
          <w:iCs/>
          <w:sz w:val="24"/>
          <w:szCs w:val="24"/>
        </w:rPr>
        <w:t xml:space="preserve">Anais da Academia Brasileira de </w:t>
      </w:r>
      <w:proofErr w:type="spellStart"/>
      <w:r w:rsidRPr="00A45CE8">
        <w:rPr>
          <w:rFonts w:asciiTheme="majorBidi" w:hAnsiTheme="majorBidi" w:cstheme="majorBidi"/>
          <w:bCs/>
          <w:i/>
          <w:iCs/>
          <w:sz w:val="24"/>
          <w:szCs w:val="24"/>
        </w:rPr>
        <w:t>Ciências</w:t>
      </w:r>
      <w:proofErr w:type="spellEnd"/>
      <w:r w:rsidRPr="00A45CE8">
        <w:rPr>
          <w:rFonts w:asciiTheme="majorBidi" w:hAnsiTheme="majorBidi" w:cstheme="majorBidi"/>
          <w:bCs/>
          <w:sz w:val="24"/>
          <w:szCs w:val="24"/>
        </w:rPr>
        <w:t>, 88(1), 281–292. </w:t>
      </w:r>
      <w:hyperlink r:id="rId105" w:tgtFrame="_blank" w:history="1">
        <w:r w:rsidRPr="00A45CE8">
          <w:rPr>
            <w:rStyle w:val="Hyperlink"/>
            <w:rFonts w:asciiTheme="majorBidi" w:hAnsiTheme="majorBidi" w:cstheme="majorBidi"/>
            <w:bCs/>
            <w:sz w:val="24"/>
            <w:szCs w:val="24"/>
          </w:rPr>
          <w:t>https://doi.org/10.1590/0001-3765201520150344</w:t>
        </w:r>
      </w:hyperlink>
    </w:p>
    <w:p w14:paraId="311E1439"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Gorell, J. M., Rybicki, B. A., Cole Johnson, C., &amp; Peterson, E. L. (2010). Occupational metal exposures and testicular function. </w:t>
      </w:r>
      <w:r w:rsidRPr="00A45CE8">
        <w:rPr>
          <w:rFonts w:asciiTheme="majorBidi" w:hAnsiTheme="majorBidi" w:cstheme="majorBidi"/>
          <w:bCs/>
          <w:i/>
          <w:iCs/>
          <w:sz w:val="24"/>
          <w:szCs w:val="24"/>
        </w:rPr>
        <w:t>American Journal of Industrial Medicine</w:t>
      </w:r>
      <w:r w:rsidRPr="00A45CE8">
        <w:rPr>
          <w:rFonts w:asciiTheme="majorBidi" w:hAnsiTheme="majorBidi" w:cstheme="majorBidi"/>
          <w:bCs/>
          <w:sz w:val="24"/>
          <w:szCs w:val="24"/>
        </w:rPr>
        <w:t>, 53(3), 280–285.</w:t>
      </w:r>
    </w:p>
    <w:p w14:paraId="69FA9AFB"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Gouzi, H., </w:t>
      </w:r>
      <w:proofErr w:type="spellStart"/>
      <w:r w:rsidRPr="00A45CE8">
        <w:rPr>
          <w:rFonts w:asciiTheme="majorBidi" w:hAnsiTheme="majorBidi" w:cstheme="majorBidi"/>
          <w:bCs/>
          <w:sz w:val="24"/>
          <w:szCs w:val="24"/>
        </w:rPr>
        <w:t>Belyagoubi</w:t>
      </w:r>
      <w:proofErr w:type="spellEnd"/>
      <w:r w:rsidRPr="00A45CE8">
        <w:rPr>
          <w:rFonts w:asciiTheme="majorBidi" w:hAnsiTheme="majorBidi" w:cstheme="majorBidi"/>
          <w:bCs/>
          <w:sz w:val="24"/>
          <w:szCs w:val="24"/>
        </w:rPr>
        <w:t>, L., Abdelali, K. N., &amp; Khelifi, A. (2011). </w:t>
      </w:r>
      <w:r w:rsidRPr="00A45CE8">
        <w:rPr>
          <w:rFonts w:asciiTheme="majorBidi" w:hAnsiTheme="majorBidi" w:cstheme="majorBidi"/>
          <w:bCs/>
          <w:i/>
          <w:iCs/>
          <w:sz w:val="24"/>
          <w:szCs w:val="24"/>
        </w:rPr>
        <w:t>In vitro</w:t>
      </w:r>
      <w:r w:rsidRPr="00A45CE8">
        <w:rPr>
          <w:rFonts w:asciiTheme="majorBidi" w:hAnsiTheme="majorBidi" w:cstheme="majorBidi"/>
          <w:bCs/>
          <w:sz w:val="24"/>
          <w:szCs w:val="24"/>
        </w:rPr>
        <w:t> antibacterial activities of aqueous extracts from Algerian desert truffles (</w:t>
      </w:r>
      <w:proofErr w:type="spellStart"/>
      <w:r w:rsidRPr="00A45CE8">
        <w:rPr>
          <w:rFonts w:asciiTheme="majorBidi" w:hAnsiTheme="majorBidi" w:cstheme="majorBidi"/>
          <w:bCs/>
          <w:i/>
          <w:iCs/>
          <w:sz w:val="24"/>
          <w:szCs w:val="24"/>
        </w:rPr>
        <w:t>Terfezia</w:t>
      </w:r>
      <w:proofErr w:type="spellEnd"/>
      <w:r w:rsidRPr="00A45CE8">
        <w:rPr>
          <w:rFonts w:asciiTheme="majorBidi" w:hAnsiTheme="majorBidi" w:cstheme="majorBidi"/>
          <w:bCs/>
          <w:sz w:val="24"/>
          <w:szCs w:val="24"/>
        </w:rPr>
        <w:t> and </w:t>
      </w:r>
      <w:proofErr w:type="spellStart"/>
      <w:r w:rsidRPr="00A45CE8">
        <w:rPr>
          <w:rFonts w:asciiTheme="majorBidi" w:hAnsiTheme="majorBidi" w:cstheme="majorBidi"/>
          <w:bCs/>
          <w:i/>
          <w:iCs/>
          <w:sz w:val="24"/>
          <w:szCs w:val="24"/>
        </w:rPr>
        <w:t>Tirmania</w:t>
      </w:r>
      <w:proofErr w:type="spellEnd"/>
      <w:r w:rsidRPr="00A45CE8">
        <w:rPr>
          <w:rFonts w:asciiTheme="majorBidi" w:hAnsiTheme="majorBidi" w:cstheme="majorBidi"/>
          <w:bCs/>
          <w:sz w:val="24"/>
          <w:szCs w:val="24"/>
        </w:rPr>
        <w:t xml:space="preserve">, </w:t>
      </w:r>
      <w:proofErr w:type="spellStart"/>
      <w:r w:rsidRPr="00A45CE8">
        <w:rPr>
          <w:rFonts w:asciiTheme="majorBidi" w:hAnsiTheme="majorBidi" w:cstheme="majorBidi"/>
          <w:bCs/>
          <w:sz w:val="24"/>
          <w:szCs w:val="24"/>
        </w:rPr>
        <w:t>Ascomycotes</w:t>
      </w:r>
      <w:proofErr w:type="spellEnd"/>
      <w:r w:rsidRPr="00A45CE8">
        <w:rPr>
          <w:rFonts w:asciiTheme="majorBidi" w:hAnsiTheme="majorBidi" w:cstheme="majorBidi"/>
          <w:bCs/>
          <w:sz w:val="24"/>
          <w:szCs w:val="24"/>
        </w:rPr>
        <w:t>) against </w:t>
      </w:r>
      <w:r w:rsidRPr="00A45CE8">
        <w:rPr>
          <w:rFonts w:asciiTheme="majorBidi" w:hAnsiTheme="majorBidi" w:cstheme="majorBidi"/>
          <w:bCs/>
          <w:i/>
          <w:iCs/>
          <w:sz w:val="24"/>
          <w:szCs w:val="24"/>
        </w:rPr>
        <w:t xml:space="preserve">Pseudomonas </w:t>
      </w:r>
      <w:r w:rsidRPr="00A45CE8">
        <w:rPr>
          <w:rFonts w:asciiTheme="majorBidi" w:hAnsiTheme="majorBidi" w:cstheme="majorBidi"/>
          <w:bCs/>
          <w:i/>
          <w:iCs/>
          <w:sz w:val="24"/>
          <w:szCs w:val="24"/>
        </w:rPr>
        <w:lastRenderedPageBreak/>
        <w:t>aeruginosa</w:t>
      </w:r>
      <w:r w:rsidRPr="00A45CE8">
        <w:rPr>
          <w:rFonts w:asciiTheme="majorBidi" w:hAnsiTheme="majorBidi" w:cstheme="majorBidi"/>
          <w:bCs/>
          <w:sz w:val="24"/>
          <w:szCs w:val="24"/>
        </w:rPr>
        <w:t> and </w:t>
      </w:r>
      <w:r w:rsidRPr="00A45CE8">
        <w:rPr>
          <w:rFonts w:asciiTheme="majorBidi" w:hAnsiTheme="majorBidi" w:cstheme="majorBidi"/>
          <w:bCs/>
          <w:i/>
          <w:iCs/>
          <w:sz w:val="24"/>
          <w:szCs w:val="24"/>
        </w:rPr>
        <w:t>Staphylococcus aureus</w:t>
      </w:r>
      <w:r w:rsidRPr="00A45CE8">
        <w:rPr>
          <w:rFonts w:asciiTheme="majorBidi" w:hAnsiTheme="majorBidi" w:cstheme="majorBidi"/>
          <w:bCs/>
          <w:sz w:val="24"/>
          <w:szCs w:val="24"/>
        </w:rPr>
        <w:t>. </w:t>
      </w:r>
      <w:r w:rsidRPr="00A45CE8">
        <w:rPr>
          <w:rFonts w:asciiTheme="majorBidi" w:hAnsiTheme="majorBidi" w:cstheme="majorBidi"/>
          <w:bCs/>
          <w:i/>
          <w:iCs/>
          <w:sz w:val="24"/>
          <w:szCs w:val="24"/>
        </w:rPr>
        <w:t>International Journal of Medicinal Mushrooms, 13</w:t>
      </w:r>
      <w:r w:rsidRPr="00A45CE8">
        <w:rPr>
          <w:rFonts w:asciiTheme="majorBidi" w:hAnsiTheme="majorBidi" w:cstheme="majorBidi"/>
          <w:bCs/>
          <w:sz w:val="24"/>
          <w:szCs w:val="24"/>
        </w:rPr>
        <w:t>(6), 575–579. </w:t>
      </w:r>
      <w:hyperlink r:id="rId106" w:tgtFrame="_blank" w:history="1">
        <w:r w:rsidRPr="00A45CE8">
          <w:rPr>
            <w:rStyle w:val="Hyperlink"/>
            <w:rFonts w:asciiTheme="majorBidi" w:hAnsiTheme="majorBidi" w:cstheme="majorBidi"/>
            <w:bCs/>
            <w:sz w:val="24"/>
            <w:szCs w:val="24"/>
          </w:rPr>
          <w:t>https://doi.org/10.1615/IntJMedMushr.v13.i6.90</w:t>
        </w:r>
      </w:hyperlink>
    </w:p>
    <w:p w14:paraId="4E188BF0"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Hamadouche, N., Sadi, N., Kharoubi, O., Slimani, M., &amp; </w:t>
      </w:r>
      <w:proofErr w:type="spellStart"/>
      <w:r w:rsidRPr="00A45CE8">
        <w:rPr>
          <w:rFonts w:asciiTheme="majorBidi" w:hAnsiTheme="majorBidi" w:cstheme="majorBidi"/>
          <w:bCs/>
          <w:sz w:val="24"/>
          <w:szCs w:val="24"/>
        </w:rPr>
        <w:t>Aoues</w:t>
      </w:r>
      <w:proofErr w:type="spellEnd"/>
      <w:r w:rsidRPr="00A45CE8">
        <w:rPr>
          <w:rFonts w:asciiTheme="majorBidi" w:hAnsiTheme="majorBidi" w:cstheme="majorBidi"/>
          <w:bCs/>
          <w:sz w:val="24"/>
          <w:szCs w:val="24"/>
        </w:rPr>
        <w:t>, A. (2013). The protective effect of vitamin e against genotoxicity of lead acetate intraperitoneal administration in male rat. Archives of Biological Sciences, 65(4), 1435-1445. </w:t>
      </w:r>
      <w:hyperlink r:id="rId107" w:tgtFrame="_blank" w:history="1">
        <w:r w:rsidRPr="00A45CE8">
          <w:rPr>
            <w:rStyle w:val="Hyperlink"/>
            <w:rFonts w:asciiTheme="majorBidi" w:hAnsiTheme="majorBidi" w:cstheme="majorBidi"/>
            <w:bCs/>
            <w:sz w:val="24"/>
            <w:szCs w:val="24"/>
          </w:rPr>
          <w:t>https://doi.org/10.2298/abs1304435h</w:t>
        </w:r>
      </w:hyperlink>
    </w:p>
    <w:p w14:paraId="1EBD6097"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Hao, Y. (2024). Ammonia and hydrogen sulfide - new insights into gut microbiota and male infertility through meta-analysis. Frontiers in Cellular and Infection Microbiology, 14. </w:t>
      </w:r>
      <w:hyperlink r:id="rId108" w:tgtFrame="_blank" w:history="1">
        <w:r w:rsidRPr="00A45CE8">
          <w:rPr>
            <w:rStyle w:val="Hyperlink"/>
            <w:rFonts w:asciiTheme="majorBidi" w:hAnsiTheme="majorBidi" w:cstheme="majorBidi"/>
            <w:bCs/>
            <w:sz w:val="24"/>
            <w:szCs w:val="24"/>
          </w:rPr>
          <w:t>https://doi.org/10.3389/fcimb.2024.1449453</w:t>
        </w:r>
      </w:hyperlink>
    </w:p>
    <w:p w14:paraId="478FF735"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Janakat</w:t>
      </w:r>
      <w:proofErr w:type="spellEnd"/>
      <w:r w:rsidRPr="00A45CE8">
        <w:rPr>
          <w:rFonts w:asciiTheme="majorBidi" w:hAnsiTheme="majorBidi" w:cstheme="majorBidi"/>
          <w:bCs/>
          <w:sz w:val="24"/>
          <w:szCs w:val="24"/>
        </w:rPr>
        <w:t xml:space="preserve">, S., Al‐Fakhiri, S., &amp; </w:t>
      </w:r>
      <w:proofErr w:type="spellStart"/>
      <w:r w:rsidRPr="00A45CE8">
        <w:rPr>
          <w:rFonts w:asciiTheme="majorBidi" w:hAnsiTheme="majorBidi" w:cstheme="majorBidi"/>
          <w:bCs/>
          <w:sz w:val="24"/>
          <w:szCs w:val="24"/>
        </w:rPr>
        <w:t>Sallal</w:t>
      </w:r>
      <w:proofErr w:type="spellEnd"/>
      <w:r w:rsidRPr="00A45CE8">
        <w:rPr>
          <w:rFonts w:asciiTheme="majorBidi" w:hAnsiTheme="majorBidi" w:cstheme="majorBidi"/>
          <w:bCs/>
          <w:sz w:val="24"/>
          <w:szCs w:val="24"/>
        </w:rPr>
        <w:t>, A.-K. (2004). A promising peptide antibiotic from </w:t>
      </w:r>
      <w:r w:rsidRPr="00A45CE8">
        <w:rPr>
          <w:rFonts w:asciiTheme="majorBidi" w:hAnsiTheme="majorBidi" w:cstheme="majorBidi"/>
          <w:bCs/>
          <w:i/>
          <w:iCs/>
          <w:sz w:val="24"/>
          <w:szCs w:val="24"/>
        </w:rPr>
        <w:t>Terfezia claveryi</w:t>
      </w:r>
      <w:r w:rsidRPr="00A45CE8">
        <w:rPr>
          <w:rFonts w:asciiTheme="majorBidi" w:hAnsiTheme="majorBidi" w:cstheme="majorBidi"/>
          <w:bCs/>
          <w:sz w:val="24"/>
          <w:szCs w:val="24"/>
        </w:rPr>
        <w:t> aqueous extract against </w:t>
      </w:r>
      <w:r w:rsidRPr="00A45CE8">
        <w:rPr>
          <w:rFonts w:asciiTheme="majorBidi" w:hAnsiTheme="majorBidi" w:cstheme="majorBidi"/>
          <w:bCs/>
          <w:i/>
          <w:iCs/>
          <w:sz w:val="24"/>
          <w:szCs w:val="24"/>
        </w:rPr>
        <w:t>Staphylococcus aureus</w:t>
      </w:r>
      <w:r w:rsidRPr="00A45CE8">
        <w:rPr>
          <w:rFonts w:asciiTheme="majorBidi" w:hAnsiTheme="majorBidi" w:cstheme="majorBidi"/>
          <w:bCs/>
          <w:sz w:val="24"/>
          <w:szCs w:val="24"/>
        </w:rPr>
        <w:t> in vitro. </w:t>
      </w:r>
      <w:r w:rsidRPr="00A45CE8">
        <w:rPr>
          <w:rFonts w:asciiTheme="majorBidi" w:hAnsiTheme="majorBidi" w:cstheme="majorBidi"/>
          <w:bCs/>
          <w:i/>
          <w:iCs/>
          <w:sz w:val="24"/>
          <w:szCs w:val="24"/>
        </w:rPr>
        <w:t>Phytotherapy Research, 18</w:t>
      </w:r>
      <w:r w:rsidRPr="00A45CE8">
        <w:rPr>
          <w:rFonts w:asciiTheme="majorBidi" w:hAnsiTheme="majorBidi" w:cstheme="majorBidi"/>
          <w:bCs/>
          <w:sz w:val="24"/>
          <w:szCs w:val="24"/>
        </w:rPr>
        <w:t>(10), 810–813. </w:t>
      </w:r>
      <w:hyperlink r:id="rId109" w:tgtFrame="_blank" w:history="1">
        <w:r w:rsidRPr="00A45CE8">
          <w:rPr>
            <w:rStyle w:val="Hyperlink"/>
            <w:rFonts w:asciiTheme="majorBidi" w:hAnsiTheme="majorBidi" w:cstheme="majorBidi"/>
            <w:bCs/>
            <w:sz w:val="24"/>
            <w:szCs w:val="24"/>
          </w:rPr>
          <w:t>https://doi.org/10.1002/ptr.1563</w:t>
        </w:r>
      </w:hyperlink>
    </w:p>
    <w:p w14:paraId="790B808C"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Janakat</w:t>
      </w:r>
      <w:proofErr w:type="spellEnd"/>
      <w:r w:rsidRPr="00A45CE8">
        <w:rPr>
          <w:rFonts w:asciiTheme="majorBidi" w:hAnsiTheme="majorBidi" w:cstheme="majorBidi"/>
          <w:bCs/>
          <w:sz w:val="24"/>
          <w:szCs w:val="24"/>
        </w:rPr>
        <w:t xml:space="preserve">, S. M., Al-Fakhiri, S. M., &amp; </w:t>
      </w:r>
      <w:proofErr w:type="spellStart"/>
      <w:r w:rsidRPr="00A45CE8">
        <w:rPr>
          <w:rFonts w:asciiTheme="majorBidi" w:hAnsiTheme="majorBidi" w:cstheme="majorBidi"/>
          <w:bCs/>
          <w:sz w:val="24"/>
          <w:szCs w:val="24"/>
        </w:rPr>
        <w:t>Sallal</w:t>
      </w:r>
      <w:proofErr w:type="spellEnd"/>
      <w:r w:rsidRPr="00A45CE8">
        <w:rPr>
          <w:rFonts w:asciiTheme="majorBidi" w:hAnsiTheme="majorBidi" w:cstheme="majorBidi"/>
          <w:bCs/>
          <w:sz w:val="24"/>
          <w:szCs w:val="24"/>
        </w:rPr>
        <w:t>, A.-K. (2005). Evaluation of antibacterial activity of aqueous and methanolic extracts of the truffle </w:t>
      </w:r>
      <w:r w:rsidRPr="00A45CE8">
        <w:rPr>
          <w:rFonts w:asciiTheme="majorBidi" w:hAnsiTheme="majorBidi" w:cstheme="majorBidi"/>
          <w:bCs/>
          <w:i/>
          <w:iCs/>
          <w:sz w:val="24"/>
          <w:szCs w:val="24"/>
        </w:rPr>
        <w:t>Terfezia claveryi</w:t>
      </w:r>
      <w:r w:rsidRPr="00A45CE8">
        <w:rPr>
          <w:rFonts w:asciiTheme="majorBidi" w:hAnsiTheme="majorBidi" w:cstheme="majorBidi"/>
          <w:bCs/>
          <w:sz w:val="24"/>
          <w:szCs w:val="24"/>
        </w:rPr>
        <w:t> against </w:t>
      </w:r>
      <w:r w:rsidRPr="00A45CE8">
        <w:rPr>
          <w:rFonts w:asciiTheme="majorBidi" w:hAnsiTheme="majorBidi" w:cstheme="majorBidi"/>
          <w:bCs/>
          <w:i/>
          <w:iCs/>
          <w:sz w:val="24"/>
          <w:szCs w:val="24"/>
        </w:rPr>
        <w:t>Pseudomonas aeruginosa</w:t>
      </w:r>
      <w:r w:rsidRPr="00A45CE8">
        <w:rPr>
          <w:rFonts w:asciiTheme="majorBidi" w:hAnsiTheme="majorBidi" w:cstheme="majorBidi"/>
          <w:bCs/>
          <w:sz w:val="24"/>
          <w:szCs w:val="24"/>
        </w:rPr>
        <w:t>. </w:t>
      </w:r>
      <w:r w:rsidRPr="00A45CE8">
        <w:rPr>
          <w:rFonts w:asciiTheme="majorBidi" w:hAnsiTheme="majorBidi" w:cstheme="majorBidi"/>
          <w:bCs/>
          <w:i/>
          <w:iCs/>
          <w:sz w:val="24"/>
          <w:szCs w:val="24"/>
        </w:rPr>
        <w:t>Saudi Medical Journal, 26</w:t>
      </w:r>
      <w:r w:rsidRPr="00A45CE8">
        <w:rPr>
          <w:rFonts w:asciiTheme="majorBidi" w:hAnsiTheme="majorBidi" w:cstheme="majorBidi"/>
          <w:bCs/>
          <w:sz w:val="24"/>
          <w:szCs w:val="24"/>
        </w:rPr>
        <w:t>(6), 952–955. </w:t>
      </w:r>
      <w:hyperlink r:id="rId110" w:tgtFrame="_blank" w:history="1">
        <w:r w:rsidRPr="00A45CE8">
          <w:rPr>
            <w:rStyle w:val="Hyperlink"/>
            <w:rFonts w:asciiTheme="majorBidi" w:hAnsiTheme="majorBidi" w:cstheme="majorBidi"/>
            <w:bCs/>
            <w:sz w:val="24"/>
            <w:szCs w:val="24"/>
          </w:rPr>
          <w:t>https://pubmed.ncbi.nlm.nih.gov/15983681/</w:t>
        </w:r>
      </w:hyperlink>
    </w:p>
    <w:p w14:paraId="494F61F6"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Kaddouri, H. (2024). Desert truffle biodiversity, biology, ecology, and mycorrhizal connection in </w:t>
      </w:r>
      <w:proofErr w:type="spellStart"/>
      <w:r w:rsidRPr="00A45CE8">
        <w:rPr>
          <w:rFonts w:asciiTheme="majorBidi" w:hAnsiTheme="majorBidi" w:cstheme="majorBidi"/>
          <w:bCs/>
          <w:sz w:val="24"/>
          <w:szCs w:val="24"/>
        </w:rPr>
        <w:t>morocco</w:t>
      </w:r>
      <w:proofErr w:type="spellEnd"/>
      <w:r w:rsidRPr="00A45CE8">
        <w:rPr>
          <w:rFonts w:asciiTheme="majorBidi" w:hAnsiTheme="majorBidi" w:cstheme="majorBidi"/>
          <w:bCs/>
          <w:sz w:val="24"/>
          <w:szCs w:val="24"/>
        </w:rPr>
        <w:t xml:space="preserve">. </w:t>
      </w:r>
      <w:proofErr w:type="spellStart"/>
      <w:r w:rsidRPr="00A45CE8">
        <w:rPr>
          <w:rFonts w:asciiTheme="majorBidi" w:hAnsiTheme="majorBidi" w:cstheme="majorBidi"/>
          <w:bCs/>
          <w:sz w:val="24"/>
          <w:szCs w:val="24"/>
        </w:rPr>
        <w:t>Notulae</w:t>
      </w:r>
      <w:proofErr w:type="spellEnd"/>
      <w:r w:rsidRPr="00A45CE8">
        <w:rPr>
          <w:rFonts w:asciiTheme="majorBidi" w:hAnsiTheme="majorBidi" w:cstheme="majorBidi"/>
          <w:bCs/>
          <w:sz w:val="24"/>
          <w:szCs w:val="24"/>
        </w:rPr>
        <w:t xml:space="preserve"> Scientia </w:t>
      </w:r>
      <w:proofErr w:type="spellStart"/>
      <w:r w:rsidRPr="00A45CE8">
        <w:rPr>
          <w:rFonts w:asciiTheme="majorBidi" w:hAnsiTheme="majorBidi" w:cstheme="majorBidi"/>
          <w:bCs/>
          <w:sz w:val="24"/>
          <w:szCs w:val="24"/>
        </w:rPr>
        <w:t>Biologicae</w:t>
      </w:r>
      <w:proofErr w:type="spellEnd"/>
      <w:r w:rsidRPr="00A45CE8">
        <w:rPr>
          <w:rFonts w:asciiTheme="majorBidi" w:hAnsiTheme="majorBidi" w:cstheme="majorBidi"/>
          <w:bCs/>
          <w:sz w:val="24"/>
          <w:szCs w:val="24"/>
        </w:rPr>
        <w:t>, 16(2), 13565. </w:t>
      </w:r>
      <w:hyperlink r:id="rId111" w:tgtFrame="_blank" w:history="1">
        <w:r w:rsidRPr="00A45CE8">
          <w:rPr>
            <w:rStyle w:val="Hyperlink"/>
            <w:rFonts w:asciiTheme="majorBidi" w:hAnsiTheme="majorBidi" w:cstheme="majorBidi"/>
            <w:bCs/>
            <w:sz w:val="24"/>
            <w:szCs w:val="24"/>
          </w:rPr>
          <w:t>https://doi.org/10.55779/nsb16211565</w:t>
        </w:r>
      </w:hyperlink>
    </w:p>
    <w:p w14:paraId="056DF1D0"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Kalač</w:t>
      </w:r>
      <w:proofErr w:type="spellEnd"/>
      <w:r w:rsidRPr="00A45CE8">
        <w:rPr>
          <w:rFonts w:asciiTheme="majorBidi" w:hAnsiTheme="majorBidi" w:cstheme="majorBidi"/>
          <w:bCs/>
          <w:sz w:val="24"/>
          <w:szCs w:val="24"/>
        </w:rPr>
        <w:t>, P. (2013). </w:t>
      </w:r>
      <w:r w:rsidRPr="00A45CE8">
        <w:rPr>
          <w:rFonts w:asciiTheme="majorBidi" w:hAnsiTheme="majorBidi" w:cstheme="majorBidi"/>
          <w:bCs/>
          <w:i/>
          <w:iCs/>
          <w:sz w:val="24"/>
          <w:szCs w:val="24"/>
        </w:rPr>
        <w:t>Edible Mushrooms: Chemical Composition and Nutritional Value</w:t>
      </w:r>
      <w:r w:rsidRPr="00A45CE8">
        <w:rPr>
          <w:rFonts w:asciiTheme="majorBidi" w:hAnsiTheme="majorBidi" w:cstheme="majorBidi"/>
          <w:bCs/>
          <w:sz w:val="24"/>
          <w:szCs w:val="24"/>
        </w:rPr>
        <w:t>. Academic Press.</w:t>
      </w:r>
    </w:p>
    <w:p w14:paraId="65E26B10"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Kamel, M. M., Abd El Razek, A. H., Ahmed, K. A., &amp; Kamel, G. M. (2011). Exposure of adult male rats to cadmium: Assessment of sexual </w:t>
      </w:r>
      <w:proofErr w:type="spellStart"/>
      <w:r w:rsidRPr="00A45CE8">
        <w:rPr>
          <w:rFonts w:asciiTheme="majorBidi" w:hAnsiTheme="majorBidi" w:cstheme="majorBidi"/>
          <w:bCs/>
          <w:sz w:val="24"/>
          <w:szCs w:val="24"/>
        </w:rPr>
        <w:t>behaviour</w:t>
      </w:r>
      <w:proofErr w:type="spellEnd"/>
      <w:r w:rsidRPr="00A45CE8">
        <w:rPr>
          <w:rFonts w:asciiTheme="majorBidi" w:hAnsiTheme="majorBidi" w:cstheme="majorBidi"/>
          <w:bCs/>
          <w:sz w:val="24"/>
          <w:szCs w:val="24"/>
        </w:rPr>
        <w:t xml:space="preserve">, fertility, aggression as well as anxiety like </w:t>
      </w:r>
      <w:proofErr w:type="spellStart"/>
      <w:r w:rsidRPr="00A45CE8">
        <w:rPr>
          <w:rFonts w:asciiTheme="majorBidi" w:hAnsiTheme="majorBidi" w:cstheme="majorBidi"/>
          <w:bCs/>
          <w:sz w:val="24"/>
          <w:szCs w:val="24"/>
        </w:rPr>
        <w:t>behaviour</w:t>
      </w:r>
      <w:proofErr w:type="spellEnd"/>
      <w:r w:rsidRPr="00A45CE8">
        <w:rPr>
          <w:rFonts w:asciiTheme="majorBidi" w:hAnsiTheme="majorBidi" w:cstheme="majorBidi"/>
          <w:bCs/>
          <w:sz w:val="24"/>
          <w:szCs w:val="24"/>
        </w:rPr>
        <w:t xml:space="preserve"> with special reference to biochemical and pathological alterations. </w:t>
      </w:r>
      <w:r w:rsidRPr="00A45CE8">
        <w:rPr>
          <w:rFonts w:asciiTheme="majorBidi" w:hAnsiTheme="majorBidi" w:cstheme="majorBidi"/>
          <w:bCs/>
          <w:i/>
          <w:iCs/>
          <w:sz w:val="24"/>
          <w:szCs w:val="24"/>
        </w:rPr>
        <w:t>Life Science Journal, 8</w:t>
      </w:r>
      <w:r w:rsidRPr="00A45CE8">
        <w:rPr>
          <w:rFonts w:asciiTheme="majorBidi" w:hAnsiTheme="majorBidi" w:cstheme="majorBidi"/>
          <w:bCs/>
          <w:sz w:val="24"/>
          <w:szCs w:val="24"/>
        </w:rPr>
        <w:t>(2), 106–119. </w:t>
      </w:r>
      <w:hyperlink r:id="rId112" w:tgtFrame="_blank" w:history="1">
        <w:r w:rsidRPr="00A45CE8">
          <w:rPr>
            <w:rStyle w:val="Hyperlink"/>
            <w:rFonts w:asciiTheme="majorBidi" w:hAnsiTheme="majorBidi" w:cstheme="majorBidi"/>
            <w:bCs/>
            <w:sz w:val="24"/>
            <w:szCs w:val="24"/>
          </w:rPr>
          <w:t>https://www.researchgate.net/publication/259495597</w:t>
        </w:r>
      </w:hyperlink>
    </w:p>
    <w:p w14:paraId="3A322EFD"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Kamle</w:t>
      </w:r>
      <w:proofErr w:type="spellEnd"/>
      <w:r w:rsidRPr="00A45CE8">
        <w:rPr>
          <w:rFonts w:asciiTheme="majorBidi" w:hAnsiTheme="majorBidi" w:cstheme="majorBidi"/>
          <w:bCs/>
          <w:sz w:val="24"/>
          <w:szCs w:val="24"/>
        </w:rPr>
        <w:t xml:space="preserve">, M., Bar, E., Lewinsohn, D., Shavit, E., Roth-Bejerano, N., Kagan-Zur, V., ... &amp; </w:t>
      </w:r>
      <w:proofErr w:type="spellStart"/>
      <w:r w:rsidRPr="00A45CE8">
        <w:rPr>
          <w:rFonts w:asciiTheme="majorBidi" w:hAnsiTheme="majorBidi" w:cstheme="majorBidi"/>
          <w:bCs/>
          <w:sz w:val="24"/>
          <w:szCs w:val="24"/>
        </w:rPr>
        <w:t>Sitrit</w:t>
      </w:r>
      <w:proofErr w:type="spellEnd"/>
      <w:r w:rsidRPr="00A45CE8">
        <w:rPr>
          <w:rFonts w:asciiTheme="majorBidi" w:hAnsiTheme="majorBidi" w:cstheme="majorBidi"/>
          <w:bCs/>
          <w:sz w:val="24"/>
          <w:szCs w:val="24"/>
        </w:rPr>
        <w:t xml:space="preserve">, Y. (2017). Characterization of morphology, volatile profiles, and molecular markers in edible desert truffles from the </w:t>
      </w:r>
      <w:proofErr w:type="spellStart"/>
      <w:r w:rsidRPr="00A45CE8">
        <w:rPr>
          <w:rFonts w:asciiTheme="majorBidi" w:hAnsiTheme="majorBidi" w:cstheme="majorBidi"/>
          <w:bCs/>
          <w:sz w:val="24"/>
          <w:szCs w:val="24"/>
        </w:rPr>
        <w:t>negev</w:t>
      </w:r>
      <w:proofErr w:type="spellEnd"/>
      <w:r w:rsidRPr="00A45CE8">
        <w:rPr>
          <w:rFonts w:asciiTheme="majorBidi" w:hAnsiTheme="majorBidi" w:cstheme="majorBidi"/>
          <w:bCs/>
          <w:sz w:val="24"/>
          <w:szCs w:val="24"/>
        </w:rPr>
        <w:t xml:space="preserve"> desert. Journal of Agricultural and Food Chemistry, 65(14), 2977-2983. </w:t>
      </w:r>
      <w:hyperlink r:id="rId113" w:tgtFrame="_blank" w:history="1">
        <w:r w:rsidRPr="00A45CE8">
          <w:rPr>
            <w:rStyle w:val="Hyperlink"/>
            <w:rFonts w:asciiTheme="majorBidi" w:hAnsiTheme="majorBidi" w:cstheme="majorBidi"/>
            <w:bCs/>
            <w:sz w:val="24"/>
            <w:szCs w:val="24"/>
          </w:rPr>
          <w:t>https://doi.org/10.1021/acs.jafc.6b04063</w:t>
        </w:r>
      </w:hyperlink>
    </w:p>
    <w:p w14:paraId="32416226"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Kefer, J., Agarwal, A., &amp; </w:t>
      </w:r>
      <w:proofErr w:type="spellStart"/>
      <w:r w:rsidRPr="00A45CE8">
        <w:rPr>
          <w:rFonts w:asciiTheme="majorBidi" w:hAnsiTheme="majorBidi" w:cstheme="majorBidi"/>
          <w:bCs/>
          <w:sz w:val="24"/>
          <w:szCs w:val="24"/>
        </w:rPr>
        <w:t>Sabanegh</w:t>
      </w:r>
      <w:proofErr w:type="spellEnd"/>
      <w:r w:rsidRPr="00A45CE8">
        <w:rPr>
          <w:rFonts w:asciiTheme="majorBidi" w:hAnsiTheme="majorBidi" w:cstheme="majorBidi"/>
          <w:bCs/>
          <w:sz w:val="24"/>
          <w:szCs w:val="24"/>
        </w:rPr>
        <w:t>, E. (2009). Role of antioxidants in the treatment of male infertility. International Journal of Urology, 16(5), 449-457. </w:t>
      </w:r>
      <w:hyperlink r:id="rId114" w:tgtFrame="_blank" w:history="1">
        <w:r w:rsidRPr="00A45CE8">
          <w:rPr>
            <w:rStyle w:val="Hyperlink"/>
            <w:rFonts w:asciiTheme="majorBidi" w:hAnsiTheme="majorBidi" w:cstheme="majorBidi"/>
            <w:bCs/>
            <w:sz w:val="24"/>
            <w:szCs w:val="24"/>
          </w:rPr>
          <w:t>https://doi.org/10.1111/j.1442-2042.2009.02280.x</w:t>
        </w:r>
      </w:hyperlink>
    </w:p>
    <w:p w14:paraId="115F152A"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Khlaif</w:t>
      </w:r>
      <w:proofErr w:type="spellEnd"/>
      <w:r w:rsidRPr="00A45CE8">
        <w:rPr>
          <w:rFonts w:asciiTheme="majorBidi" w:hAnsiTheme="majorBidi" w:cstheme="majorBidi"/>
          <w:bCs/>
          <w:sz w:val="24"/>
          <w:szCs w:val="24"/>
        </w:rPr>
        <w:t>, D. K., H. Kadum and N. S. Abod (2021). Nutritional and chemical compositions of the desert Truffle (Terfezia claveryi) in Samawa city of Iraq. IOP Conference Series: Earth and Environmental Science, IOP Publishing </w:t>
      </w:r>
      <w:hyperlink r:id="rId115" w:tgtFrame="_blank" w:history="1">
        <w:r w:rsidRPr="00A45CE8">
          <w:rPr>
            <w:rStyle w:val="Hyperlink"/>
            <w:rFonts w:asciiTheme="majorBidi" w:hAnsiTheme="majorBidi" w:cstheme="majorBidi"/>
            <w:bCs/>
            <w:sz w:val="24"/>
            <w:szCs w:val="24"/>
          </w:rPr>
          <w:t>https://iopscience.iop.org/article/10.1088/1755-1315/923/1/012050/meta</w:t>
        </w:r>
      </w:hyperlink>
    </w:p>
    <w:p w14:paraId="07BB9912"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Khojah, E., Ahmed, M. M., Al-Rejaie, S. S., </w:t>
      </w:r>
      <w:proofErr w:type="spellStart"/>
      <w:r w:rsidRPr="00A45CE8">
        <w:rPr>
          <w:rFonts w:asciiTheme="majorBidi" w:hAnsiTheme="majorBidi" w:cstheme="majorBidi"/>
          <w:bCs/>
          <w:sz w:val="24"/>
          <w:szCs w:val="24"/>
        </w:rPr>
        <w:t>Alkhulaifi</w:t>
      </w:r>
      <w:proofErr w:type="spellEnd"/>
      <w:r w:rsidRPr="00A45CE8">
        <w:rPr>
          <w:rFonts w:asciiTheme="majorBidi" w:hAnsiTheme="majorBidi" w:cstheme="majorBidi"/>
          <w:bCs/>
          <w:sz w:val="24"/>
          <w:szCs w:val="24"/>
        </w:rPr>
        <w:t>, M. M., Al-</w:t>
      </w:r>
      <w:proofErr w:type="spellStart"/>
      <w:r w:rsidRPr="00A45CE8">
        <w:rPr>
          <w:rFonts w:asciiTheme="majorBidi" w:hAnsiTheme="majorBidi" w:cstheme="majorBidi"/>
          <w:bCs/>
          <w:sz w:val="24"/>
          <w:szCs w:val="24"/>
        </w:rPr>
        <w:t>Dbass</w:t>
      </w:r>
      <w:proofErr w:type="spellEnd"/>
      <w:r w:rsidRPr="00A45CE8">
        <w:rPr>
          <w:rFonts w:asciiTheme="majorBidi" w:hAnsiTheme="majorBidi" w:cstheme="majorBidi"/>
          <w:bCs/>
          <w:sz w:val="24"/>
          <w:szCs w:val="24"/>
        </w:rPr>
        <w:t xml:space="preserve">, D. A., &amp; </w:t>
      </w:r>
      <w:proofErr w:type="spellStart"/>
      <w:r w:rsidRPr="00A45CE8">
        <w:rPr>
          <w:rFonts w:asciiTheme="majorBidi" w:hAnsiTheme="majorBidi" w:cstheme="majorBidi"/>
          <w:bCs/>
          <w:sz w:val="24"/>
          <w:szCs w:val="24"/>
        </w:rPr>
        <w:t>Alqasim</w:t>
      </w:r>
      <w:proofErr w:type="spellEnd"/>
      <w:r w:rsidRPr="00A45CE8">
        <w:rPr>
          <w:rFonts w:asciiTheme="majorBidi" w:hAnsiTheme="majorBidi" w:cstheme="majorBidi"/>
          <w:bCs/>
          <w:sz w:val="24"/>
          <w:szCs w:val="24"/>
        </w:rPr>
        <w:t>, A. (2022) 'Antimicrobial efficacy of extracts of Saudi Arabian desert </w:t>
      </w:r>
      <w:r w:rsidRPr="00A45CE8">
        <w:rPr>
          <w:rFonts w:asciiTheme="majorBidi" w:hAnsiTheme="majorBidi" w:cstheme="majorBidi"/>
          <w:bCs/>
          <w:i/>
          <w:iCs/>
          <w:sz w:val="24"/>
          <w:szCs w:val="24"/>
        </w:rPr>
        <w:t>Terfezia claveryi</w:t>
      </w:r>
      <w:r w:rsidRPr="00A45CE8">
        <w:rPr>
          <w:rFonts w:asciiTheme="majorBidi" w:hAnsiTheme="majorBidi" w:cstheme="majorBidi"/>
          <w:bCs/>
          <w:sz w:val="24"/>
          <w:szCs w:val="24"/>
        </w:rPr>
        <w:t> truffles', </w:t>
      </w:r>
      <w:r w:rsidRPr="00A45CE8">
        <w:rPr>
          <w:rFonts w:asciiTheme="majorBidi" w:hAnsiTheme="majorBidi" w:cstheme="majorBidi"/>
          <w:bCs/>
          <w:i/>
          <w:iCs/>
          <w:sz w:val="24"/>
          <w:szCs w:val="24"/>
        </w:rPr>
        <w:t>Saudi Journal of Biological Sciences</w:t>
      </w:r>
      <w:r w:rsidRPr="00A45CE8">
        <w:rPr>
          <w:rFonts w:asciiTheme="majorBidi" w:hAnsiTheme="majorBidi" w:cstheme="majorBidi"/>
          <w:bCs/>
          <w:sz w:val="24"/>
          <w:szCs w:val="24"/>
        </w:rPr>
        <w:t>, 29(4), p. 103322. </w:t>
      </w:r>
      <w:hyperlink r:id="rId116" w:tgtFrame="_blank" w:history="1">
        <w:r w:rsidRPr="00A45CE8">
          <w:rPr>
            <w:rStyle w:val="Hyperlink"/>
            <w:rFonts w:asciiTheme="majorBidi" w:hAnsiTheme="majorBidi" w:cstheme="majorBidi"/>
            <w:bCs/>
            <w:sz w:val="24"/>
            <w:szCs w:val="24"/>
          </w:rPr>
          <w:t>https://doi.org/10.1016/j.sjbs.2022.103322</w:t>
        </w:r>
      </w:hyperlink>
    </w:p>
    <w:p w14:paraId="42EBEC7B"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Kim, T. K. (2017). Understanding one-way ANOVA using conceptual figures. Korean Journal of Anesthesiology, 70(1), 22. </w:t>
      </w:r>
      <w:hyperlink r:id="rId117" w:tgtFrame="_blank" w:history="1">
        <w:r w:rsidRPr="00A45CE8">
          <w:rPr>
            <w:rStyle w:val="Hyperlink"/>
            <w:rFonts w:asciiTheme="majorBidi" w:hAnsiTheme="majorBidi" w:cstheme="majorBidi"/>
            <w:bCs/>
            <w:sz w:val="24"/>
            <w:szCs w:val="24"/>
          </w:rPr>
          <w:t>https://doi.org/10.4097/kjae.2017.70.1.22</w:t>
        </w:r>
      </w:hyperlink>
    </w:p>
    <w:p w14:paraId="6FDBF336"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Li, H., </w:t>
      </w:r>
      <w:proofErr w:type="spellStart"/>
      <w:r w:rsidRPr="00A45CE8">
        <w:rPr>
          <w:rFonts w:asciiTheme="majorBidi" w:hAnsiTheme="majorBidi" w:cstheme="majorBidi"/>
          <w:bCs/>
          <w:sz w:val="24"/>
          <w:szCs w:val="24"/>
        </w:rPr>
        <w:t>Horke</w:t>
      </w:r>
      <w:proofErr w:type="spellEnd"/>
      <w:r w:rsidRPr="00A45CE8">
        <w:rPr>
          <w:rFonts w:asciiTheme="majorBidi" w:hAnsiTheme="majorBidi" w:cstheme="majorBidi"/>
          <w:bCs/>
          <w:sz w:val="24"/>
          <w:szCs w:val="24"/>
        </w:rPr>
        <w:t xml:space="preserve">, S., &amp; </w:t>
      </w:r>
      <w:proofErr w:type="spellStart"/>
      <w:r w:rsidRPr="00A45CE8">
        <w:rPr>
          <w:rFonts w:asciiTheme="majorBidi" w:hAnsiTheme="majorBidi" w:cstheme="majorBidi"/>
          <w:bCs/>
          <w:sz w:val="24"/>
          <w:szCs w:val="24"/>
        </w:rPr>
        <w:t>Förstermann</w:t>
      </w:r>
      <w:proofErr w:type="spellEnd"/>
      <w:r w:rsidRPr="00A45CE8">
        <w:rPr>
          <w:rFonts w:asciiTheme="majorBidi" w:hAnsiTheme="majorBidi" w:cstheme="majorBidi"/>
          <w:bCs/>
          <w:sz w:val="24"/>
          <w:szCs w:val="24"/>
        </w:rPr>
        <w:t>, U. (2013). Oxidative stress in vascular disease and its pharmacological prevention. </w:t>
      </w:r>
      <w:r w:rsidRPr="00A45CE8">
        <w:rPr>
          <w:rFonts w:asciiTheme="majorBidi" w:hAnsiTheme="majorBidi" w:cstheme="majorBidi"/>
          <w:bCs/>
          <w:i/>
          <w:iCs/>
          <w:sz w:val="24"/>
          <w:szCs w:val="24"/>
        </w:rPr>
        <w:t>Trends in pharmacological sciences,</w:t>
      </w:r>
      <w:r w:rsidRPr="00A45CE8">
        <w:rPr>
          <w:rFonts w:asciiTheme="majorBidi" w:hAnsiTheme="majorBidi" w:cstheme="majorBidi"/>
          <w:bCs/>
          <w:sz w:val="24"/>
          <w:szCs w:val="24"/>
        </w:rPr>
        <w:t> 34, 313-319 </w:t>
      </w:r>
      <w:hyperlink r:id="rId118" w:tgtFrame="_blank" w:history="1">
        <w:r w:rsidRPr="00A45CE8">
          <w:rPr>
            <w:rStyle w:val="Hyperlink"/>
            <w:rFonts w:asciiTheme="majorBidi" w:hAnsiTheme="majorBidi" w:cstheme="majorBidi"/>
            <w:bCs/>
            <w:sz w:val="24"/>
            <w:szCs w:val="24"/>
          </w:rPr>
          <w:t>https://2u.pw/mjTgEd6</w:t>
        </w:r>
      </w:hyperlink>
    </w:p>
    <w:p w14:paraId="640E5839"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lastRenderedPageBreak/>
        <w:t>Li, Z., Li, P., Wen, Z., &amp; Zhang, S. (2020). Lead-induced oxidative stress and sperm DNA damage: Protective role of antioxidants. </w:t>
      </w:r>
      <w:r w:rsidRPr="00A45CE8">
        <w:rPr>
          <w:rFonts w:asciiTheme="majorBidi" w:hAnsiTheme="majorBidi" w:cstheme="majorBidi"/>
          <w:bCs/>
          <w:i/>
          <w:iCs/>
          <w:sz w:val="24"/>
          <w:szCs w:val="24"/>
        </w:rPr>
        <w:t>Toxicology Letters</w:t>
      </w:r>
      <w:r w:rsidRPr="00A45CE8">
        <w:rPr>
          <w:rFonts w:asciiTheme="majorBidi" w:hAnsiTheme="majorBidi" w:cstheme="majorBidi"/>
          <w:bCs/>
          <w:sz w:val="24"/>
          <w:szCs w:val="24"/>
        </w:rPr>
        <w:t>, 335, 9–17.</w:t>
      </w:r>
    </w:p>
    <w:p w14:paraId="719A833F"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Lorke, D. (1983). A new approach to practical acute toxicity testing. </w:t>
      </w:r>
      <w:r w:rsidRPr="00A45CE8">
        <w:rPr>
          <w:rFonts w:asciiTheme="majorBidi" w:hAnsiTheme="majorBidi" w:cstheme="majorBidi"/>
          <w:bCs/>
          <w:i/>
          <w:iCs/>
          <w:sz w:val="24"/>
          <w:szCs w:val="24"/>
        </w:rPr>
        <w:t>Archives of Toxicology, 54</w:t>
      </w:r>
      <w:r w:rsidRPr="00A45CE8">
        <w:rPr>
          <w:rFonts w:asciiTheme="majorBidi" w:hAnsiTheme="majorBidi" w:cstheme="majorBidi"/>
          <w:bCs/>
          <w:sz w:val="24"/>
          <w:szCs w:val="24"/>
        </w:rPr>
        <w:t>(4), 275–287. </w:t>
      </w:r>
      <w:hyperlink r:id="rId119" w:tgtFrame="_blank" w:history="1">
        <w:r w:rsidRPr="00A45CE8">
          <w:rPr>
            <w:rStyle w:val="Hyperlink"/>
            <w:rFonts w:asciiTheme="majorBidi" w:hAnsiTheme="majorBidi" w:cstheme="majorBidi"/>
            <w:bCs/>
            <w:sz w:val="24"/>
            <w:szCs w:val="24"/>
          </w:rPr>
          <w:t>https://doi.org/10.1007/BF01234480</w:t>
        </w:r>
      </w:hyperlink>
    </w:p>
    <w:p w14:paraId="4FA9FDC0" w14:textId="57070050"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Lv</w:t>
      </w:r>
      <w:proofErr w:type="spellEnd"/>
      <w:r w:rsidRPr="00A45CE8">
        <w:rPr>
          <w:rFonts w:asciiTheme="majorBidi" w:hAnsiTheme="majorBidi" w:cstheme="majorBidi"/>
          <w:bCs/>
          <w:sz w:val="24"/>
          <w:szCs w:val="24"/>
        </w:rPr>
        <w:t>, J.</w:t>
      </w:r>
      <w:r w:rsidR="00487A78" w:rsidRPr="00A45CE8">
        <w:rPr>
          <w:rFonts w:asciiTheme="majorBidi" w:hAnsiTheme="majorBidi" w:cstheme="majorBidi"/>
          <w:bCs/>
          <w:sz w:val="24"/>
          <w:szCs w:val="24"/>
        </w:rPr>
        <w:t xml:space="preserve"> et al (</w:t>
      </w:r>
      <w:r w:rsidRPr="00A45CE8">
        <w:rPr>
          <w:rFonts w:asciiTheme="majorBidi" w:hAnsiTheme="majorBidi" w:cstheme="majorBidi"/>
          <w:bCs/>
          <w:sz w:val="24"/>
          <w:szCs w:val="24"/>
        </w:rPr>
        <w:t>202</w:t>
      </w:r>
      <w:r w:rsidR="00487A78" w:rsidRPr="00A45CE8">
        <w:rPr>
          <w:rFonts w:asciiTheme="majorBidi" w:hAnsiTheme="majorBidi" w:cstheme="majorBidi"/>
          <w:bCs/>
          <w:sz w:val="24"/>
          <w:szCs w:val="24"/>
        </w:rPr>
        <w:t>5</w:t>
      </w:r>
      <w:r w:rsidRPr="00A45CE8">
        <w:rPr>
          <w:rFonts w:asciiTheme="majorBidi" w:hAnsiTheme="majorBidi" w:cstheme="majorBidi"/>
          <w:bCs/>
          <w:sz w:val="24"/>
          <w:szCs w:val="24"/>
        </w:rPr>
        <w:t>). ASB1 engages with ELOB to facilitate SQOR ubiquitination and H2S homeostasis during spermiogenesis. Redox Biology, 79, 103484. </w:t>
      </w:r>
      <w:hyperlink r:id="rId120" w:tgtFrame="_blank" w:history="1">
        <w:r w:rsidRPr="00A45CE8">
          <w:rPr>
            <w:rStyle w:val="Hyperlink"/>
            <w:rFonts w:asciiTheme="majorBidi" w:hAnsiTheme="majorBidi" w:cstheme="majorBidi"/>
            <w:bCs/>
            <w:sz w:val="24"/>
            <w:szCs w:val="24"/>
          </w:rPr>
          <w:t>https://doi.org/10.1016/j.redox.2024.103484</w:t>
        </w:r>
      </w:hyperlink>
    </w:p>
    <w:p w14:paraId="47787DF3"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Marqués-Gálvez, J., Morte, A., Navarro-</w:t>
      </w:r>
      <w:proofErr w:type="spellStart"/>
      <w:r w:rsidRPr="00A45CE8">
        <w:rPr>
          <w:rFonts w:asciiTheme="majorBidi" w:hAnsiTheme="majorBidi" w:cstheme="majorBidi"/>
          <w:bCs/>
          <w:sz w:val="24"/>
          <w:szCs w:val="24"/>
        </w:rPr>
        <w:t>Ródenas</w:t>
      </w:r>
      <w:proofErr w:type="spellEnd"/>
      <w:r w:rsidRPr="00A45CE8">
        <w:rPr>
          <w:rFonts w:asciiTheme="majorBidi" w:hAnsiTheme="majorBidi" w:cstheme="majorBidi"/>
          <w:bCs/>
          <w:sz w:val="24"/>
          <w:szCs w:val="24"/>
        </w:rPr>
        <w:t>, A., García-Carmona, F., &amp; Pérez-Gilabert, M. (2019). Purification and characterization of Terfezia claveryi tccat-1, a desert truffle catalase upregulated in mycorrhizal symbiosis. </w:t>
      </w:r>
      <w:r w:rsidRPr="00A45CE8">
        <w:rPr>
          <w:rFonts w:asciiTheme="majorBidi" w:hAnsiTheme="majorBidi" w:cstheme="majorBidi"/>
          <w:bCs/>
          <w:i/>
          <w:iCs/>
          <w:sz w:val="24"/>
          <w:szCs w:val="24"/>
        </w:rPr>
        <w:t>PLOS ONE</w:t>
      </w:r>
      <w:r w:rsidRPr="00A45CE8">
        <w:rPr>
          <w:rFonts w:asciiTheme="majorBidi" w:hAnsiTheme="majorBidi" w:cstheme="majorBidi"/>
          <w:bCs/>
          <w:sz w:val="24"/>
          <w:szCs w:val="24"/>
        </w:rPr>
        <w:t>, 14(7), e0219300. </w:t>
      </w:r>
      <w:hyperlink r:id="rId121" w:tgtFrame="_blank" w:history="1">
        <w:r w:rsidRPr="00A45CE8">
          <w:rPr>
            <w:rStyle w:val="Hyperlink"/>
            <w:rFonts w:asciiTheme="majorBidi" w:hAnsiTheme="majorBidi" w:cstheme="majorBidi"/>
            <w:bCs/>
            <w:sz w:val="24"/>
            <w:szCs w:val="24"/>
          </w:rPr>
          <w:t>https://doi.org/10.1371/journal.pone.0219300</w:t>
        </w:r>
      </w:hyperlink>
    </w:p>
    <w:p w14:paraId="7484ACE4"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Matías, J. (2024). From 'farm to fork': exploring the potential of nutrient-rich and stress-resilient emergent crops for sustainable and healthy food in the mediterranean region in the face of climate change challenges. Plants, 13(14), 1914. </w:t>
      </w:r>
      <w:hyperlink r:id="rId122" w:tgtFrame="_blank" w:history="1">
        <w:r w:rsidRPr="00A45CE8">
          <w:rPr>
            <w:rStyle w:val="Hyperlink"/>
            <w:rFonts w:asciiTheme="majorBidi" w:hAnsiTheme="majorBidi" w:cstheme="majorBidi"/>
            <w:bCs/>
            <w:sz w:val="24"/>
            <w:szCs w:val="24"/>
          </w:rPr>
          <w:t>https://doi.org/10.3390/plants13141914</w:t>
        </w:r>
      </w:hyperlink>
    </w:p>
    <w:p w14:paraId="20E989F6"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Mobasher, M. (2024). Annona squamosa fruit extract ameliorates lead acetate-induced testicular injury by modulating jak-1/stat-3/socs-1 signaling in male rats. International Journal of Molecular Sciences, 25(10), 5562. </w:t>
      </w:r>
      <w:hyperlink r:id="rId123" w:tgtFrame="_blank" w:history="1">
        <w:r w:rsidRPr="00A45CE8">
          <w:rPr>
            <w:rStyle w:val="Hyperlink"/>
            <w:rFonts w:asciiTheme="majorBidi" w:hAnsiTheme="majorBidi" w:cstheme="majorBidi"/>
            <w:bCs/>
            <w:sz w:val="24"/>
            <w:szCs w:val="24"/>
          </w:rPr>
          <w:t>https://doi.org/10.3390/ijms25105562</w:t>
        </w:r>
      </w:hyperlink>
    </w:p>
    <w:p w14:paraId="3A5E61D5"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Mohafrash</w:t>
      </w:r>
      <w:proofErr w:type="spellEnd"/>
      <w:r w:rsidRPr="00A45CE8">
        <w:rPr>
          <w:rFonts w:asciiTheme="majorBidi" w:hAnsiTheme="majorBidi" w:cstheme="majorBidi"/>
          <w:bCs/>
          <w:sz w:val="24"/>
          <w:szCs w:val="24"/>
        </w:rPr>
        <w:t xml:space="preserve">, M. J. (2015). "Sub-chronic exposure to fipronil induced oxidative stress, biochemical and </w:t>
      </w:r>
      <w:proofErr w:type="spellStart"/>
      <w:r w:rsidRPr="00A45CE8">
        <w:rPr>
          <w:rFonts w:asciiTheme="majorBidi" w:hAnsiTheme="majorBidi" w:cstheme="majorBidi"/>
          <w:bCs/>
          <w:sz w:val="24"/>
          <w:szCs w:val="24"/>
        </w:rPr>
        <w:t>histotopathological</w:t>
      </w:r>
      <w:proofErr w:type="spellEnd"/>
      <w:r w:rsidRPr="00A45CE8">
        <w:rPr>
          <w:rFonts w:asciiTheme="majorBidi" w:hAnsiTheme="majorBidi" w:cstheme="majorBidi"/>
          <w:bCs/>
          <w:sz w:val="24"/>
          <w:szCs w:val="24"/>
        </w:rPr>
        <w:t xml:space="preserve"> changes in the liver and kidney of male albino rats." 2: 775-784</w:t>
      </w:r>
    </w:p>
    <w:p w14:paraId="51DBFC73"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Murcia, M. A., Martínez-Tomé, M., Jiménez, A. M., Vera, A. M., </w:t>
      </w:r>
      <w:proofErr w:type="spellStart"/>
      <w:r w:rsidRPr="00A45CE8">
        <w:rPr>
          <w:rFonts w:asciiTheme="majorBidi" w:hAnsiTheme="majorBidi" w:cstheme="majorBidi"/>
          <w:bCs/>
          <w:sz w:val="24"/>
          <w:szCs w:val="24"/>
        </w:rPr>
        <w:t>Honrubia</w:t>
      </w:r>
      <w:proofErr w:type="spellEnd"/>
      <w:r w:rsidRPr="00A45CE8">
        <w:rPr>
          <w:rFonts w:asciiTheme="majorBidi" w:hAnsiTheme="majorBidi" w:cstheme="majorBidi"/>
          <w:bCs/>
          <w:sz w:val="24"/>
          <w:szCs w:val="24"/>
        </w:rPr>
        <w:t>, M., &amp; Parras, P. (2002). Antioxidant activity of edible fungi (truffles and mushrooms): Losses during industrial processing. </w:t>
      </w:r>
      <w:r w:rsidRPr="00A45CE8">
        <w:rPr>
          <w:rFonts w:asciiTheme="majorBidi" w:hAnsiTheme="majorBidi" w:cstheme="majorBidi"/>
          <w:bCs/>
          <w:i/>
          <w:iCs/>
          <w:sz w:val="24"/>
          <w:szCs w:val="24"/>
        </w:rPr>
        <w:t>Journal of Food Protection, 65</w:t>
      </w:r>
      <w:r w:rsidRPr="00A45CE8">
        <w:rPr>
          <w:rFonts w:asciiTheme="majorBidi" w:hAnsiTheme="majorBidi" w:cstheme="majorBidi"/>
          <w:bCs/>
          <w:sz w:val="24"/>
          <w:szCs w:val="24"/>
        </w:rPr>
        <w:t>(10), 1614–1622. </w:t>
      </w:r>
      <w:hyperlink r:id="rId124" w:tgtFrame="_blank" w:history="1">
        <w:r w:rsidRPr="00A45CE8">
          <w:rPr>
            <w:rStyle w:val="Hyperlink"/>
            <w:rFonts w:asciiTheme="majorBidi" w:hAnsiTheme="majorBidi" w:cstheme="majorBidi"/>
            <w:bCs/>
            <w:sz w:val="24"/>
            <w:szCs w:val="24"/>
          </w:rPr>
          <w:t>https://doi.org/10.4315/0362-028x-65.10.1614</w:t>
        </w:r>
      </w:hyperlink>
    </w:p>
    <w:p w14:paraId="7F7099F8"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Musa, K. H., Abdullah, A., &amp; Al-Haiqi, A. (2016). Determination of DPPH free radical scavenging activity: application of artificial neural networks. </w:t>
      </w:r>
      <w:r w:rsidRPr="00A45CE8">
        <w:rPr>
          <w:rFonts w:asciiTheme="majorBidi" w:hAnsiTheme="majorBidi" w:cstheme="majorBidi"/>
          <w:bCs/>
          <w:i/>
          <w:iCs/>
          <w:sz w:val="24"/>
          <w:szCs w:val="24"/>
        </w:rPr>
        <w:t>Food chemistry,</w:t>
      </w:r>
      <w:r w:rsidRPr="00A45CE8">
        <w:rPr>
          <w:rFonts w:asciiTheme="majorBidi" w:hAnsiTheme="majorBidi" w:cstheme="majorBidi"/>
          <w:bCs/>
          <w:sz w:val="24"/>
          <w:szCs w:val="24"/>
        </w:rPr>
        <w:t> 194, 705-711. </w:t>
      </w:r>
      <w:hyperlink r:id="rId125" w:tgtFrame="_blank" w:history="1">
        <w:r w:rsidRPr="00A45CE8">
          <w:rPr>
            <w:rStyle w:val="Hyperlink"/>
            <w:rFonts w:asciiTheme="majorBidi" w:hAnsiTheme="majorBidi" w:cstheme="majorBidi"/>
            <w:bCs/>
            <w:sz w:val="24"/>
            <w:szCs w:val="24"/>
          </w:rPr>
          <w:t>https://www.sciencedirect.com/science/article/abs/pii/S0308814615012352</w:t>
        </w:r>
      </w:hyperlink>
    </w:p>
    <w:p w14:paraId="1DCFC944"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Ogbu, </w:t>
      </w:r>
      <w:proofErr w:type="gramStart"/>
      <w:r w:rsidRPr="00A45CE8">
        <w:rPr>
          <w:rFonts w:asciiTheme="majorBidi" w:hAnsiTheme="majorBidi" w:cstheme="majorBidi"/>
          <w:bCs/>
          <w:sz w:val="24"/>
          <w:szCs w:val="24"/>
        </w:rPr>
        <w:t>O.(</w:t>
      </w:r>
      <w:proofErr w:type="gramEnd"/>
      <w:r w:rsidRPr="00A45CE8">
        <w:rPr>
          <w:rFonts w:asciiTheme="majorBidi" w:hAnsiTheme="majorBidi" w:cstheme="majorBidi"/>
          <w:bCs/>
          <w:sz w:val="24"/>
          <w:szCs w:val="24"/>
        </w:rPr>
        <w:t xml:space="preserve">2023). The anti-oxidant </w:t>
      </w:r>
      <w:proofErr w:type="spellStart"/>
      <w:r w:rsidRPr="00A45CE8">
        <w:rPr>
          <w:rFonts w:asciiTheme="majorBidi" w:hAnsiTheme="majorBidi" w:cstheme="majorBidi"/>
          <w:bCs/>
          <w:sz w:val="24"/>
          <w:szCs w:val="24"/>
        </w:rPr>
        <w:t>affects</w:t>
      </w:r>
      <w:proofErr w:type="spellEnd"/>
      <w:r w:rsidRPr="00A45CE8">
        <w:rPr>
          <w:rFonts w:asciiTheme="majorBidi" w:hAnsiTheme="majorBidi" w:cstheme="majorBidi"/>
          <w:bCs/>
          <w:sz w:val="24"/>
          <w:szCs w:val="24"/>
        </w:rPr>
        <w:t xml:space="preserve"> of vitamins on lead-induced reproductive toxicity in male </w:t>
      </w:r>
      <w:proofErr w:type="spellStart"/>
      <w:r w:rsidRPr="00A45CE8">
        <w:rPr>
          <w:rFonts w:asciiTheme="majorBidi" w:hAnsiTheme="majorBidi" w:cstheme="majorBidi"/>
          <w:bCs/>
          <w:sz w:val="24"/>
          <w:szCs w:val="24"/>
        </w:rPr>
        <w:t>wistar</w:t>
      </w:r>
      <w:proofErr w:type="spellEnd"/>
      <w:r w:rsidRPr="00A45CE8">
        <w:rPr>
          <w:rFonts w:asciiTheme="majorBidi" w:hAnsiTheme="majorBidi" w:cstheme="majorBidi"/>
          <w:bCs/>
          <w:sz w:val="24"/>
          <w:szCs w:val="24"/>
        </w:rPr>
        <w:t xml:space="preserve"> rats. Journal of Advances in Medical and Pharmaceutical Sciences, 25(4), 29-39. </w:t>
      </w:r>
      <w:hyperlink r:id="rId126" w:tgtFrame="_blank" w:history="1">
        <w:r w:rsidRPr="00A45CE8">
          <w:rPr>
            <w:rStyle w:val="Hyperlink"/>
            <w:rFonts w:asciiTheme="majorBidi" w:hAnsiTheme="majorBidi" w:cstheme="majorBidi"/>
            <w:bCs/>
            <w:sz w:val="24"/>
            <w:szCs w:val="24"/>
          </w:rPr>
          <w:t>https://doi.org/10.9734/jamps/2023/v25i4613</w:t>
        </w:r>
      </w:hyperlink>
    </w:p>
    <w:p w14:paraId="4768E715"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Organisation</w:t>
      </w:r>
      <w:proofErr w:type="spellEnd"/>
      <w:r w:rsidRPr="00A45CE8">
        <w:rPr>
          <w:rFonts w:asciiTheme="majorBidi" w:hAnsiTheme="majorBidi" w:cstheme="majorBidi"/>
          <w:bCs/>
          <w:sz w:val="24"/>
          <w:szCs w:val="24"/>
        </w:rPr>
        <w:t xml:space="preserve"> for Economic Co-operation and Development. (2001). </w:t>
      </w:r>
      <w:r w:rsidRPr="00A45CE8">
        <w:rPr>
          <w:rFonts w:asciiTheme="majorBidi" w:hAnsiTheme="majorBidi" w:cstheme="majorBidi"/>
          <w:bCs/>
          <w:i/>
          <w:iCs/>
          <w:sz w:val="24"/>
          <w:szCs w:val="24"/>
        </w:rPr>
        <w:t>Guidelines for the testing of chemicals: Acute oral toxicity -- Acute toxic class method</w:t>
      </w:r>
      <w:r w:rsidRPr="00A45CE8">
        <w:rPr>
          <w:rFonts w:asciiTheme="majorBidi" w:hAnsiTheme="majorBidi" w:cstheme="majorBidi"/>
          <w:bCs/>
          <w:sz w:val="24"/>
          <w:szCs w:val="24"/>
        </w:rPr>
        <w:t> (OECD Test No. 423). OECD Publishing.</w:t>
      </w:r>
    </w:p>
    <w:p w14:paraId="1E75DF02"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Pérez-Gilabert, M., Sánchez-Felipe, I., &amp; García-Carmona, F. (2005). 'Purification and partial characterization of lipoxygenase from desert truffle (</w:t>
      </w:r>
      <w:proofErr w:type="spellStart"/>
      <w:r w:rsidRPr="00A45CE8">
        <w:rPr>
          <w:rFonts w:asciiTheme="majorBidi" w:hAnsiTheme="majorBidi" w:cstheme="majorBidi"/>
          <w:bCs/>
          <w:sz w:val="24"/>
          <w:szCs w:val="24"/>
        </w:rPr>
        <w:t>Terfezia</w:t>
      </w:r>
      <w:proofErr w:type="spellEnd"/>
      <w:r w:rsidRPr="00A45CE8">
        <w:rPr>
          <w:rFonts w:asciiTheme="majorBidi" w:hAnsiTheme="majorBidi" w:cstheme="majorBidi"/>
          <w:bCs/>
          <w:sz w:val="24"/>
          <w:szCs w:val="24"/>
        </w:rPr>
        <w:t xml:space="preserve"> </w:t>
      </w:r>
      <w:proofErr w:type="spellStart"/>
      <w:r w:rsidRPr="00A45CE8">
        <w:rPr>
          <w:rFonts w:asciiTheme="majorBidi" w:hAnsiTheme="majorBidi" w:cstheme="majorBidi"/>
          <w:bCs/>
          <w:sz w:val="24"/>
          <w:szCs w:val="24"/>
        </w:rPr>
        <w:t>claveryi</w:t>
      </w:r>
      <w:proofErr w:type="spellEnd"/>
      <w:r w:rsidRPr="00A45CE8">
        <w:rPr>
          <w:rFonts w:asciiTheme="majorBidi" w:hAnsiTheme="majorBidi" w:cstheme="majorBidi"/>
          <w:bCs/>
          <w:sz w:val="24"/>
          <w:szCs w:val="24"/>
        </w:rPr>
        <w:t xml:space="preserve"> </w:t>
      </w:r>
      <w:proofErr w:type="spellStart"/>
      <w:r w:rsidRPr="00A45CE8">
        <w:rPr>
          <w:rFonts w:asciiTheme="majorBidi" w:hAnsiTheme="majorBidi" w:cstheme="majorBidi"/>
          <w:bCs/>
          <w:sz w:val="24"/>
          <w:szCs w:val="24"/>
        </w:rPr>
        <w:t>Chatin</w:t>
      </w:r>
      <w:proofErr w:type="spellEnd"/>
      <w:r w:rsidRPr="00A45CE8">
        <w:rPr>
          <w:rFonts w:asciiTheme="majorBidi" w:hAnsiTheme="majorBidi" w:cstheme="majorBidi"/>
          <w:bCs/>
          <w:sz w:val="24"/>
          <w:szCs w:val="24"/>
        </w:rPr>
        <w:t>) ascocarps', 53: 3666-71 </w:t>
      </w:r>
      <w:hyperlink r:id="rId127" w:tgtFrame="_blank" w:history="1">
        <w:r w:rsidRPr="00A45CE8">
          <w:rPr>
            <w:rStyle w:val="Hyperlink"/>
            <w:rFonts w:asciiTheme="majorBidi" w:hAnsiTheme="majorBidi" w:cstheme="majorBidi"/>
            <w:bCs/>
            <w:sz w:val="24"/>
            <w:szCs w:val="24"/>
          </w:rPr>
          <w:t>https://pubmed.ncbi.nlm.nih.gov/15853417/</w:t>
        </w:r>
      </w:hyperlink>
    </w:p>
    <w:p w14:paraId="2AF9030E"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Quintanilla-Vega, B., Hoover, D., Bal, W., </w:t>
      </w:r>
      <w:proofErr w:type="spellStart"/>
      <w:r w:rsidRPr="00A45CE8">
        <w:rPr>
          <w:rFonts w:asciiTheme="majorBidi" w:hAnsiTheme="majorBidi" w:cstheme="majorBidi"/>
          <w:bCs/>
          <w:sz w:val="24"/>
          <w:szCs w:val="24"/>
        </w:rPr>
        <w:t>Silbergeld</w:t>
      </w:r>
      <w:proofErr w:type="spellEnd"/>
      <w:r w:rsidRPr="00A45CE8">
        <w:rPr>
          <w:rFonts w:asciiTheme="majorBidi" w:hAnsiTheme="majorBidi" w:cstheme="majorBidi"/>
          <w:bCs/>
          <w:sz w:val="24"/>
          <w:szCs w:val="24"/>
        </w:rPr>
        <w:t>, E., Waalkes, M., &amp; Anderson, L. (2000). Lead interaction with human protamine (hp2) as a mechanism of male reproductive toxicity. Chemical Research in Toxicology, 13(7), 594-600. </w:t>
      </w:r>
      <w:hyperlink r:id="rId128" w:tgtFrame="_blank" w:history="1">
        <w:r w:rsidRPr="00A45CE8">
          <w:rPr>
            <w:rStyle w:val="Hyperlink"/>
            <w:rFonts w:asciiTheme="majorBidi" w:hAnsiTheme="majorBidi" w:cstheme="majorBidi"/>
            <w:bCs/>
            <w:sz w:val="24"/>
            <w:szCs w:val="24"/>
          </w:rPr>
          <w:t>https://doi.org/10.1021/tx000017v</w:t>
        </w:r>
      </w:hyperlink>
    </w:p>
    <w:p w14:paraId="2DF6F3D3"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Ramah, A., El-</w:t>
      </w:r>
      <w:proofErr w:type="spellStart"/>
      <w:r w:rsidRPr="00A45CE8">
        <w:rPr>
          <w:rFonts w:asciiTheme="majorBidi" w:hAnsiTheme="majorBidi" w:cstheme="majorBidi"/>
          <w:bCs/>
          <w:sz w:val="24"/>
          <w:szCs w:val="24"/>
        </w:rPr>
        <w:t>shwarby</w:t>
      </w:r>
      <w:proofErr w:type="spellEnd"/>
      <w:r w:rsidRPr="00A45CE8">
        <w:rPr>
          <w:rFonts w:asciiTheme="majorBidi" w:hAnsiTheme="majorBidi" w:cstheme="majorBidi"/>
          <w:bCs/>
          <w:sz w:val="24"/>
          <w:szCs w:val="24"/>
        </w:rPr>
        <w:t>, R., Nabila, M. A., &amp; El-</w:t>
      </w:r>
      <w:proofErr w:type="spellStart"/>
      <w:r w:rsidRPr="00A45CE8">
        <w:rPr>
          <w:rFonts w:asciiTheme="majorBidi" w:hAnsiTheme="majorBidi" w:cstheme="majorBidi"/>
          <w:bCs/>
          <w:sz w:val="24"/>
          <w:szCs w:val="24"/>
        </w:rPr>
        <w:t>shewey</w:t>
      </w:r>
      <w:proofErr w:type="spellEnd"/>
      <w:r w:rsidRPr="00A45CE8">
        <w:rPr>
          <w:rFonts w:asciiTheme="majorBidi" w:hAnsiTheme="majorBidi" w:cstheme="majorBidi"/>
          <w:bCs/>
          <w:sz w:val="24"/>
          <w:szCs w:val="24"/>
        </w:rPr>
        <w:t xml:space="preserve">, E. A. (2015). The effect of lead toxicity on male albino </w:t>
      </w:r>
      <w:proofErr w:type="gramStart"/>
      <w:r w:rsidRPr="00A45CE8">
        <w:rPr>
          <w:rFonts w:asciiTheme="majorBidi" w:hAnsiTheme="majorBidi" w:cstheme="majorBidi"/>
          <w:bCs/>
          <w:sz w:val="24"/>
          <w:szCs w:val="24"/>
        </w:rPr>
        <w:t>rats</w:t>
      </w:r>
      <w:proofErr w:type="gramEnd"/>
      <w:r w:rsidRPr="00A45CE8">
        <w:rPr>
          <w:rFonts w:asciiTheme="majorBidi" w:hAnsiTheme="majorBidi" w:cstheme="majorBidi"/>
          <w:bCs/>
          <w:sz w:val="24"/>
          <w:szCs w:val="24"/>
        </w:rPr>
        <w:t xml:space="preserve"> reproduction with amelioration by vitamin E and pumpkin seed oil. </w:t>
      </w:r>
      <w:proofErr w:type="spellStart"/>
      <w:r w:rsidRPr="00A45CE8">
        <w:rPr>
          <w:rFonts w:asciiTheme="majorBidi" w:hAnsiTheme="majorBidi" w:cstheme="majorBidi"/>
          <w:bCs/>
          <w:i/>
          <w:iCs/>
          <w:sz w:val="24"/>
          <w:szCs w:val="24"/>
        </w:rPr>
        <w:t>Benha</w:t>
      </w:r>
      <w:proofErr w:type="spellEnd"/>
      <w:r w:rsidRPr="00A45CE8">
        <w:rPr>
          <w:rFonts w:asciiTheme="majorBidi" w:hAnsiTheme="majorBidi" w:cstheme="majorBidi"/>
          <w:bCs/>
          <w:i/>
          <w:iCs/>
          <w:sz w:val="24"/>
          <w:szCs w:val="24"/>
        </w:rPr>
        <w:t xml:space="preserve"> Veterinary Medical Journal, 28</w:t>
      </w:r>
      <w:r w:rsidRPr="00A45CE8">
        <w:rPr>
          <w:rFonts w:asciiTheme="majorBidi" w:hAnsiTheme="majorBidi" w:cstheme="majorBidi"/>
          <w:bCs/>
          <w:sz w:val="24"/>
          <w:szCs w:val="24"/>
        </w:rPr>
        <w:t>(1), 43-52. </w:t>
      </w:r>
      <w:hyperlink r:id="rId129" w:tgtFrame="_blank" w:history="1">
        <w:r w:rsidRPr="00A45CE8">
          <w:rPr>
            <w:rStyle w:val="Hyperlink"/>
            <w:rFonts w:asciiTheme="majorBidi" w:hAnsiTheme="majorBidi" w:cstheme="majorBidi"/>
            <w:bCs/>
            <w:sz w:val="24"/>
            <w:szCs w:val="24"/>
          </w:rPr>
          <w:t>https://bvmj.journals.ekb.eg/article_32538_e15880e3cdb25d4a6bf91c5238db547c.pdf</w:t>
        </w:r>
      </w:hyperlink>
    </w:p>
    <w:p w14:paraId="75F4A0EB"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lastRenderedPageBreak/>
        <w:t>Ramm, S., Parker, G., &amp; Stockley, P. (2005). Sperm competition and the evolution of male reproductive anatomy in rodents. Proceedings of the Royal Society B Biological Sciences, 272(1566), 949-955. </w:t>
      </w:r>
      <w:hyperlink r:id="rId130" w:tgtFrame="_blank" w:history="1">
        <w:r w:rsidRPr="00A45CE8">
          <w:rPr>
            <w:rStyle w:val="Hyperlink"/>
            <w:rFonts w:asciiTheme="majorBidi" w:hAnsiTheme="majorBidi" w:cstheme="majorBidi"/>
            <w:bCs/>
            <w:sz w:val="24"/>
            <w:szCs w:val="24"/>
          </w:rPr>
          <w:t>https://doi.org/10.1098/rspb.2004.3048</w:t>
        </w:r>
      </w:hyperlink>
    </w:p>
    <w:p w14:paraId="44CE4B36"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Saez, F. and </w:t>
      </w:r>
      <w:proofErr w:type="spellStart"/>
      <w:r w:rsidRPr="00A45CE8">
        <w:rPr>
          <w:rFonts w:asciiTheme="majorBidi" w:hAnsiTheme="majorBidi" w:cstheme="majorBidi"/>
          <w:bCs/>
          <w:sz w:val="24"/>
          <w:szCs w:val="24"/>
        </w:rPr>
        <w:t>Drevet</w:t>
      </w:r>
      <w:proofErr w:type="spellEnd"/>
      <w:r w:rsidRPr="00A45CE8">
        <w:rPr>
          <w:rFonts w:asciiTheme="majorBidi" w:hAnsiTheme="majorBidi" w:cstheme="majorBidi"/>
          <w:bCs/>
          <w:sz w:val="24"/>
          <w:szCs w:val="24"/>
        </w:rPr>
        <w:t>, J. (2019). Dietary cholesterol and lipid overload: impact on male fertility. Oxidative Medicine and Cellular Longevity, 2019, 1-11. </w:t>
      </w:r>
      <w:hyperlink r:id="rId131" w:tgtFrame="_blank" w:history="1">
        <w:r w:rsidRPr="00A45CE8">
          <w:rPr>
            <w:rStyle w:val="Hyperlink"/>
            <w:rFonts w:asciiTheme="majorBidi" w:hAnsiTheme="majorBidi" w:cstheme="majorBidi"/>
            <w:bCs/>
            <w:sz w:val="24"/>
            <w:szCs w:val="24"/>
          </w:rPr>
          <w:t>https://doi.org/10.1155/2019/4521786</w:t>
        </w:r>
      </w:hyperlink>
    </w:p>
    <w:p w14:paraId="39282990"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Saha, J., Choudhuri, S., &amp; Choudhuri, D. (2017). Effect of sub-chronic exposure to chromium on </w:t>
      </w:r>
      <w:proofErr w:type="spellStart"/>
      <w:r w:rsidRPr="00A45CE8">
        <w:rPr>
          <w:rFonts w:asciiTheme="majorBidi" w:hAnsiTheme="majorBidi" w:cstheme="majorBidi"/>
          <w:bCs/>
          <w:sz w:val="24"/>
          <w:szCs w:val="24"/>
        </w:rPr>
        <w:t>haematological</w:t>
      </w:r>
      <w:proofErr w:type="spellEnd"/>
      <w:r w:rsidRPr="00A45CE8">
        <w:rPr>
          <w:rFonts w:asciiTheme="majorBidi" w:hAnsiTheme="majorBidi" w:cstheme="majorBidi"/>
          <w:bCs/>
          <w:sz w:val="24"/>
          <w:szCs w:val="24"/>
        </w:rPr>
        <w:t xml:space="preserve"> and biochemical parameters of male albino rat. Asian Journal of Pharmaceutical and Clinical Research, 10(5), 345. </w:t>
      </w:r>
      <w:hyperlink r:id="rId132" w:tgtFrame="_blank" w:history="1">
        <w:r w:rsidRPr="00A45CE8">
          <w:rPr>
            <w:rStyle w:val="Hyperlink"/>
            <w:rFonts w:asciiTheme="majorBidi" w:hAnsiTheme="majorBidi" w:cstheme="majorBidi"/>
            <w:bCs/>
            <w:sz w:val="24"/>
            <w:szCs w:val="24"/>
          </w:rPr>
          <w:t>https://doi.org/10.22159/ajpcr.2017.v10i5.17468</w:t>
        </w:r>
      </w:hyperlink>
    </w:p>
    <w:p w14:paraId="54CF5613" w14:textId="77777777" w:rsidR="00BA53D2" w:rsidRPr="00A45CE8" w:rsidRDefault="00BA53D2" w:rsidP="005B3ED4">
      <w:pPr>
        <w:bidi w:val="0"/>
        <w:spacing w:after="160"/>
        <w:ind w:hanging="426"/>
        <w:jc w:val="both"/>
        <w:rPr>
          <w:rFonts w:asciiTheme="majorBidi" w:hAnsiTheme="majorBidi" w:cstheme="majorBidi"/>
          <w:bCs/>
          <w:sz w:val="24"/>
          <w:szCs w:val="24"/>
        </w:rPr>
      </w:pPr>
      <w:proofErr w:type="spellStart"/>
      <w:r w:rsidRPr="00A45CE8">
        <w:rPr>
          <w:rFonts w:asciiTheme="majorBidi" w:hAnsiTheme="majorBidi" w:cstheme="majorBidi"/>
          <w:bCs/>
          <w:sz w:val="24"/>
          <w:szCs w:val="24"/>
        </w:rPr>
        <w:t>Sermet-Gaudelus</w:t>
      </w:r>
      <w:proofErr w:type="spellEnd"/>
      <w:r w:rsidRPr="00A45CE8">
        <w:rPr>
          <w:rFonts w:asciiTheme="majorBidi" w:hAnsiTheme="majorBidi" w:cstheme="majorBidi"/>
          <w:bCs/>
          <w:sz w:val="24"/>
          <w:szCs w:val="24"/>
        </w:rPr>
        <w:t xml:space="preserve">, I., Girot, R., </w:t>
      </w:r>
      <w:proofErr w:type="spellStart"/>
      <w:r w:rsidRPr="00A45CE8">
        <w:rPr>
          <w:rFonts w:asciiTheme="majorBidi" w:hAnsiTheme="majorBidi" w:cstheme="majorBidi"/>
          <w:bCs/>
          <w:sz w:val="24"/>
          <w:szCs w:val="24"/>
        </w:rPr>
        <w:t>Wathier</w:t>
      </w:r>
      <w:proofErr w:type="spellEnd"/>
      <w:r w:rsidRPr="00A45CE8">
        <w:rPr>
          <w:rFonts w:asciiTheme="majorBidi" w:hAnsiTheme="majorBidi" w:cstheme="majorBidi"/>
          <w:bCs/>
          <w:sz w:val="24"/>
          <w:szCs w:val="24"/>
        </w:rPr>
        <w:t>, M., &amp; Lenoir, G. (2013). Lead poisoning: From intoxication to genomics. </w:t>
      </w:r>
      <w:r w:rsidRPr="00A45CE8">
        <w:rPr>
          <w:rFonts w:asciiTheme="majorBidi" w:hAnsiTheme="majorBidi" w:cstheme="majorBidi"/>
          <w:bCs/>
          <w:i/>
          <w:iCs/>
          <w:sz w:val="24"/>
          <w:szCs w:val="24"/>
        </w:rPr>
        <w:t>Human &amp; Experimental Toxicology, 32</w:t>
      </w:r>
      <w:r w:rsidRPr="00A45CE8">
        <w:rPr>
          <w:rFonts w:asciiTheme="majorBidi" w:hAnsiTheme="majorBidi" w:cstheme="majorBidi"/>
          <w:bCs/>
          <w:sz w:val="24"/>
          <w:szCs w:val="24"/>
        </w:rPr>
        <w:t>(11), 1201-1213.</w:t>
      </w:r>
    </w:p>
    <w:p w14:paraId="3125EBCC" w14:textId="485EF4A3"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Sherifa, M. M. S. (2024). Saudi practice of consuming Terfezia claveryi truffles intended for Treating Eye Pathogens </w:t>
      </w:r>
      <w:r w:rsidR="00F636F9" w:rsidRPr="00A45CE8">
        <w:rPr>
          <w:rFonts w:asciiTheme="majorBidi" w:hAnsiTheme="majorBidi" w:cstheme="majorBidi"/>
          <w:bCs/>
          <w:sz w:val="24"/>
          <w:szCs w:val="24"/>
        </w:rPr>
        <w:t> </w:t>
      </w:r>
      <w:hyperlink r:id="rId133" w:tgtFrame="_blank" w:history="1">
        <w:r w:rsidR="00F636F9" w:rsidRPr="00A45CE8">
          <w:rPr>
            <w:rStyle w:val="Hyperlink"/>
            <w:rFonts w:asciiTheme="majorBidi" w:hAnsiTheme="majorBidi" w:cstheme="majorBidi"/>
            <w:bCs/>
            <w:sz w:val="24"/>
            <w:szCs w:val="24"/>
          </w:rPr>
          <w:t>https://doi.org/10.31579/2690-8808/223</w:t>
        </w:r>
      </w:hyperlink>
    </w:p>
    <w:p w14:paraId="16D3C33C"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Sonji, G. M., Assi, M., Sonji, N. M., </w:t>
      </w:r>
      <w:proofErr w:type="spellStart"/>
      <w:r w:rsidRPr="00A45CE8">
        <w:rPr>
          <w:rFonts w:asciiTheme="majorBidi" w:hAnsiTheme="majorBidi" w:cstheme="majorBidi"/>
          <w:bCs/>
          <w:sz w:val="24"/>
          <w:szCs w:val="24"/>
        </w:rPr>
        <w:t>Boukhary</w:t>
      </w:r>
      <w:proofErr w:type="spellEnd"/>
      <w:r w:rsidRPr="00A45CE8">
        <w:rPr>
          <w:rFonts w:asciiTheme="majorBidi" w:hAnsiTheme="majorBidi" w:cstheme="majorBidi"/>
          <w:bCs/>
          <w:sz w:val="24"/>
          <w:szCs w:val="24"/>
        </w:rPr>
        <w:t>, R., &amp; Rahal, M. J. (2022). "Antioxidant activity, metal content, and essential oil composition of two desert truffles species: Terfezia boudieri and Terfezia claveryi." 11(4): 10-19. </w:t>
      </w:r>
      <w:hyperlink r:id="rId134" w:tgtFrame="_blank" w:history="1">
        <w:r w:rsidRPr="00A45CE8">
          <w:rPr>
            <w:rStyle w:val="Hyperlink"/>
            <w:rFonts w:asciiTheme="majorBidi" w:hAnsiTheme="majorBidi" w:cstheme="majorBidi"/>
            <w:bCs/>
            <w:sz w:val="24"/>
            <w:szCs w:val="24"/>
          </w:rPr>
          <w:t>https://doi.org/10.22271/phyto.2022.v11.i4a.14438</w:t>
        </w:r>
      </w:hyperlink>
    </w:p>
    <w:p w14:paraId="54F58B45"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Stier, A., Reichert, S., </w:t>
      </w:r>
      <w:proofErr w:type="spellStart"/>
      <w:r w:rsidRPr="00A45CE8">
        <w:rPr>
          <w:rFonts w:asciiTheme="majorBidi" w:hAnsiTheme="majorBidi" w:cstheme="majorBidi"/>
          <w:bCs/>
          <w:sz w:val="24"/>
          <w:szCs w:val="24"/>
        </w:rPr>
        <w:t>Massemin</w:t>
      </w:r>
      <w:proofErr w:type="spellEnd"/>
      <w:r w:rsidRPr="00A45CE8">
        <w:rPr>
          <w:rFonts w:asciiTheme="majorBidi" w:hAnsiTheme="majorBidi" w:cstheme="majorBidi"/>
          <w:bCs/>
          <w:sz w:val="24"/>
          <w:szCs w:val="24"/>
        </w:rPr>
        <w:t>, S., Bize, P., &amp; Criscuolo, F. (2012). Constraint and cost of oxidative stress on reproduction: correlative evidence in laboratory mice and review of the literature. Frontiers in Zoology, 9(1), 37. </w:t>
      </w:r>
      <w:hyperlink r:id="rId135" w:tgtFrame="_blank" w:history="1">
        <w:r w:rsidRPr="00A45CE8">
          <w:rPr>
            <w:rStyle w:val="Hyperlink"/>
            <w:rFonts w:asciiTheme="majorBidi" w:hAnsiTheme="majorBidi" w:cstheme="majorBidi"/>
            <w:bCs/>
            <w:sz w:val="24"/>
            <w:szCs w:val="24"/>
          </w:rPr>
          <w:t>https://doi.org/10.1186/1742-9994-9-37</w:t>
        </w:r>
      </w:hyperlink>
    </w:p>
    <w:p w14:paraId="6C120309" w14:textId="20ED4A2F" w:rsidR="008C3F9A" w:rsidRPr="00A45CE8" w:rsidRDefault="008C3F9A"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 xml:space="preserve">Wirth, J. J., &amp; Mijal, R. S. (2010). Adverse effects of heavy metals (lead, cadmium, and mercury) on male reproductive function. </w:t>
      </w:r>
      <w:r w:rsidRPr="00A45CE8">
        <w:rPr>
          <w:rFonts w:asciiTheme="majorBidi" w:hAnsiTheme="majorBidi" w:cstheme="majorBidi"/>
          <w:bCs/>
          <w:i/>
          <w:iCs/>
          <w:sz w:val="24"/>
          <w:szCs w:val="24"/>
        </w:rPr>
        <w:t>Journal of Reproduction and Infertility</w:t>
      </w:r>
      <w:r w:rsidRPr="00A45CE8">
        <w:rPr>
          <w:rFonts w:asciiTheme="majorBidi" w:hAnsiTheme="majorBidi" w:cstheme="majorBidi"/>
          <w:bCs/>
          <w:sz w:val="24"/>
          <w:szCs w:val="24"/>
        </w:rPr>
        <w:t xml:space="preserve">, </w:t>
      </w:r>
      <w:r w:rsidRPr="00A45CE8">
        <w:rPr>
          <w:rFonts w:asciiTheme="majorBidi" w:hAnsiTheme="majorBidi" w:cstheme="majorBidi"/>
          <w:bCs/>
          <w:i/>
          <w:iCs/>
          <w:sz w:val="24"/>
          <w:szCs w:val="24"/>
        </w:rPr>
        <w:t>11</w:t>
      </w:r>
      <w:r w:rsidRPr="00A45CE8">
        <w:rPr>
          <w:rFonts w:asciiTheme="majorBidi" w:hAnsiTheme="majorBidi" w:cstheme="majorBidi"/>
          <w:bCs/>
          <w:sz w:val="24"/>
          <w:szCs w:val="24"/>
        </w:rPr>
        <w:t>(2), 79–88. DOI: </w:t>
      </w:r>
      <w:hyperlink r:id="rId136" w:tgtFrame="_blank" w:history="1">
        <w:r w:rsidRPr="00A45CE8">
          <w:rPr>
            <w:rStyle w:val="Hyperlink"/>
            <w:rFonts w:asciiTheme="majorBidi" w:hAnsiTheme="majorBidi" w:cstheme="majorBidi"/>
            <w:bCs/>
            <w:sz w:val="24"/>
            <w:szCs w:val="24"/>
          </w:rPr>
          <w:t>10.3109/19396360903582216</w:t>
        </w:r>
      </w:hyperlink>
    </w:p>
    <w:p w14:paraId="63D8A0CD" w14:textId="267175D3" w:rsidR="008864E3" w:rsidRPr="00A45CE8" w:rsidRDefault="008864E3"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World Health Organization (2010). "WHO laboratory manual for the examination and processing of human semen." 5th ed. WHO Press, Geneva.</w:t>
      </w:r>
    </w:p>
    <w:p w14:paraId="6AECB1ED" w14:textId="77777777" w:rsidR="00BA53D2" w:rsidRPr="00A45CE8" w:rsidRDefault="00BA53D2" w:rsidP="005B3ED4">
      <w:pPr>
        <w:bidi w:val="0"/>
        <w:spacing w:after="160"/>
        <w:ind w:hanging="426"/>
        <w:jc w:val="both"/>
        <w:rPr>
          <w:rFonts w:asciiTheme="majorBidi" w:hAnsiTheme="majorBidi" w:cstheme="majorBidi"/>
          <w:bCs/>
          <w:sz w:val="24"/>
          <w:szCs w:val="24"/>
        </w:rPr>
      </w:pPr>
      <w:r w:rsidRPr="00A45CE8">
        <w:rPr>
          <w:rFonts w:asciiTheme="majorBidi" w:hAnsiTheme="majorBidi" w:cstheme="majorBidi"/>
          <w:bCs/>
          <w:sz w:val="24"/>
          <w:szCs w:val="24"/>
        </w:rPr>
        <w:t>Zhang, S., Wang, J., Wang, M., &amp; Liu, Y. (2018). Bioactive compounds from desert truffles: Antioxidant and anti-inflammatory potential. </w:t>
      </w:r>
      <w:r w:rsidRPr="00A45CE8">
        <w:rPr>
          <w:rFonts w:asciiTheme="majorBidi" w:hAnsiTheme="majorBidi" w:cstheme="majorBidi"/>
          <w:bCs/>
          <w:i/>
          <w:iCs/>
          <w:sz w:val="24"/>
          <w:szCs w:val="24"/>
        </w:rPr>
        <w:t>Food Research International, 105</w:t>
      </w:r>
      <w:r w:rsidRPr="00A45CE8">
        <w:rPr>
          <w:rFonts w:asciiTheme="majorBidi" w:hAnsiTheme="majorBidi" w:cstheme="majorBidi"/>
          <w:bCs/>
          <w:sz w:val="24"/>
          <w:szCs w:val="24"/>
        </w:rPr>
        <w:t>, 508–516.</w:t>
      </w:r>
    </w:p>
    <w:p w14:paraId="1572C577" w14:textId="77777777" w:rsidR="00BA53D2" w:rsidRDefault="00BA53D2" w:rsidP="00BA53D2">
      <w:pPr>
        <w:spacing w:after="160"/>
      </w:pPr>
    </w:p>
    <w:p w14:paraId="09F62274" w14:textId="77777777" w:rsidR="00F55A9F" w:rsidRDefault="00F55A9F">
      <w:pPr>
        <w:rPr>
          <w:rFonts w:asciiTheme="majorBidi" w:hAnsiTheme="majorBidi" w:cstheme="majorBidi"/>
        </w:rPr>
      </w:pPr>
      <w:r>
        <w:rPr>
          <w:rFonts w:asciiTheme="majorBidi" w:hAnsiTheme="majorBidi" w:cstheme="majorBidi"/>
        </w:rPr>
        <w:br w:type="page"/>
      </w:r>
    </w:p>
    <w:p w14:paraId="29699989" w14:textId="4A28D870" w:rsidR="004F30BC" w:rsidRPr="00360954" w:rsidRDefault="00F55A9F" w:rsidP="009D4104">
      <w:pPr>
        <w:spacing w:after="240"/>
        <w:rPr>
          <w:rFonts w:asciiTheme="majorBidi" w:hAnsiTheme="majorBidi" w:cstheme="majorBidi"/>
          <w:b/>
          <w:bCs/>
          <w:sz w:val="40"/>
          <w:szCs w:val="40"/>
          <w:rtl/>
        </w:rPr>
      </w:pPr>
      <w:r w:rsidRPr="00360954">
        <w:rPr>
          <w:rFonts w:asciiTheme="majorBidi" w:hAnsiTheme="majorBidi" w:cstheme="majorBidi" w:hint="cs"/>
          <w:b/>
          <w:bCs/>
          <w:sz w:val="40"/>
          <w:szCs w:val="40"/>
          <w:rtl/>
        </w:rPr>
        <w:lastRenderedPageBreak/>
        <w:t>الملخص العربي:</w:t>
      </w:r>
    </w:p>
    <w:p w14:paraId="478BF09F" w14:textId="77777777" w:rsidR="009D4104" w:rsidRPr="009D4104" w:rsidRDefault="009D4104" w:rsidP="009D4104">
      <w:pPr>
        <w:jc w:val="both"/>
        <w:rPr>
          <w:rFonts w:asciiTheme="majorBidi" w:hAnsiTheme="majorBidi" w:cs="Times New Roman"/>
          <w:sz w:val="28"/>
          <w:szCs w:val="28"/>
          <w:rtl/>
        </w:rPr>
      </w:pPr>
      <w:r w:rsidRPr="009D4104">
        <w:rPr>
          <w:rFonts w:asciiTheme="majorBidi" w:hAnsiTheme="majorBidi" w:cs="Times New Roman"/>
          <w:sz w:val="28"/>
          <w:szCs w:val="28"/>
          <w:rtl/>
        </w:rPr>
        <w:t>الرصاص (</w:t>
      </w:r>
      <w:r w:rsidRPr="009D4104">
        <w:rPr>
          <w:rFonts w:asciiTheme="majorBidi" w:hAnsiTheme="majorBidi" w:cs="Times New Roman"/>
          <w:sz w:val="28"/>
          <w:szCs w:val="28"/>
        </w:rPr>
        <w:t>Pb</w:t>
      </w:r>
      <w:r w:rsidRPr="009D4104">
        <w:rPr>
          <w:rFonts w:asciiTheme="majorBidi" w:hAnsiTheme="majorBidi" w:cs="Times New Roman"/>
          <w:sz w:val="28"/>
          <w:szCs w:val="28"/>
          <w:rtl/>
        </w:rPr>
        <w:t xml:space="preserve">) ملوث بيئي واسع الانتشار، معروف بتأثيراته السامة الشديدة على الصحة الإنجابية للذكور، بما في ذلك اختلال التوازن الهرموني، والإجهاد التأكسدي، والتلف الهيكلي لأنسجة الخصية. هدفت هذه الدراسة إلى تقييم الدور الوقائي للمستخلص الميثانولي من الكمأة الصحراوية </w:t>
      </w:r>
      <w:proofErr w:type="spellStart"/>
      <w:r w:rsidRPr="009D4104">
        <w:rPr>
          <w:rFonts w:asciiTheme="majorBidi" w:hAnsiTheme="majorBidi" w:cs="Times New Roman"/>
          <w:i/>
          <w:iCs/>
          <w:sz w:val="28"/>
          <w:szCs w:val="28"/>
        </w:rPr>
        <w:t>Terfezia</w:t>
      </w:r>
      <w:proofErr w:type="spellEnd"/>
      <w:r w:rsidRPr="009D4104">
        <w:rPr>
          <w:rFonts w:asciiTheme="majorBidi" w:hAnsiTheme="majorBidi" w:cs="Times New Roman"/>
          <w:i/>
          <w:iCs/>
          <w:sz w:val="28"/>
          <w:szCs w:val="28"/>
        </w:rPr>
        <w:t xml:space="preserve"> </w:t>
      </w:r>
      <w:proofErr w:type="spellStart"/>
      <w:r w:rsidRPr="009D4104">
        <w:rPr>
          <w:rFonts w:asciiTheme="majorBidi" w:hAnsiTheme="majorBidi" w:cs="Times New Roman"/>
          <w:i/>
          <w:iCs/>
          <w:sz w:val="28"/>
          <w:szCs w:val="28"/>
        </w:rPr>
        <w:t>claveryi</w:t>
      </w:r>
      <w:proofErr w:type="spellEnd"/>
      <w:r w:rsidRPr="009D4104">
        <w:rPr>
          <w:rFonts w:asciiTheme="majorBidi" w:hAnsiTheme="majorBidi" w:cs="Times New Roman"/>
          <w:sz w:val="28"/>
          <w:szCs w:val="28"/>
          <w:rtl/>
        </w:rPr>
        <w:t>، المعروفة بخصائصها المضادة للأكسدة، ضد السمية التناسلية الناتجة عن الرصاص لدى ذكور الفئران البالغة.</w:t>
      </w:r>
    </w:p>
    <w:p w14:paraId="5E9AE5FE" w14:textId="77777777" w:rsidR="009D4104" w:rsidRPr="009D4104" w:rsidRDefault="009D4104" w:rsidP="009D4104">
      <w:pPr>
        <w:jc w:val="both"/>
        <w:rPr>
          <w:rFonts w:asciiTheme="majorBidi" w:hAnsiTheme="majorBidi" w:cs="Times New Roman"/>
          <w:sz w:val="28"/>
          <w:szCs w:val="28"/>
          <w:rtl/>
        </w:rPr>
      </w:pPr>
    </w:p>
    <w:p w14:paraId="77762021" w14:textId="77777777" w:rsidR="009D4104" w:rsidRPr="009D4104" w:rsidRDefault="009D4104" w:rsidP="009D4104">
      <w:pPr>
        <w:jc w:val="both"/>
        <w:rPr>
          <w:rFonts w:asciiTheme="majorBidi" w:hAnsiTheme="majorBidi" w:cs="Times New Roman"/>
          <w:sz w:val="28"/>
          <w:szCs w:val="28"/>
          <w:rtl/>
        </w:rPr>
      </w:pPr>
      <w:r w:rsidRPr="009D4104">
        <w:rPr>
          <w:rFonts w:asciiTheme="majorBidi" w:hAnsiTheme="majorBidi" w:cs="Times New Roman"/>
          <w:sz w:val="28"/>
          <w:szCs w:val="28"/>
          <w:rtl/>
        </w:rPr>
        <w:t>دُرست ثماني مجموعات من الحيوانات، بما في ذلك المجموعة الضابطة، والمجموعات المعرضة للرصاص، والمجموعات المعالجة التي تلقت إما</w:t>
      </w:r>
      <w:r w:rsidRPr="009D4104">
        <w:rPr>
          <w:rFonts w:asciiTheme="majorBidi" w:hAnsiTheme="majorBidi" w:cs="Times New Roman"/>
          <w:i/>
          <w:iCs/>
          <w:sz w:val="28"/>
          <w:szCs w:val="28"/>
          <w:rtl/>
        </w:rPr>
        <w:t xml:space="preserve"> </w:t>
      </w:r>
      <w:r w:rsidRPr="009D4104">
        <w:rPr>
          <w:rFonts w:asciiTheme="majorBidi" w:hAnsiTheme="majorBidi" w:cs="Times New Roman"/>
          <w:i/>
          <w:iCs/>
          <w:sz w:val="28"/>
          <w:szCs w:val="28"/>
        </w:rPr>
        <w:t xml:space="preserve">T. </w:t>
      </w:r>
      <w:proofErr w:type="spellStart"/>
      <w:r w:rsidRPr="009D4104">
        <w:rPr>
          <w:rFonts w:asciiTheme="majorBidi" w:hAnsiTheme="majorBidi" w:cs="Times New Roman"/>
          <w:i/>
          <w:iCs/>
          <w:sz w:val="28"/>
          <w:szCs w:val="28"/>
        </w:rPr>
        <w:t>claveryi</w:t>
      </w:r>
      <w:proofErr w:type="spellEnd"/>
      <w:r w:rsidRPr="009D4104">
        <w:rPr>
          <w:rFonts w:asciiTheme="majorBidi" w:hAnsiTheme="majorBidi" w:cs="Times New Roman"/>
          <w:sz w:val="28"/>
          <w:szCs w:val="28"/>
          <w:rtl/>
        </w:rPr>
        <w:t xml:space="preserve"> بجرعتين مختلفتين (50 و200 ملغم/كغم) أو </w:t>
      </w:r>
      <w:proofErr w:type="spellStart"/>
      <w:r w:rsidRPr="009D4104">
        <w:rPr>
          <w:rFonts w:asciiTheme="majorBidi" w:hAnsiTheme="majorBidi" w:cs="Times New Roman"/>
          <w:sz w:val="28"/>
          <w:szCs w:val="28"/>
          <w:rtl/>
        </w:rPr>
        <w:t>السليمارين</w:t>
      </w:r>
      <w:proofErr w:type="spellEnd"/>
      <w:r w:rsidRPr="009D4104">
        <w:rPr>
          <w:rFonts w:asciiTheme="majorBidi" w:hAnsiTheme="majorBidi" w:cs="Times New Roman"/>
          <w:sz w:val="28"/>
          <w:szCs w:val="28"/>
          <w:rtl/>
        </w:rPr>
        <w:t xml:space="preserve">، مع أو بدون التعرض المصاحب للرصاص. قيّمت الدراسة سُمك الظهارة الجرثومية، وقطر الأنابيب المنوية، ومعايير الحيوانات المنوية، والنسيج المرضي للخصية، وأوزان الأعضاء التناسلية، ومستويات هرمون التستوستيرون، ومؤشرات الإجهاد التأكسدي مثل </w:t>
      </w:r>
      <w:proofErr w:type="spellStart"/>
      <w:r w:rsidRPr="009D4104">
        <w:rPr>
          <w:rFonts w:asciiTheme="majorBidi" w:hAnsiTheme="majorBidi" w:cs="Times New Roman"/>
          <w:sz w:val="28"/>
          <w:szCs w:val="28"/>
          <w:rtl/>
        </w:rPr>
        <w:t>المالونديالدهيد</w:t>
      </w:r>
      <w:proofErr w:type="spellEnd"/>
      <w:r w:rsidRPr="009D4104">
        <w:rPr>
          <w:rFonts w:asciiTheme="majorBidi" w:hAnsiTheme="majorBidi" w:cs="Times New Roman"/>
          <w:sz w:val="28"/>
          <w:szCs w:val="28"/>
          <w:rtl/>
        </w:rPr>
        <w:t xml:space="preserve"> (</w:t>
      </w:r>
      <w:r w:rsidRPr="009D4104">
        <w:rPr>
          <w:rFonts w:asciiTheme="majorBidi" w:hAnsiTheme="majorBidi" w:cs="Times New Roman"/>
          <w:sz w:val="28"/>
          <w:szCs w:val="28"/>
        </w:rPr>
        <w:t>MDA</w:t>
      </w:r>
      <w:r w:rsidRPr="009D4104">
        <w:rPr>
          <w:rFonts w:asciiTheme="majorBidi" w:hAnsiTheme="majorBidi" w:cs="Times New Roman"/>
          <w:sz w:val="28"/>
          <w:szCs w:val="28"/>
          <w:rtl/>
        </w:rPr>
        <w:t>)، والسعة الكلية لمضادات الأكسدة (</w:t>
      </w:r>
      <w:r w:rsidRPr="009D4104">
        <w:rPr>
          <w:rFonts w:asciiTheme="majorBidi" w:hAnsiTheme="majorBidi" w:cs="Times New Roman"/>
          <w:sz w:val="28"/>
          <w:szCs w:val="28"/>
        </w:rPr>
        <w:t>TAC</w:t>
      </w:r>
      <w:r w:rsidRPr="009D4104">
        <w:rPr>
          <w:rFonts w:asciiTheme="majorBidi" w:hAnsiTheme="majorBidi" w:cs="Times New Roman"/>
          <w:sz w:val="28"/>
          <w:szCs w:val="28"/>
          <w:rtl/>
        </w:rPr>
        <w:t xml:space="preserve">)، ونشاط </w:t>
      </w:r>
      <w:proofErr w:type="spellStart"/>
      <w:r w:rsidRPr="009D4104">
        <w:rPr>
          <w:rFonts w:asciiTheme="majorBidi" w:hAnsiTheme="majorBidi" w:cs="Times New Roman"/>
          <w:sz w:val="28"/>
          <w:szCs w:val="28"/>
          <w:rtl/>
        </w:rPr>
        <w:t>الكاتالاز</w:t>
      </w:r>
      <w:proofErr w:type="spellEnd"/>
      <w:r w:rsidRPr="009D4104">
        <w:rPr>
          <w:rFonts w:asciiTheme="majorBidi" w:hAnsiTheme="majorBidi" w:cs="Times New Roman"/>
          <w:sz w:val="28"/>
          <w:szCs w:val="28"/>
          <w:rtl/>
        </w:rPr>
        <w:t xml:space="preserve"> (</w:t>
      </w:r>
      <w:r w:rsidRPr="009D4104">
        <w:rPr>
          <w:rFonts w:asciiTheme="majorBidi" w:hAnsiTheme="majorBidi" w:cs="Times New Roman"/>
          <w:sz w:val="28"/>
          <w:szCs w:val="28"/>
        </w:rPr>
        <w:t>CAT</w:t>
      </w:r>
      <w:r w:rsidRPr="009D4104">
        <w:rPr>
          <w:rFonts w:asciiTheme="majorBidi" w:hAnsiTheme="majorBidi" w:cs="Times New Roman"/>
          <w:sz w:val="28"/>
          <w:szCs w:val="28"/>
          <w:rtl/>
        </w:rPr>
        <w:t xml:space="preserve">). أدى التعرض للرصاص إلى تنكس ملحوظ في الخصيتين (-40.1% في سمك الظهارة الجرثومية و-31.0% في قطر الأنابيب المنوية)، إلى جانب انخفاض ملحوظ في مستويات هرمون التستوستيرون (-71.3%)، ودفاعات مضادات الأكسدة، وجودة الحيوانات المنوية، مما أظهر انخفاضًا حادًا في العدد والحركة والشكل، مصحوبًا بزيادة حادة في مستويات </w:t>
      </w:r>
      <w:r w:rsidRPr="009D4104">
        <w:rPr>
          <w:rFonts w:asciiTheme="majorBidi" w:hAnsiTheme="majorBidi" w:cs="Times New Roman"/>
          <w:sz w:val="28"/>
          <w:szCs w:val="28"/>
        </w:rPr>
        <w:t>MDA</w:t>
      </w:r>
      <w:r w:rsidRPr="009D4104">
        <w:rPr>
          <w:rFonts w:asciiTheme="majorBidi" w:hAnsiTheme="majorBidi" w:cs="Times New Roman"/>
          <w:sz w:val="28"/>
          <w:szCs w:val="28"/>
          <w:rtl/>
        </w:rPr>
        <w:t xml:space="preserve"> (حوالي ثلاثة أضعاف مقارنةً بالمجموعة الضابطة).</w:t>
      </w:r>
    </w:p>
    <w:p w14:paraId="09BB908C" w14:textId="77777777" w:rsidR="009D4104" w:rsidRPr="009D4104" w:rsidRDefault="009D4104" w:rsidP="009D4104">
      <w:pPr>
        <w:jc w:val="both"/>
        <w:rPr>
          <w:rFonts w:asciiTheme="majorBidi" w:hAnsiTheme="majorBidi" w:cs="Times New Roman"/>
          <w:sz w:val="28"/>
          <w:szCs w:val="28"/>
          <w:rtl/>
        </w:rPr>
      </w:pPr>
    </w:p>
    <w:p w14:paraId="4B96408D" w14:textId="7BA4F664" w:rsidR="004F30BC" w:rsidRPr="009D4104" w:rsidRDefault="009D4104" w:rsidP="009D4104">
      <w:pPr>
        <w:jc w:val="both"/>
        <w:rPr>
          <w:rFonts w:asciiTheme="majorBidi" w:hAnsiTheme="majorBidi" w:cstheme="majorBidi"/>
          <w:sz w:val="28"/>
          <w:szCs w:val="28"/>
          <w:rtl/>
        </w:rPr>
      </w:pPr>
      <w:r w:rsidRPr="009D4104">
        <w:rPr>
          <w:rFonts w:asciiTheme="majorBidi" w:hAnsiTheme="majorBidi" w:cs="Times New Roman"/>
          <w:sz w:val="28"/>
          <w:szCs w:val="28"/>
          <w:rtl/>
        </w:rPr>
        <w:t xml:space="preserve">ومن الجدير بالذكر أن الإعطاء المتزامن لـ </w:t>
      </w:r>
      <w:r w:rsidRPr="009D4104">
        <w:rPr>
          <w:rFonts w:asciiTheme="majorBidi" w:hAnsiTheme="majorBidi" w:cs="Times New Roman"/>
          <w:i/>
          <w:iCs/>
          <w:sz w:val="28"/>
          <w:szCs w:val="28"/>
        </w:rPr>
        <w:t xml:space="preserve">T. </w:t>
      </w:r>
      <w:proofErr w:type="spellStart"/>
      <w:r w:rsidRPr="009D4104">
        <w:rPr>
          <w:rFonts w:asciiTheme="majorBidi" w:hAnsiTheme="majorBidi" w:cs="Times New Roman"/>
          <w:i/>
          <w:iCs/>
          <w:sz w:val="28"/>
          <w:szCs w:val="28"/>
        </w:rPr>
        <w:t>claveryi</w:t>
      </w:r>
      <w:proofErr w:type="spellEnd"/>
      <w:r w:rsidRPr="009D4104">
        <w:rPr>
          <w:rFonts w:asciiTheme="majorBidi" w:hAnsiTheme="majorBidi" w:cs="Times New Roman"/>
          <w:sz w:val="28"/>
          <w:szCs w:val="28"/>
          <w:rtl/>
        </w:rPr>
        <w:t xml:space="preserve">، وخاصةً بجرعة 200 ملغم/كغم، خفف بشكل ملحوظ من هذه الآثار. أعاد المستخلص بنية الخصيتين الطبيعية، وعزز مستويات هرمون التستوستيرون إلى 90.3% من القيمة الضابطة، وخفض الضرر التأكسدي، وحسّن عدد الحيوانات المنوية وحركتها وجودتها العامة بنسبة +811% و+233% و+205% مقارنةً بالمجموعة الضابطة، ليصل إلى 82% و91% و88% على التوالي. كانت هذه التأثيرات أكثر وضوحًا باستمرار من تلك التي لوحظت مع </w:t>
      </w:r>
      <w:proofErr w:type="spellStart"/>
      <w:r w:rsidRPr="009D4104">
        <w:rPr>
          <w:rFonts w:asciiTheme="majorBidi" w:hAnsiTheme="majorBidi" w:cs="Times New Roman"/>
          <w:sz w:val="28"/>
          <w:szCs w:val="28"/>
          <w:rtl/>
        </w:rPr>
        <w:t>السليمارين</w:t>
      </w:r>
      <w:proofErr w:type="spellEnd"/>
      <w:r w:rsidRPr="009D4104">
        <w:rPr>
          <w:rFonts w:asciiTheme="majorBidi" w:hAnsiTheme="majorBidi" w:cs="Times New Roman"/>
          <w:sz w:val="28"/>
          <w:szCs w:val="28"/>
          <w:rtl/>
        </w:rPr>
        <w:t xml:space="preserve"> (على سبيل المثال، تحسن عدد الحيوانات المنوية بنسبة 611%، وحركتها بنسبة 200%، وجودتها بنسبة 160% في مجموعة </w:t>
      </w:r>
      <w:proofErr w:type="spellStart"/>
      <w:r w:rsidRPr="009D4104">
        <w:rPr>
          <w:rFonts w:asciiTheme="majorBidi" w:hAnsiTheme="majorBidi" w:cs="Times New Roman"/>
          <w:sz w:val="28"/>
          <w:szCs w:val="28"/>
          <w:rtl/>
        </w:rPr>
        <w:t>السليمارين</w:t>
      </w:r>
      <w:proofErr w:type="spellEnd"/>
      <w:r w:rsidRPr="009D4104">
        <w:rPr>
          <w:rFonts w:asciiTheme="majorBidi" w:hAnsiTheme="majorBidi" w:cs="Times New Roman"/>
          <w:sz w:val="28"/>
          <w:szCs w:val="28"/>
          <w:rtl/>
        </w:rPr>
        <w:t xml:space="preserve"> والرصاص). بشكل عام، أظهر المستخلص الميثانولي لـ </w:t>
      </w:r>
      <w:r w:rsidRPr="009D4104">
        <w:rPr>
          <w:rFonts w:asciiTheme="majorBidi" w:hAnsiTheme="majorBidi" w:cs="Times New Roman"/>
          <w:i/>
          <w:iCs/>
          <w:sz w:val="28"/>
          <w:szCs w:val="28"/>
        </w:rPr>
        <w:t xml:space="preserve">T. </w:t>
      </w:r>
      <w:proofErr w:type="spellStart"/>
      <w:r w:rsidRPr="009D4104">
        <w:rPr>
          <w:rFonts w:asciiTheme="majorBidi" w:hAnsiTheme="majorBidi" w:cs="Times New Roman"/>
          <w:i/>
          <w:iCs/>
          <w:sz w:val="28"/>
          <w:szCs w:val="28"/>
        </w:rPr>
        <w:t>claveryi</w:t>
      </w:r>
      <w:proofErr w:type="spellEnd"/>
      <w:r w:rsidRPr="009D4104">
        <w:rPr>
          <w:rFonts w:asciiTheme="majorBidi" w:hAnsiTheme="majorBidi" w:cs="Times New Roman"/>
          <w:sz w:val="28"/>
          <w:szCs w:val="28"/>
          <w:rtl/>
        </w:rPr>
        <w:t xml:space="preserve"> تأثيرات وقائية قوية تعتمد على الجرعة ضد السمية التناسلية الناتجة عن الرصاص، وذلك من خلال استعادة التوازن الهرموني، وتحسين تكوين الحيوانات المنوية، وتحسين جودة الحيوانات المنوية، وتعزيز قدرتها المضادة للأكسدة لدى ذكور الفئران.</w:t>
      </w:r>
      <w:r w:rsidR="004F30BC" w:rsidRPr="009D4104">
        <w:rPr>
          <w:rFonts w:asciiTheme="majorBidi" w:hAnsiTheme="majorBidi" w:cstheme="majorBidi"/>
          <w:sz w:val="28"/>
          <w:szCs w:val="28"/>
        </w:rPr>
        <w:br w:type="page"/>
      </w:r>
    </w:p>
    <w:p w14:paraId="6A7B9513" w14:textId="64D2A6DD" w:rsidR="00A46CEE" w:rsidRPr="009636D3" w:rsidRDefault="004F30BC" w:rsidP="004F30BC">
      <w:pPr>
        <w:bidi w:val="0"/>
        <w:spacing w:after="240"/>
        <w:jc w:val="right"/>
        <w:rPr>
          <w:rFonts w:asciiTheme="majorBidi" w:hAnsiTheme="majorBidi" w:cstheme="majorBidi"/>
          <w:rtl/>
        </w:rPr>
      </w:pPr>
      <w:r w:rsidRPr="009636D3">
        <w:rPr>
          <w:rFonts w:asciiTheme="majorBidi" w:hAnsiTheme="majorBidi" w:cstheme="majorBidi"/>
          <w:noProof/>
        </w:rPr>
        <w:lastRenderedPageBreak/>
        <w:drawing>
          <wp:anchor distT="0" distB="0" distL="0" distR="0" simplePos="0" relativeHeight="251665408" behindDoc="0" locked="0" layoutInCell="1" allowOverlap="1" wp14:anchorId="434DBAE1" wp14:editId="3B713377">
            <wp:simplePos x="0" y="0"/>
            <wp:positionH relativeFrom="margin">
              <wp:posOffset>-173999</wp:posOffset>
            </wp:positionH>
            <wp:positionV relativeFrom="paragraph">
              <wp:posOffset>-604046</wp:posOffset>
            </wp:positionV>
            <wp:extent cx="2073275" cy="605790"/>
            <wp:effectExtent l="0" t="0" r="3175" b="3810"/>
            <wp:wrapNone/>
            <wp:docPr id="6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37" cstate="print"/>
                    <a:stretch>
                      <a:fillRect/>
                    </a:stretch>
                  </pic:blipFill>
                  <pic:spPr>
                    <a:xfrm>
                      <a:off x="0" y="0"/>
                      <a:ext cx="2073275" cy="605790"/>
                    </a:xfrm>
                    <a:prstGeom prst="rect">
                      <a:avLst/>
                    </a:prstGeom>
                  </pic:spPr>
                </pic:pic>
              </a:graphicData>
            </a:graphic>
            <wp14:sizeRelH relativeFrom="margin">
              <wp14:pctWidth>0</wp14:pctWidth>
            </wp14:sizeRelH>
          </wp:anchor>
        </w:drawing>
      </w:r>
      <w:r w:rsidRPr="009636D3">
        <w:rPr>
          <w:rFonts w:asciiTheme="majorBidi" w:hAnsiTheme="majorBidi" w:cstheme="majorBidi"/>
          <w:rtl/>
        </w:rPr>
        <w:t>المملكة العربية السعودية</w:t>
      </w:r>
    </w:p>
    <w:p w14:paraId="4C37B899" w14:textId="35B55148" w:rsidR="004F30BC" w:rsidRPr="009636D3" w:rsidRDefault="004F30BC" w:rsidP="004F30BC">
      <w:pPr>
        <w:bidi w:val="0"/>
        <w:spacing w:after="240"/>
        <w:jc w:val="right"/>
        <w:rPr>
          <w:rFonts w:asciiTheme="majorBidi" w:hAnsiTheme="majorBidi" w:cstheme="majorBidi"/>
          <w:rtl/>
        </w:rPr>
      </w:pPr>
      <w:r w:rsidRPr="009636D3">
        <w:rPr>
          <w:rFonts w:asciiTheme="majorBidi" w:hAnsiTheme="majorBidi" w:cstheme="majorBidi"/>
          <w:rtl/>
        </w:rPr>
        <w:t>جامعة القصيم</w:t>
      </w:r>
    </w:p>
    <w:p w14:paraId="695638A3" w14:textId="4561E732" w:rsidR="004F30BC" w:rsidRPr="009636D3" w:rsidRDefault="004F30BC" w:rsidP="004F30BC">
      <w:pPr>
        <w:bidi w:val="0"/>
        <w:spacing w:after="240"/>
        <w:jc w:val="right"/>
        <w:rPr>
          <w:rFonts w:asciiTheme="majorBidi" w:hAnsiTheme="majorBidi" w:cstheme="majorBidi"/>
          <w:rtl/>
        </w:rPr>
      </w:pPr>
      <w:r w:rsidRPr="009636D3">
        <w:rPr>
          <w:rFonts w:asciiTheme="majorBidi" w:hAnsiTheme="majorBidi" w:cstheme="majorBidi"/>
          <w:rtl/>
        </w:rPr>
        <w:t>كلية الطب البيطري</w:t>
      </w:r>
    </w:p>
    <w:p w14:paraId="58D90784" w14:textId="6C75A5FC" w:rsidR="00807BBF" w:rsidRPr="00A92BAD" w:rsidRDefault="004F30BC" w:rsidP="00807BBF">
      <w:pPr>
        <w:bidi w:val="0"/>
        <w:spacing w:after="240"/>
        <w:jc w:val="right"/>
        <w:rPr>
          <w:rFonts w:asciiTheme="majorBidi" w:hAnsiTheme="majorBidi" w:cstheme="majorBidi"/>
          <w:rtl/>
        </w:rPr>
      </w:pPr>
      <w:r w:rsidRPr="00A92BAD">
        <w:rPr>
          <w:rFonts w:asciiTheme="majorBidi" w:hAnsiTheme="majorBidi" w:cstheme="majorBidi"/>
          <w:rtl/>
        </w:rPr>
        <w:t xml:space="preserve">قسم </w:t>
      </w:r>
      <w:r w:rsidR="00807BBF" w:rsidRPr="00A92BAD">
        <w:rPr>
          <w:rFonts w:asciiTheme="majorBidi" w:hAnsiTheme="majorBidi" w:cstheme="majorBidi"/>
          <w:rtl/>
        </w:rPr>
        <w:t xml:space="preserve">العلوم </w:t>
      </w:r>
      <w:r w:rsidR="00F966F4">
        <w:rPr>
          <w:rFonts w:asciiTheme="majorBidi" w:hAnsiTheme="majorBidi" w:cstheme="majorBidi" w:hint="cs"/>
          <w:rtl/>
        </w:rPr>
        <w:t>الطبية الحيوية</w:t>
      </w:r>
    </w:p>
    <w:p w14:paraId="0EC8279C" w14:textId="190241ED" w:rsidR="004F30BC" w:rsidRPr="00A92BAD" w:rsidRDefault="004F30BC" w:rsidP="004F30BC">
      <w:pPr>
        <w:bidi w:val="0"/>
        <w:spacing w:after="240"/>
        <w:jc w:val="right"/>
        <w:rPr>
          <w:rFonts w:asciiTheme="majorBidi" w:hAnsiTheme="majorBidi" w:cstheme="majorBidi"/>
          <w:rtl/>
        </w:rPr>
      </w:pPr>
    </w:p>
    <w:p w14:paraId="4C37C86F" w14:textId="77777777" w:rsidR="004F30BC" w:rsidRPr="009636D3" w:rsidRDefault="004F30BC" w:rsidP="004F30BC">
      <w:pPr>
        <w:bidi w:val="0"/>
        <w:spacing w:after="240"/>
        <w:jc w:val="right"/>
        <w:rPr>
          <w:rFonts w:asciiTheme="majorBidi" w:hAnsiTheme="majorBidi" w:cstheme="majorBidi"/>
          <w:rtl/>
        </w:rPr>
      </w:pPr>
    </w:p>
    <w:p w14:paraId="5BFFB781" w14:textId="234614DB" w:rsidR="004F30BC" w:rsidRPr="009636D3" w:rsidRDefault="004F30BC" w:rsidP="004F30BC">
      <w:pPr>
        <w:spacing w:after="240"/>
        <w:jc w:val="center"/>
        <w:rPr>
          <w:rFonts w:asciiTheme="majorBidi" w:eastAsia="Sakkal Majalla" w:hAnsiTheme="majorBidi" w:cstheme="majorBidi"/>
          <w:sz w:val="32"/>
          <w:szCs w:val="32"/>
          <w:rtl/>
        </w:rPr>
      </w:pPr>
      <w:r w:rsidRPr="009636D3">
        <w:rPr>
          <w:rFonts w:asciiTheme="majorBidi" w:eastAsia="Sakkal Majalla" w:hAnsiTheme="majorBidi" w:cstheme="majorBidi"/>
          <w:sz w:val="32"/>
          <w:szCs w:val="32"/>
          <w:rtl/>
        </w:rPr>
        <w:t xml:space="preserve">تأثير المستخلص الميثانولي لفطر الكمأة </w:t>
      </w:r>
      <w:r w:rsidRPr="009636D3">
        <w:rPr>
          <w:rFonts w:asciiTheme="majorBidi" w:hAnsiTheme="majorBidi" w:cstheme="majorBidi"/>
          <w:noProof/>
          <w:sz w:val="32"/>
          <w:szCs w:val="32"/>
        </w:rPr>
        <w:t>(</w:t>
      </w:r>
      <w:r w:rsidRPr="009636D3">
        <w:rPr>
          <w:rFonts w:asciiTheme="majorBidi" w:hAnsiTheme="majorBidi" w:cstheme="majorBidi"/>
          <w:i/>
          <w:iCs/>
          <w:noProof/>
          <w:sz w:val="32"/>
          <w:szCs w:val="32"/>
        </w:rPr>
        <w:t>Terfezia claveryi</w:t>
      </w:r>
      <w:r w:rsidRPr="009636D3">
        <w:rPr>
          <w:rFonts w:asciiTheme="majorBidi" w:hAnsiTheme="majorBidi" w:cstheme="majorBidi"/>
          <w:noProof/>
          <w:sz w:val="32"/>
          <w:szCs w:val="32"/>
        </w:rPr>
        <w:t>)</w:t>
      </w:r>
      <w:r w:rsidRPr="009636D3">
        <w:rPr>
          <w:rFonts w:asciiTheme="majorBidi" w:eastAsia="Sakkal Majalla" w:hAnsiTheme="majorBidi" w:cstheme="majorBidi"/>
          <w:sz w:val="32"/>
          <w:szCs w:val="32"/>
          <w:rtl/>
        </w:rPr>
        <w:t xml:space="preserve"> ضد سمية الرصاص على الأعضاء التناسلية في ذكور الجرذان</w:t>
      </w:r>
    </w:p>
    <w:p w14:paraId="1A5841D5" w14:textId="77777777" w:rsidR="004F30BC" w:rsidRPr="009636D3" w:rsidRDefault="004F30BC" w:rsidP="004F30BC">
      <w:pPr>
        <w:spacing w:after="240"/>
        <w:jc w:val="center"/>
        <w:rPr>
          <w:rFonts w:asciiTheme="majorBidi" w:eastAsia="Sakkal Majalla" w:hAnsiTheme="majorBidi" w:cstheme="majorBidi"/>
          <w:sz w:val="24"/>
          <w:szCs w:val="24"/>
          <w:rtl/>
        </w:rPr>
      </w:pPr>
    </w:p>
    <w:p w14:paraId="11A587F4" w14:textId="520E4CCA" w:rsidR="004F30BC" w:rsidRPr="009636D3" w:rsidRDefault="004F30BC" w:rsidP="004F30BC">
      <w:pPr>
        <w:spacing w:after="240"/>
        <w:jc w:val="center"/>
        <w:rPr>
          <w:rFonts w:asciiTheme="majorBidi" w:hAnsiTheme="majorBidi" w:cstheme="majorBidi"/>
          <w:sz w:val="24"/>
          <w:szCs w:val="24"/>
          <w:rtl/>
        </w:rPr>
      </w:pPr>
      <w:r w:rsidRPr="009636D3">
        <w:rPr>
          <w:rFonts w:asciiTheme="majorBidi" w:hAnsiTheme="majorBidi" w:cstheme="majorBidi"/>
          <w:sz w:val="24"/>
          <w:szCs w:val="24"/>
          <w:rtl/>
        </w:rPr>
        <w:t xml:space="preserve">رسالة مقدمة إلى قسم العلوم </w:t>
      </w:r>
      <w:r w:rsidR="008E79CA">
        <w:rPr>
          <w:rFonts w:asciiTheme="majorBidi" w:hAnsiTheme="majorBidi" w:cstheme="majorBidi" w:hint="cs"/>
          <w:sz w:val="24"/>
          <w:szCs w:val="24"/>
          <w:rtl/>
        </w:rPr>
        <w:t>الطبية الحيوية</w:t>
      </w:r>
      <w:r w:rsidRPr="009636D3">
        <w:rPr>
          <w:rFonts w:asciiTheme="majorBidi" w:hAnsiTheme="majorBidi" w:cstheme="majorBidi"/>
          <w:sz w:val="24"/>
          <w:szCs w:val="24"/>
          <w:rtl/>
        </w:rPr>
        <w:t xml:space="preserve"> بكلية الطب البيطري استكمالاً جزئياً لمتطلبات الحصول على درجة ماجستير العلوم </w:t>
      </w:r>
      <w:r w:rsidR="00AC7AE8">
        <w:rPr>
          <w:rFonts w:asciiTheme="majorBidi" w:hAnsiTheme="majorBidi" w:cstheme="majorBidi" w:hint="cs"/>
          <w:sz w:val="24"/>
          <w:szCs w:val="24"/>
          <w:rtl/>
        </w:rPr>
        <w:t>-</w:t>
      </w:r>
      <w:r w:rsidR="001979AA">
        <w:rPr>
          <w:rFonts w:asciiTheme="majorBidi" w:hAnsiTheme="majorBidi" w:cstheme="majorBidi" w:hint="cs"/>
          <w:sz w:val="24"/>
          <w:szCs w:val="24"/>
          <w:rtl/>
        </w:rPr>
        <w:t>الع</w:t>
      </w:r>
      <w:r w:rsidR="00C30012">
        <w:rPr>
          <w:rFonts w:asciiTheme="majorBidi" w:hAnsiTheme="majorBidi" w:cstheme="majorBidi" w:hint="cs"/>
          <w:sz w:val="24"/>
          <w:szCs w:val="24"/>
          <w:rtl/>
        </w:rPr>
        <w:t xml:space="preserve">لوم </w:t>
      </w:r>
      <w:r w:rsidR="00672062">
        <w:rPr>
          <w:rFonts w:asciiTheme="majorBidi" w:hAnsiTheme="majorBidi" w:cstheme="majorBidi" w:hint="cs"/>
          <w:sz w:val="24"/>
          <w:szCs w:val="24"/>
          <w:rtl/>
        </w:rPr>
        <w:t>الاساسية</w:t>
      </w:r>
    </w:p>
    <w:p w14:paraId="6FAC1767" w14:textId="0CEFF6D8" w:rsidR="004F30BC" w:rsidRPr="009636D3" w:rsidRDefault="004F30BC" w:rsidP="004F30BC">
      <w:pPr>
        <w:spacing w:after="240"/>
        <w:jc w:val="center"/>
        <w:rPr>
          <w:rFonts w:asciiTheme="majorBidi" w:hAnsiTheme="majorBidi" w:cstheme="majorBidi"/>
          <w:sz w:val="24"/>
          <w:szCs w:val="24"/>
          <w:rtl/>
        </w:rPr>
      </w:pPr>
    </w:p>
    <w:p w14:paraId="08E82863" w14:textId="22549F96" w:rsidR="004F30BC" w:rsidRPr="009636D3" w:rsidRDefault="004F30BC" w:rsidP="004F30BC">
      <w:pPr>
        <w:spacing w:after="240"/>
        <w:jc w:val="center"/>
        <w:rPr>
          <w:rFonts w:asciiTheme="majorBidi" w:hAnsiTheme="majorBidi" w:cstheme="majorBidi"/>
          <w:sz w:val="24"/>
          <w:szCs w:val="24"/>
          <w:rtl/>
        </w:rPr>
      </w:pPr>
      <w:r w:rsidRPr="009636D3">
        <w:rPr>
          <w:rFonts w:asciiTheme="majorBidi" w:hAnsiTheme="majorBidi" w:cstheme="majorBidi"/>
          <w:sz w:val="24"/>
          <w:szCs w:val="24"/>
          <w:rtl/>
        </w:rPr>
        <w:t>إعداد</w:t>
      </w:r>
    </w:p>
    <w:p w14:paraId="40443734" w14:textId="5FCBB23B" w:rsidR="004F30BC" w:rsidRPr="009636D3" w:rsidRDefault="004F30BC" w:rsidP="004F30BC">
      <w:pPr>
        <w:spacing w:after="240"/>
        <w:jc w:val="center"/>
        <w:rPr>
          <w:rFonts w:asciiTheme="majorBidi" w:hAnsiTheme="majorBidi" w:cstheme="majorBidi"/>
          <w:sz w:val="24"/>
          <w:szCs w:val="24"/>
          <w:rtl/>
        </w:rPr>
      </w:pPr>
      <w:r w:rsidRPr="009636D3">
        <w:rPr>
          <w:rFonts w:asciiTheme="majorBidi" w:hAnsiTheme="majorBidi" w:cstheme="majorBidi"/>
          <w:sz w:val="24"/>
          <w:szCs w:val="24"/>
          <w:rtl/>
        </w:rPr>
        <w:t>الطالب</w:t>
      </w:r>
      <w:r w:rsidR="009636D3">
        <w:rPr>
          <w:rFonts w:asciiTheme="majorBidi" w:hAnsiTheme="majorBidi" w:cstheme="majorBidi"/>
          <w:sz w:val="24"/>
          <w:szCs w:val="24"/>
        </w:rPr>
        <w:t>:</w:t>
      </w:r>
      <w:r w:rsidRPr="009636D3">
        <w:rPr>
          <w:rFonts w:asciiTheme="majorBidi" w:hAnsiTheme="majorBidi" w:cstheme="majorBidi"/>
          <w:sz w:val="24"/>
          <w:szCs w:val="24"/>
          <w:rtl/>
        </w:rPr>
        <w:t xml:space="preserve"> ريان منصور الهذلي</w:t>
      </w:r>
    </w:p>
    <w:p w14:paraId="08677B10" w14:textId="1599D9FF" w:rsidR="004F30BC" w:rsidRPr="009636D3" w:rsidRDefault="004F30BC" w:rsidP="004F30BC">
      <w:pPr>
        <w:spacing w:after="240"/>
        <w:jc w:val="center"/>
        <w:rPr>
          <w:rFonts w:asciiTheme="majorBidi" w:hAnsiTheme="majorBidi" w:cstheme="majorBidi"/>
          <w:sz w:val="24"/>
          <w:szCs w:val="24"/>
          <w:rtl/>
        </w:rPr>
      </w:pPr>
      <w:r w:rsidRPr="009636D3">
        <w:rPr>
          <w:rFonts w:asciiTheme="majorBidi" w:hAnsiTheme="majorBidi" w:cstheme="majorBidi"/>
          <w:sz w:val="24"/>
          <w:szCs w:val="24"/>
          <w:rtl/>
        </w:rPr>
        <w:t>الرقم الجامعي: 441112227</w:t>
      </w:r>
    </w:p>
    <w:p w14:paraId="7E5DA0EB" w14:textId="19CC4B41" w:rsidR="004F30BC" w:rsidRPr="009636D3" w:rsidRDefault="009636D3" w:rsidP="004F30BC">
      <w:pPr>
        <w:spacing w:after="240"/>
        <w:jc w:val="center"/>
        <w:rPr>
          <w:rFonts w:asciiTheme="majorBidi" w:hAnsiTheme="majorBidi" w:cstheme="majorBidi"/>
          <w:sz w:val="24"/>
          <w:szCs w:val="24"/>
          <w:rtl/>
        </w:rPr>
      </w:pPr>
      <w:r w:rsidRPr="009636D3">
        <w:rPr>
          <w:rFonts w:asciiTheme="majorBidi" w:hAnsiTheme="majorBidi" w:cstheme="majorBidi"/>
          <w:sz w:val="24"/>
          <w:szCs w:val="24"/>
          <w:rtl/>
        </w:rPr>
        <w:t>إشراف</w:t>
      </w:r>
    </w:p>
    <w:p w14:paraId="52B47DA7" w14:textId="7DAB3711" w:rsidR="009636D3" w:rsidRPr="009636D3" w:rsidRDefault="00A92BAD" w:rsidP="004F30BC">
      <w:pPr>
        <w:spacing w:after="240"/>
        <w:jc w:val="center"/>
        <w:rPr>
          <w:rFonts w:asciiTheme="majorBidi" w:hAnsiTheme="majorBidi" w:cstheme="majorBidi"/>
          <w:rtl/>
        </w:rPr>
      </w:pPr>
      <w:r w:rsidRPr="009636D3">
        <w:rPr>
          <w:rFonts w:asciiTheme="majorBidi" w:hAnsiTheme="majorBidi" w:cstheme="majorBidi"/>
          <w:noProof/>
          <w:rtl/>
          <w:lang w:val="ar-SA"/>
        </w:rPr>
        <mc:AlternateContent>
          <mc:Choice Requires="wps">
            <w:drawing>
              <wp:anchor distT="0" distB="0" distL="114300" distR="114300" simplePos="0" relativeHeight="251669504" behindDoc="0" locked="0" layoutInCell="1" allowOverlap="1" wp14:anchorId="1E20D74A" wp14:editId="48E62F89">
                <wp:simplePos x="0" y="0"/>
                <wp:positionH relativeFrom="column">
                  <wp:posOffset>1655639</wp:posOffset>
                </wp:positionH>
                <wp:positionV relativeFrom="paragraph">
                  <wp:posOffset>768405</wp:posOffset>
                </wp:positionV>
                <wp:extent cx="2527935" cy="1033670"/>
                <wp:effectExtent l="0" t="0" r="0" b="0"/>
                <wp:wrapNone/>
                <wp:docPr id="1327138857" name="مربع نص 4"/>
                <wp:cNvGraphicFramePr/>
                <a:graphic xmlns:a="http://schemas.openxmlformats.org/drawingml/2006/main">
                  <a:graphicData uri="http://schemas.microsoft.com/office/word/2010/wordprocessingShape">
                    <wps:wsp>
                      <wps:cNvSpPr txBox="1"/>
                      <wps:spPr>
                        <a:xfrm>
                          <a:off x="0" y="0"/>
                          <a:ext cx="2527935" cy="1033670"/>
                        </a:xfrm>
                        <a:prstGeom prst="rect">
                          <a:avLst/>
                        </a:prstGeom>
                        <a:noFill/>
                        <a:ln w="6350">
                          <a:noFill/>
                        </a:ln>
                      </wps:spPr>
                      <wps:txbx>
                        <w:txbxContent>
                          <w:p w14:paraId="73696A6C" w14:textId="31B70D6E" w:rsidR="009636D3" w:rsidRPr="00A92BAD" w:rsidRDefault="009636D3" w:rsidP="005C2737">
                            <w:pPr>
                              <w:jc w:val="center"/>
                              <w:rPr>
                                <w:rFonts w:asciiTheme="majorBidi" w:hAnsiTheme="majorBidi" w:cstheme="majorBidi"/>
                                <w:sz w:val="28"/>
                                <w:szCs w:val="28"/>
                                <w:rtl/>
                              </w:rPr>
                            </w:pPr>
                            <w:r w:rsidRPr="00A92BAD">
                              <w:rPr>
                                <w:rFonts w:asciiTheme="majorBidi" w:hAnsiTheme="majorBidi" w:cstheme="majorBidi"/>
                                <w:sz w:val="28"/>
                                <w:szCs w:val="28"/>
                                <w:rtl/>
                              </w:rPr>
                              <w:t>قسم العلوم الطبية</w:t>
                            </w:r>
                            <w:r w:rsidR="005C2737" w:rsidRPr="00A92BAD">
                              <w:rPr>
                                <w:rFonts w:asciiTheme="majorBidi" w:hAnsiTheme="majorBidi" w:cstheme="majorBidi"/>
                                <w:sz w:val="28"/>
                                <w:szCs w:val="28"/>
                                <w:rtl/>
                              </w:rPr>
                              <w:t xml:space="preserve"> الحيوية</w:t>
                            </w:r>
                          </w:p>
                          <w:p w14:paraId="2E24A2E8" w14:textId="77777777" w:rsidR="009636D3" w:rsidRPr="00A92BAD" w:rsidRDefault="009636D3" w:rsidP="009636D3">
                            <w:pPr>
                              <w:jc w:val="center"/>
                              <w:rPr>
                                <w:rFonts w:asciiTheme="majorBidi" w:hAnsiTheme="majorBidi" w:cstheme="majorBidi"/>
                                <w:sz w:val="28"/>
                                <w:szCs w:val="28"/>
                                <w:rtl/>
                              </w:rPr>
                            </w:pPr>
                            <w:r w:rsidRPr="00A92BAD">
                              <w:rPr>
                                <w:rFonts w:asciiTheme="majorBidi" w:hAnsiTheme="majorBidi" w:cstheme="majorBidi"/>
                                <w:sz w:val="28"/>
                                <w:szCs w:val="28"/>
                                <w:rtl/>
                              </w:rPr>
                              <w:t>كلية الطب البيطري</w:t>
                            </w:r>
                          </w:p>
                          <w:p w14:paraId="7F01401E" w14:textId="4E8A5773" w:rsidR="009636D3" w:rsidRDefault="009636D3" w:rsidP="009636D3">
                            <w:pPr>
                              <w:jc w:val="center"/>
                            </w:pPr>
                            <w:r w:rsidRPr="00A92BAD">
                              <w:rPr>
                                <w:rFonts w:asciiTheme="majorBidi" w:hAnsiTheme="majorBidi" w:cstheme="majorBidi"/>
                                <w:sz w:val="28"/>
                                <w:szCs w:val="28"/>
                                <w:rtl/>
                              </w:rPr>
                              <w:t>جامعة القصيم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E20D74A" id="مربع نص 4" o:spid="_x0000_s1027" type="#_x0000_t202" style="position:absolute;left:0;text-align:left;margin-left:130.35pt;margin-top:60.5pt;width:199.05pt;height:81.4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" filled="f" stroked="f" strokeweight=".5pt">
                <v:textbox>
                  <w:txbxContent>
                    <w:p w14:paraId="73696A6C" w14:textId="31B70D6E" w:rsidR="009636D3" w:rsidRPr="00A92BAD" w:rsidRDefault="009636D3" w:rsidP="005C2737">
                      <w:pPr>
                        <w:jc w:val="center"/>
                        <w:rPr>
                          <w:rFonts w:asciiTheme="majorBidi" w:hAnsiTheme="majorBidi" w:cstheme="majorBidi"/>
                          <w:sz w:val="28"/>
                          <w:szCs w:val="28"/>
                          <w:rtl/>
                        </w:rPr>
                      </w:pPr>
                      <w:r w:rsidRPr="00A92BAD">
                        <w:rPr>
                          <w:rFonts w:asciiTheme="majorBidi" w:hAnsiTheme="majorBidi" w:cstheme="majorBidi"/>
                          <w:sz w:val="28"/>
                          <w:szCs w:val="28"/>
                          <w:rtl/>
                        </w:rPr>
                        <w:t>قسم العلوم الطبية</w:t>
                      </w:r>
                      <w:r w:rsidR="005C2737" w:rsidRPr="00A92BAD">
                        <w:rPr>
                          <w:rFonts w:asciiTheme="majorBidi" w:hAnsiTheme="majorBidi" w:cstheme="majorBidi"/>
                          <w:sz w:val="28"/>
                          <w:szCs w:val="28"/>
                          <w:rtl/>
                        </w:rPr>
                        <w:t xml:space="preserve"> الحيوية</w:t>
                      </w:r>
                    </w:p>
                    <w:p w14:paraId="2E24A2E8" w14:textId="77777777" w:rsidR="009636D3" w:rsidRPr="00A92BAD" w:rsidRDefault="009636D3" w:rsidP="009636D3">
                      <w:pPr>
                        <w:jc w:val="center"/>
                        <w:rPr>
                          <w:rFonts w:asciiTheme="majorBidi" w:hAnsiTheme="majorBidi" w:cstheme="majorBidi"/>
                          <w:sz w:val="28"/>
                          <w:szCs w:val="28"/>
                          <w:rtl/>
                        </w:rPr>
                      </w:pPr>
                      <w:r w:rsidRPr="00A92BAD">
                        <w:rPr>
                          <w:rFonts w:asciiTheme="majorBidi" w:hAnsiTheme="majorBidi" w:cstheme="majorBidi"/>
                          <w:sz w:val="28"/>
                          <w:szCs w:val="28"/>
                          <w:rtl/>
                        </w:rPr>
                        <w:t>كلية الطب البيطري</w:t>
                      </w:r>
                    </w:p>
                    <w:p w14:paraId="7F01401E" w14:textId="4E8A5773" w:rsidR="009636D3" w:rsidRDefault="009636D3" w:rsidP="009636D3">
                      <w:pPr>
                        <w:jc w:val="center"/>
                      </w:pPr>
                      <w:r w:rsidRPr="00A92BAD">
                        <w:rPr>
                          <w:rFonts w:asciiTheme="majorBidi" w:hAnsiTheme="majorBidi" w:cstheme="majorBidi"/>
                          <w:sz w:val="28"/>
                          <w:szCs w:val="28"/>
                          <w:rtl/>
                        </w:rPr>
                        <w:t>جامعة القصيم</w:t>
                      </w:r>
                    </w:p>
                  </w:txbxContent>
                </v:textbox>
              </v:shape>
            </w:pict>
          </mc:Fallback>
        </mc:AlternateContent>
      </w:r>
      <w:r w:rsidRPr="009636D3">
        <w:rPr>
          <w:rFonts w:asciiTheme="majorBidi" w:hAnsiTheme="majorBidi" w:cstheme="majorBidi"/>
          <w:noProof/>
          <w:rtl/>
          <w:lang w:val="ar-SA"/>
        </w:rPr>
        <mc:AlternateContent>
          <mc:Choice Requires="wps">
            <w:drawing>
              <wp:anchor distT="0" distB="0" distL="114300" distR="114300" simplePos="0" relativeHeight="251666432" behindDoc="0" locked="0" layoutInCell="1" allowOverlap="1" wp14:anchorId="6461BC38" wp14:editId="2269ED2D">
                <wp:simplePos x="0" y="0"/>
                <wp:positionH relativeFrom="column">
                  <wp:posOffset>2832432</wp:posOffset>
                </wp:positionH>
                <wp:positionV relativeFrom="paragraph">
                  <wp:posOffset>116123</wp:posOffset>
                </wp:positionV>
                <wp:extent cx="2702311" cy="563245"/>
                <wp:effectExtent l="0" t="0" r="0" b="0"/>
                <wp:wrapNone/>
                <wp:docPr id="1256938942" name="مربع نص 3"/>
                <wp:cNvGraphicFramePr/>
                <a:graphic xmlns:a="http://schemas.openxmlformats.org/drawingml/2006/main">
                  <a:graphicData uri="http://schemas.microsoft.com/office/word/2010/wordprocessingShape">
                    <wps:wsp>
                      <wps:cNvSpPr txBox="1"/>
                      <wps:spPr>
                        <a:xfrm>
                          <a:off x="0" y="0"/>
                          <a:ext cx="2702311" cy="563245"/>
                        </a:xfrm>
                        <a:prstGeom prst="rect">
                          <a:avLst/>
                        </a:prstGeom>
                        <a:noFill/>
                        <a:ln w="6350">
                          <a:noFill/>
                        </a:ln>
                      </wps:spPr>
                      <wps:txbx>
                        <w:txbxContent>
                          <w:p w14:paraId="4CFA7159" w14:textId="48378F5B" w:rsidR="009636D3" w:rsidRPr="00A92BAD" w:rsidRDefault="00291C2F" w:rsidP="009636D3">
                            <w:pPr>
                              <w:jc w:val="center"/>
                              <w:rPr>
                                <w:rFonts w:asciiTheme="majorBidi" w:hAnsiTheme="majorBidi" w:cstheme="majorBidi"/>
                                <w:sz w:val="28"/>
                                <w:szCs w:val="28"/>
                                <w:rtl/>
                              </w:rPr>
                            </w:pPr>
                            <w:r>
                              <w:rPr>
                                <w:rFonts w:asciiTheme="majorBidi" w:hAnsiTheme="majorBidi" w:cstheme="majorBidi" w:hint="cs"/>
                                <w:sz w:val="28"/>
                                <w:szCs w:val="28"/>
                                <w:rtl/>
                              </w:rPr>
                              <w:t>أ</w:t>
                            </w:r>
                            <w:r>
                              <w:rPr>
                                <w:rFonts w:asciiTheme="majorBidi" w:hAnsiTheme="majorBidi" w:cstheme="majorBidi"/>
                                <w:sz w:val="28"/>
                                <w:szCs w:val="28"/>
                              </w:rPr>
                              <w:t>.</w:t>
                            </w:r>
                            <w:r w:rsidR="009636D3" w:rsidRPr="00A92BAD">
                              <w:rPr>
                                <w:rFonts w:asciiTheme="majorBidi" w:hAnsiTheme="majorBidi" w:cstheme="majorBidi"/>
                                <w:sz w:val="28"/>
                                <w:szCs w:val="28"/>
                                <w:rtl/>
                              </w:rPr>
                              <w:t>د. إبراهيم محمد العشماوي</w:t>
                            </w:r>
                          </w:p>
                          <w:p w14:paraId="6057D843" w14:textId="2D16B2BA" w:rsidR="009636D3" w:rsidRPr="00A92BAD" w:rsidRDefault="009636D3" w:rsidP="009636D3">
                            <w:pPr>
                              <w:jc w:val="center"/>
                              <w:rPr>
                                <w:rFonts w:asciiTheme="majorBidi" w:hAnsiTheme="majorBidi" w:cstheme="majorBidi"/>
                                <w:sz w:val="28"/>
                                <w:szCs w:val="28"/>
                              </w:rPr>
                            </w:pPr>
                            <w:r w:rsidRPr="00A92BAD">
                              <w:rPr>
                                <w:rFonts w:asciiTheme="majorBidi" w:hAnsiTheme="majorBidi" w:cstheme="majorBidi"/>
                                <w:sz w:val="28"/>
                                <w:szCs w:val="28"/>
                                <w:rtl/>
                              </w:rPr>
                              <w:t xml:space="preserve">أستاذ </w:t>
                            </w:r>
                            <w:r w:rsidR="00090B48">
                              <w:rPr>
                                <w:rFonts w:asciiTheme="majorBidi" w:hAnsiTheme="majorBidi" w:cstheme="majorBidi" w:hint="cs"/>
                                <w:sz w:val="28"/>
                                <w:szCs w:val="28"/>
                                <w:rtl/>
                              </w:rPr>
                              <w:t xml:space="preserve">علم </w:t>
                            </w:r>
                            <w:r w:rsidR="005C2737" w:rsidRPr="00A92BAD">
                              <w:rPr>
                                <w:rFonts w:asciiTheme="majorBidi" w:hAnsiTheme="majorBidi" w:cstheme="majorBidi"/>
                                <w:sz w:val="28"/>
                                <w:szCs w:val="28"/>
                                <w:rtl/>
                              </w:rPr>
                              <w:t>الادوية والعلاجيات</w:t>
                            </w:r>
                            <w:r w:rsidRPr="00A92BAD">
                              <w:rPr>
                                <w:rFonts w:asciiTheme="majorBidi" w:hAnsiTheme="majorBidi" w:cstheme="majorBidi"/>
                                <w:sz w:val="28"/>
                                <w:szCs w:val="28"/>
                                <w:rt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1BC38" id="مربع نص 3" o:spid="_x0000_s1028" type="#_x0000_t202" style="position:absolute;left:0;text-align:left;margin-left:223.05pt;margin-top:9.15pt;width:212.8pt;height:44.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" filled="f" stroked="f" strokeweight=".5pt">
                <v:textbox>
                  <w:txbxContent>
                    <w:p w14:paraId="4CFA7159" w14:textId="48378F5B" w:rsidR="009636D3" w:rsidRPr="00A92BAD" w:rsidRDefault="00291C2F" w:rsidP="009636D3">
                      <w:pPr>
                        <w:jc w:val="center"/>
                        <w:rPr>
                          <w:rFonts w:asciiTheme="majorBidi" w:hAnsiTheme="majorBidi" w:cstheme="majorBidi"/>
                          <w:sz w:val="28"/>
                          <w:szCs w:val="28"/>
                          <w:rtl/>
                        </w:rPr>
                      </w:pPr>
                      <w:r>
                        <w:rPr>
                          <w:rFonts w:asciiTheme="majorBidi" w:hAnsiTheme="majorBidi" w:cstheme="majorBidi" w:hint="cs"/>
                          <w:sz w:val="28"/>
                          <w:szCs w:val="28"/>
                          <w:rtl/>
                        </w:rPr>
                        <w:t>أ</w:t>
                      </w:r>
                      <w:r>
                        <w:rPr>
                          <w:rFonts w:asciiTheme="majorBidi" w:hAnsiTheme="majorBidi" w:cstheme="majorBidi"/>
                          <w:sz w:val="28"/>
                          <w:szCs w:val="28"/>
                        </w:rPr>
                        <w:t>.</w:t>
                      </w:r>
                      <w:r w:rsidR="009636D3" w:rsidRPr="00A92BAD">
                        <w:rPr>
                          <w:rFonts w:asciiTheme="majorBidi" w:hAnsiTheme="majorBidi" w:cstheme="majorBidi"/>
                          <w:sz w:val="28"/>
                          <w:szCs w:val="28"/>
                          <w:rtl/>
                        </w:rPr>
                        <w:t>د. إبراهيم محمد العشماوي</w:t>
                      </w:r>
                    </w:p>
                    <w:p w14:paraId="6057D843" w14:textId="2D16B2BA" w:rsidR="009636D3" w:rsidRPr="00A92BAD" w:rsidRDefault="009636D3" w:rsidP="009636D3">
                      <w:pPr>
                        <w:jc w:val="center"/>
                        <w:rPr>
                          <w:rFonts w:asciiTheme="majorBidi" w:hAnsiTheme="majorBidi" w:cstheme="majorBidi"/>
                          <w:sz w:val="28"/>
                          <w:szCs w:val="28"/>
                        </w:rPr>
                      </w:pPr>
                      <w:r w:rsidRPr="00A92BAD">
                        <w:rPr>
                          <w:rFonts w:asciiTheme="majorBidi" w:hAnsiTheme="majorBidi" w:cstheme="majorBidi"/>
                          <w:sz w:val="28"/>
                          <w:szCs w:val="28"/>
                          <w:rtl/>
                        </w:rPr>
                        <w:t xml:space="preserve">أستاذ </w:t>
                      </w:r>
                      <w:r w:rsidR="00090B48">
                        <w:rPr>
                          <w:rFonts w:asciiTheme="majorBidi" w:hAnsiTheme="majorBidi" w:cstheme="majorBidi" w:hint="cs"/>
                          <w:sz w:val="28"/>
                          <w:szCs w:val="28"/>
                          <w:rtl/>
                        </w:rPr>
                        <w:t xml:space="preserve">علم </w:t>
                      </w:r>
                      <w:r w:rsidR="005C2737" w:rsidRPr="00A92BAD">
                        <w:rPr>
                          <w:rFonts w:asciiTheme="majorBidi" w:hAnsiTheme="majorBidi" w:cstheme="majorBidi"/>
                          <w:sz w:val="28"/>
                          <w:szCs w:val="28"/>
                          <w:rtl/>
                        </w:rPr>
                        <w:t>الادوية والعلاجيات</w:t>
                      </w:r>
                      <w:r w:rsidRPr="00A92BAD">
                        <w:rPr>
                          <w:rFonts w:asciiTheme="majorBidi" w:hAnsiTheme="majorBidi" w:cstheme="majorBidi"/>
                          <w:sz w:val="28"/>
                          <w:szCs w:val="28"/>
                          <w:rtl/>
                        </w:rPr>
                        <w:t xml:space="preserve"> </w:t>
                      </w:r>
                    </w:p>
                  </w:txbxContent>
                </v:textbox>
              </v:shape>
            </w:pict>
          </mc:Fallback>
        </mc:AlternateContent>
      </w:r>
      <w:r w:rsidRPr="009636D3">
        <w:rPr>
          <w:rFonts w:asciiTheme="majorBidi" w:hAnsiTheme="majorBidi" w:cstheme="majorBidi"/>
          <w:noProof/>
          <w:rtl/>
        </w:rPr>
        <mc:AlternateContent>
          <mc:Choice Requires="wps">
            <w:drawing>
              <wp:anchor distT="45720" distB="45720" distL="114300" distR="114300" simplePos="0" relativeHeight="251668480" behindDoc="0" locked="0" layoutInCell="1" allowOverlap="1" wp14:anchorId="6B9C9879" wp14:editId="76B58305">
                <wp:simplePos x="0" y="0"/>
                <wp:positionH relativeFrom="margin">
                  <wp:align>left</wp:align>
                </wp:positionH>
                <wp:positionV relativeFrom="paragraph">
                  <wp:posOffset>116840</wp:posOffset>
                </wp:positionV>
                <wp:extent cx="2734945" cy="1404620"/>
                <wp:effectExtent l="0" t="0" r="0" b="0"/>
                <wp:wrapSquare wrapText="bothSides"/>
                <wp:docPr id="21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735249" cy="1404620"/>
                        </a:xfrm>
                        <a:prstGeom prst="rect">
                          <a:avLst/>
                        </a:prstGeom>
                        <a:noFill/>
                        <a:ln w="9525">
                          <a:noFill/>
                          <a:miter lim="800000"/>
                          <a:headEnd/>
                          <a:tailEnd/>
                        </a:ln>
                      </wps:spPr>
                      <wps:txbx>
                        <w:txbxContent>
                          <w:p w14:paraId="59D2C0C1" w14:textId="0EAA982F" w:rsidR="009636D3" w:rsidRPr="00A92BAD" w:rsidRDefault="009636D3" w:rsidP="009636D3">
                            <w:pPr>
                              <w:jc w:val="center"/>
                              <w:rPr>
                                <w:rFonts w:asciiTheme="majorBidi" w:hAnsiTheme="majorBidi" w:cstheme="majorBidi"/>
                                <w:sz w:val="28"/>
                                <w:szCs w:val="28"/>
                                <w:rtl/>
                              </w:rPr>
                            </w:pPr>
                            <w:r w:rsidRPr="00A92BAD">
                              <w:rPr>
                                <w:rFonts w:asciiTheme="majorBidi" w:hAnsiTheme="majorBidi" w:cstheme="majorBidi"/>
                                <w:sz w:val="28"/>
                                <w:szCs w:val="28"/>
                                <w:rtl/>
                              </w:rPr>
                              <w:t>د. عبد</w:t>
                            </w:r>
                            <w:r w:rsidR="005C2737" w:rsidRPr="00A92BAD">
                              <w:rPr>
                                <w:rFonts w:asciiTheme="majorBidi" w:hAnsiTheme="majorBidi" w:cstheme="majorBidi"/>
                                <w:sz w:val="28"/>
                                <w:szCs w:val="28"/>
                                <w:rtl/>
                              </w:rPr>
                              <w:t xml:space="preserve"> </w:t>
                            </w:r>
                            <w:r w:rsidRPr="00A92BAD">
                              <w:rPr>
                                <w:rFonts w:asciiTheme="majorBidi" w:hAnsiTheme="majorBidi" w:cstheme="majorBidi"/>
                                <w:sz w:val="28"/>
                                <w:szCs w:val="28"/>
                                <w:rtl/>
                              </w:rPr>
                              <w:t>الله صالح الجهني</w:t>
                            </w:r>
                          </w:p>
                          <w:p w14:paraId="316FE1DE" w14:textId="44AEA96D" w:rsidR="009636D3" w:rsidRPr="00A92BAD" w:rsidRDefault="009636D3" w:rsidP="009636D3">
                            <w:pPr>
                              <w:jc w:val="center"/>
                              <w:rPr>
                                <w:rFonts w:asciiTheme="majorBidi" w:hAnsiTheme="majorBidi" w:cstheme="majorBidi"/>
                                <w:sz w:val="28"/>
                                <w:szCs w:val="28"/>
                              </w:rPr>
                            </w:pPr>
                            <w:r w:rsidRPr="00A92BAD">
                              <w:rPr>
                                <w:rFonts w:asciiTheme="majorBidi" w:hAnsiTheme="majorBidi" w:cstheme="majorBidi"/>
                                <w:sz w:val="28"/>
                                <w:szCs w:val="28"/>
                                <w:rtl/>
                              </w:rPr>
                              <w:t>أستاذ مشارك في علم السموم والطب الشرعي</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B9C9879" id="مربع نص 2" o:spid="_x0000_s1029" type="#_x0000_t202" style="position:absolute;left:0;text-align:left;margin-left:0;margin-top:9.2pt;width:215.35pt;height:110.6pt;flip:x;z-index:25166848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" filled="f" stroked="f">
                <v:textbox style="mso-fit-shape-to-text:t">
                  <w:txbxContent>
                    <w:p w14:paraId="59D2C0C1" w14:textId="0EAA982F" w:rsidR="009636D3" w:rsidRPr="00A92BAD" w:rsidRDefault="009636D3" w:rsidP="009636D3">
                      <w:pPr>
                        <w:jc w:val="center"/>
                        <w:rPr>
                          <w:rFonts w:asciiTheme="majorBidi" w:hAnsiTheme="majorBidi" w:cstheme="majorBidi"/>
                          <w:sz w:val="28"/>
                          <w:szCs w:val="28"/>
                          <w:rtl/>
                        </w:rPr>
                      </w:pPr>
                      <w:r w:rsidRPr="00A92BAD">
                        <w:rPr>
                          <w:rFonts w:asciiTheme="majorBidi" w:hAnsiTheme="majorBidi" w:cstheme="majorBidi"/>
                          <w:sz w:val="28"/>
                          <w:szCs w:val="28"/>
                          <w:rtl/>
                        </w:rPr>
                        <w:t>د. عبد</w:t>
                      </w:r>
                      <w:r w:rsidR="005C2737" w:rsidRPr="00A92BAD">
                        <w:rPr>
                          <w:rFonts w:asciiTheme="majorBidi" w:hAnsiTheme="majorBidi" w:cstheme="majorBidi"/>
                          <w:sz w:val="28"/>
                          <w:szCs w:val="28"/>
                          <w:rtl/>
                        </w:rPr>
                        <w:t xml:space="preserve"> </w:t>
                      </w:r>
                      <w:r w:rsidRPr="00A92BAD">
                        <w:rPr>
                          <w:rFonts w:asciiTheme="majorBidi" w:hAnsiTheme="majorBidi" w:cstheme="majorBidi"/>
                          <w:sz w:val="28"/>
                          <w:szCs w:val="28"/>
                          <w:rtl/>
                        </w:rPr>
                        <w:t>الله صالح الجهني</w:t>
                      </w:r>
                    </w:p>
                    <w:p w14:paraId="316FE1DE" w14:textId="44AEA96D" w:rsidR="009636D3" w:rsidRPr="00A92BAD" w:rsidRDefault="009636D3" w:rsidP="009636D3">
                      <w:pPr>
                        <w:jc w:val="center"/>
                        <w:rPr>
                          <w:rFonts w:asciiTheme="majorBidi" w:hAnsiTheme="majorBidi" w:cstheme="majorBidi"/>
                          <w:sz w:val="28"/>
                          <w:szCs w:val="28"/>
                        </w:rPr>
                      </w:pPr>
                      <w:r w:rsidRPr="00A92BAD">
                        <w:rPr>
                          <w:rFonts w:asciiTheme="majorBidi" w:hAnsiTheme="majorBidi" w:cstheme="majorBidi"/>
                          <w:sz w:val="28"/>
                          <w:szCs w:val="28"/>
                          <w:rtl/>
                        </w:rPr>
                        <w:t>أستاذ مشارك في علم السموم والطب الشرعي</w:t>
                      </w:r>
                    </w:p>
                  </w:txbxContent>
                </v:textbox>
                <w10:wrap type="square" anchorx="margin"/>
              </v:shape>
            </w:pict>
          </mc:Fallback>
        </mc:AlternateContent>
      </w:r>
      <w:r w:rsidR="009636D3" w:rsidRPr="009636D3">
        <w:rPr>
          <w:rFonts w:asciiTheme="majorBidi" w:hAnsiTheme="majorBidi" w:cstheme="majorBidi"/>
          <w:noProof/>
          <w:rtl/>
          <w:lang w:val="ar-SA"/>
        </w:rPr>
        <mc:AlternateContent>
          <mc:Choice Requires="wps">
            <w:drawing>
              <wp:anchor distT="0" distB="0" distL="114300" distR="114300" simplePos="0" relativeHeight="251670528" behindDoc="0" locked="0" layoutInCell="1" allowOverlap="1" wp14:anchorId="226A4796" wp14:editId="2A8F4D4D">
                <wp:simplePos x="0" y="0"/>
                <wp:positionH relativeFrom="margin">
                  <wp:align>center</wp:align>
                </wp:positionH>
                <wp:positionV relativeFrom="paragraph">
                  <wp:posOffset>3019397</wp:posOffset>
                </wp:positionV>
                <wp:extent cx="1097087" cy="326004"/>
                <wp:effectExtent l="0" t="0" r="0" b="0"/>
                <wp:wrapNone/>
                <wp:docPr id="1008474622" name="مربع نص 5"/>
                <wp:cNvGraphicFramePr/>
                <a:graphic xmlns:a="http://schemas.openxmlformats.org/drawingml/2006/main">
                  <a:graphicData uri="http://schemas.microsoft.com/office/word/2010/wordprocessingShape">
                    <wps:wsp>
                      <wps:cNvSpPr txBox="1"/>
                      <wps:spPr>
                        <a:xfrm>
                          <a:off x="0" y="0"/>
                          <a:ext cx="1097087" cy="326004"/>
                        </a:xfrm>
                        <a:prstGeom prst="rect">
                          <a:avLst/>
                        </a:prstGeom>
                        <a:noFill/>
                        <a:ln w="6350">
                          <a:noFill/>
                        </a:ln>
                      </wps:spPr>
                      <wps:txbx>
                        <w:txbxContent>
                          <w:p w14:paraId="4673071D" w14:textId="34AB5EF1" w:rsidR="009636D3" w:rsidRDefault="009636D3">
                            <w:r>
                              <w:rPr>
                                <w:rFonts w:hint="cs"/>
                                <w:rtl/>
                              </w:rPr>
                              <w:t>144</w:t>
                            </w:r>
                            <w:r w:rsidR="0019192C">
                              <w:rPr>
                                <w:rFonts w:hint="cs"/>
                                <w:rtl/>
                              </w:rPr>
                              <w:t>7</w:t>
                            </w:r>
                            <w:r>
                              <w:rPr>
                                <w:rFonts w:hint="cs"/>
                                <w:rtl/>
                              </w:rPr>
                              <w:t>ه / 2025م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26A4796" id="مربع نص 5" o:spid="_x0000_s1030" type="#_x0000_t202" style="position:absolute;left:0;text-align:left;margin-left:0;margin-top:237.75pt;width:86.4pt;height:25.65pt;z-index:25167052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" filled="f" stroked="f" strokeweight=".5pt">
                <v:textbox>
                  <w:txbxContent>
                    <w:p w14:paraId="4673071D" w14:textId="34AB5EF1" w:rsidR="009636D3" w:rsidRDefault="009636D3">
                      <w:r>
                        <w:rPr>
                          <w:rFonts w:hint="cs"/>
                          <w:rtl/>
                        </w:rPr>
                        <w:t>144</w:t>
                      </w:r>
                      <w:r w:rsidR="0019192C">
                        <w:rPr>
                          <w:rFonts w:hint="cs"/>
                          <w:rtl/>
                        </w:rPr>
                        <w:t>7</w:t>
                      </w:r>
                      <w:r>
                        <w:rPr>
                          <w:rFonts w:hint="cs"/>
                          <w:rtl/>
                        </w:rPr>
                        <w:t>ه / 2025م</w:t>
                      </w:r>
                    </w:p>
                  </w:txbxContent>
                </v:textbox>
                <w10:wrap anchorx="margin"/>
              </v:shape>
            </w:pict>
          </mc:Fallback>
        </mc:AlternateContent>
      </w:r>
    </w:p>
    <w:sectPr w:rsidR="009636D3" w:rsidRPr="009636D3" w:rsidSect="000A5B46">
      <w:footerReference w:type="first" r:id="rId138"/>
      <w:pgSz w:w="12240" w:h="15840"/>
      <w:pgMar w:top="1440" w:right="1080" w:bottom="1440" w:left="108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032838" w14:textId="77777777" w:rsidR="00DA6D7F" w:rsidRDefault="00DA6D7F">
      <w:pPr>
        <w:spacing w:after="0"/>
      </w:pPr>
      <w:r>
        <w:separator/>
      </w:r>
    </w:p>
  </w:endnote>
  <w:endnote w:type="continuationSeparator" w:id="0">
    <w:p w14:paraId="3FD7DD42" w14:textId="77777777" w:rsidR="00DA6D7F" w:rsidRDefault="00DA6D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2027542399"/>
      <w:docPartObj>
        <w:docPartGallery w:val="Page Numbers (Bottom of Page)"/>
        <w:docPartUnique/>
      </w:docPartObj>
    </w:sdtPr>
    <w:sdtContent>
      <w:p w14:paraId="474A5899" w14:textId="1E5CF0D2" w:rsidR="006D29E4" w:rsidRDefault="006D29E4">
        <w:pPr>
          <w:pStyle w:val="ac"/>
          <w:jc w:val="center"/>
        </w:pPr>
        <w:r w:rsidRPr="000A5B46">
          <w:rPr>
            <w:rFonts w:asciiTheme="majorBidi" w:hAnsiTheme="majorBidi" w:cstheme="majorBidi"/>
          </w:rPr>
          <w:fldChar w:fldCharType="begin"/>
        </w:r>
        <w:r w:rsidRPr="000A5B46">
          <w:rPr>
            <w:rFonts w:asciiTheme="majorBidi" w:hAnsiTheme="majorBidi" w:cstheme="majorBidi"/>
          </w:rPr>
          <w:instrText>PAGE   \* MERGEFORMAT</w:instrText>
        </w:r>
        <w:r w:rsidRPr="000A5B46">
          <w:rPr>
            <w:rFonts w:asciiTheme="majorBidi" w:hAnsiTheme="majorBidi" w:cstheme="majorBidi"/>
          </w:rPr>
          <w:fldChar w:fldCharType="separate"/>
        </w:r>
        <w:r w:rsidRPr="000A5B46">
          <w:rPr>
            <w:rFonts w:asciiTheme="majorBidi" w:hAnsiTheme="majorBidi" w:cstheme="majorBidi"/>
            <w:rtl/>
            <w:lang w:val="ar-SA"/>
          </w:rPr>
          <w:t>2</w:t>
        </w:r>
        <w:r w:rsidRPr="000A5B46">
          <w:rPr>
            <w:rFonts w:asciiTheme="majorBidi" w:hAnsiTheme="majorBidi" w:cstheme="majorBidi"/>
          </w:rPr>
          <w:fldChar w:fldCharType="end"/>
        </w:r>
      </w:p>
    </w:sdtContent>
  </w:sdt>
  <w:p w14:paraId="1B1D40B1" w14:textId="77777777" w:rsidR="006D29E4" w:rsidRDefault="006D29E4">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2F4374" w14:textId="3FBCFD57" w:rsidR="000A5B46" w:rsidRDefault="000A5B46" w:rsidP="00F17CD3">
    <w:pPr>
      <w:pStyle w:val="ac"/>
    </w:pPr>
  </w:p>
  <w:p w14:paraId="1B139AB7" w14:textId="77777777" w:rsidR="000A5B46" w:rsidRDefault="000A5B46">
    <w:pPr>
      <w:pStyle w:val="a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890413866"/>
      <w:docPartObj>
        <w:docPartGallery w:val="Page Numbers (Bottom of Page)"/>
        <w:docPartUnique/>
      </w:docPartObj>
    </w:sdtPr>
    <w:sdtEndPr>
      <w:rPr>
        <w:rFonts w:asciiTheme="majorBidi" w:hAnsiTheme="majorBidi" w:cstheme="majorBidi"/>
      </w:rPr>
    </w:sdtEndPr>
    <w:sdtContent>
      <w:p w14:paraId="43D5AEA7" w14:textId="77777777" w:rsidR="000A5B46" w:rsidRPr="000A5B46" w:rsidRDefault="000A5B46">
        <w:pPr>
          <w:pStyle w:val="ac"/>
          <w:jc w:val="center"/>
          <w:rPr>
            <w:rFonts w:asciiTheme="majorBidi" w:hAnsiTheme="majorBidi" w:cstheme="majorBidi"/>
          </w:rPr>
        </w:pPr>
        <w:r w:rsidRPr="000A5B46">
          <w:rPr>
            <w:rFonts w:asciiTheme="majorBidi" w:hAnsiTheme="majorBidi" w:cstheme="majorBidi"/>
          </w:rPr>
          <w:fldChar w:fldCharType="begin"/>
        </w:r>
        <w:r w:rsidRPr="000A5B46">
          <w:rPr>
            <w:rFonts w:asciiTheme="majorBidi" w:hAnsiTheme="majorBidi" w:cstheme="majorBidi"/>
          </w:rPr>
          <w:instrText>PAGE   \* MERGEFORMAT</w:instrText>
        </w:r>
        <w:r w:rsidRPr="000A5B46">
          <w:rPr>
            <w:rFonts w:asciiTheme="majorBidi" w:hAnsiTheme="majorBidi" w:cstheme="majorBidi"/>
          </w:rPr>
          <w:fldChar w:fldCharType="separate"/>
        </w:r>
        <w:r w:rsidRPr="000A5B46">
          <w:rPr>
            <w:rFonts w:asciiTheme="majorBidi" w:hAnsiTheme="majorBidi" w:cstheme="majorBidi"/>
            <w:rtl/>
            <w:lang w:val="ar-SA"/>
          </w:rPr>
          <w:t>2</w:t>
        </w:r>
        <w:r w:rsidRPr="000A5B46">
          <w:rPr>
            <w:rFonts w:asciiTheme="majorBidi" w:hAnsiTheme="majorBidi" w:cstheme="majorBidi"/>
          </w:rPr>
          <w:fldChar w:fldCharType="end"/>
        </w:r>
      </w:p>
    </w:sdtContent>
  </w:sdt>
  <w:p w14:paraId="779A0DBD" w14:textId="77777777" w:rsidR="000A5B46" w:rsidRDefault="000A5B46">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C9D586" w14:textId="77777777" w:rsidR="00DA6D7F" w:rsidRDefault="00DA6D7F">
      <w:pPr>
        <w:spacing w:after="0"/>
      </w:pPr>
      <w:r>
        <w:separator/>
      </w:r>
    </w:p>
  </w:footnote>
  <w:footnote w:type="continuationSeparator" w:id="0">
    <w:p w14:paraId="48F5190D" w14:textId="77777777" w:rsidR="00DA6D7F" w:rsidRDefault="00DA6D7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E71C4" w14:textId="05670C44" w:rsidR="009104AF" w:rsidRDefault="009104AF">
    <w:pPr>
      <w:pStyle w:val="ab"/>
    </w:pPr>
    <w:r w:rsidRPr="00DC62AE">
      <w:rPr>
        <w:noProof/>
      </w:rPr>
      <w:drawing>
        <wp:anchor distT="0" distB="0" distL="0" distR="0" simplePos="0" relativeHeight="251659264" behindDoc="0" locked="0" layoutInCell="1" allowOverlap="1" wp14:anchorId="5D4E2E92" wp14:editId="4BE45191">
          <wp:simplePos x="0" y="0"/>
          <wp:positionH relativeFrom="page">
            <wp:posOffset>5597718</wp:posOffset>
          </wp:positionH>
          <wp:positionV relativeFrom="paragraph">
            <wp:posOffset>-205864</wp:posOffset>
          </wp:positionV>
          <wp:extent cx="1943020" cy="567731"/>
          <wp:effectExtent l="0" t="0" r="635" b="3810"/>
          <wp:wrapNone/>
          <wp:docPr id="159718815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1959433" cy="57252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29761A62"/>
    <w:lvl w:ilvl="0">
      <w:start w:val="1"/>
      <w:numFmt w:val="bullet"/>
      <w:pStyle w:val="a"/>
      <w:lvlText w:val=""/>
      <w:lvlJc w:val="left"/>
      <w:pPr>
        <w:tabs>
          <w:tab w:val="num" w:pos="-630"/>
        </w:tabs>
        <w:ind w:left="-630" w:hanging="360"/>
      </w:pPr>
      <w:rPr>
        <w:rFonts w:ascii="Symbol" w:hAnsi="Symbol" w:hint="default"/>
      </w:rPr>
    </w:lvl>
  </w:abstractNum>
  <w:abstractNum w:abstractNumId="1" w15:restartNumberingAfterBreak="0">
    <w:nsid w:val="06657D6E"/>
    <w:multiLevelType w:val="hybridMultilevel"/>
    <w:tmpl w:val="9A5E78C8"/>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 w15:restartNumberingAfterBreak="0">
    <w:nsid w:val="14647679"/>
    <w:multiLevelType w:val="multilevel"/>
    <w:tmpl w:val="B338F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6A267E"/>
    <w:multiLevelType w:val="hybridMultilevel"/>
    <w:tmpl w:val="83225026"/>
    <w:lvl w:ilvl="0" w:tplc="12886880">
      <w:start w:val="1"/>
      <w:numFmt w:val="lowerRoman"/>
      <w:lvlText w:val="%1."/>
      <w:lvlJc w:val="left"/>
      <w:pPr>
        <w:ind w:left="1543" w:hanging="360"/>
      </w:pPr>
      <w:rPr>
        <w:rFonts w:hint="default"/>
      </w:rPr>
    </w:lvl>
    <w:lvl w:ilvl="1" w:tplc="13C49E4A">
      <w:start w:val="1"/>
      <w:numFmt w:val="upperLetter"/>
      <w:lvlText w:val="%2."/>
      <w:lvlJc w:val="left"/>
      <w:pPr>
        <w:ind w:left="2263" w:hanging="360"/>
      </w:pPr>
      <w:rPr>
        <w:rFonts w:hint="default"/>
      </w:rPr>
    </w:lvl>
    <w:lvl w:ilvl="2" w:tplc="0409001B" w:tentative="1">
      <w:start w:val="1"/>
      <w:numFmt w:val="lowerRoman"/>
      <w:lvlText w:val="%3."/>
      <w:lvlJc w:val="right"/>
      <w:pPr>
        <w:ind w:left="2983" w:hanging="180"/>
      </w:pPr>
    </w:lvl>
    <w:lvl w:ilvl="3" w:tplc="0409000F" w:tentative="1">
      <w:start w:val="1"/>
      <w:numFmt w:val="decimal"/>
      <w:lvlText w:val="%4."/>
      <w:lvlJc w:val="left"/>
      <w:pPr>
        <w:ind w:left="3703" w:hanging="360"/>
      </w:pPr>
    </w:lvl>
    <w:lvl w:ilvl="4" w:tplc="04090019" w:tentative="1">
      <w:start w:val="1"/>
      <w:numFmt w:val="lowerLetter"/>
      <w:lvlText w:val="%5."/>
      <w:lvlJc w:val="left"/>
      <w:pPr>
        <w:ind w:left="4423" w:hanging="360"/>
      </w:pPr>
    </w:lvl>
    <w:lvl w:ilvl="5" w:tplc="0409001B" w:tentative="1">
      <w:start w:val="1"/>
      <w:numFmt w:val="lowerRoman"/>
      <w:lvlText w:val="%6."/>
      <w:lvlJc w:val="right"/>
      <w:pPr>
        <w:ind w:left="5143" w:hanging="180"/>
      </w:pPr>
    </w:lvl>
    <w:lvl w:ilvl="6" w:tplc="0409000F" w:tentative="1">
      <w:start w:val="1"/>
      <w:numFmt w:val="decimal"/>
      <w:lvlText w:val="%7."/>
      <w:lvlJc w:val="left"/>
      <w:pPr>
        <w:ind w:left="5863" w:hanging="360"/>
      </w:pPr>
    </w:lvl>
    <w:lvl w:ilvl="7" w:tplc="04090019" w:tentative="1">
      <w:start w:val="1"/>
      <w:numFmt w:val="lowerLetter"/>
      <w:lvlText w:val="%8."/>
      <w:lvlJc w:val="left"/>
      <w:pPr>
        <w:ind w:left="6583" w:hanging="360"/>
      </w:pPr>
    </w:lvl>
    <w:lvl w:ilvl="8" w:tplc="0409001B" w:tentative="1">
      <w:start w:val="1"/>
      <w:numFmt w:val="lowerRoman"/>
      <w:lvlText w:val="%9."/>
      <w:lvlJc w:val="right"/>
      <w:pPr>
        <w:ind w:left="7303" w:hanging="180"/>
      </w:pPr>
    </w:lvl>
  </w:abstractNum>
  <w:abstractNum w:abstractNumId="4" w15:restartNumberingAfterBreak="0">
    <w:nsid w:val="266B0E3E"/>
    <w:multiLevelType w:val="multilevel"/>
    <w:tmpl w:val="C90A2832"/>
    <w:lvl w:ilvl="0">
      <w:start w:val="1"/>
      <w:numFmt w:val="decimal"/>
      <w:pStyle w:val="1"/>
      <w:lvlText w:val="%1"/>
      <w:lvlJc w:val="left"/>
      <w:pPr>
        <w:ind w:left="432" w:hanging="432"/>
      </w:pPr>
      <w:rPr>
        <w:sz w:val="28"/>
        <w:szCs w:val="28"/>
      </w:rPr>
    </w:lvl>
    <w:lvl w:ilvl="1">
      <w:start w:val="1"/>
      <w:numFmt w:val="decimal"/>
      <w:pStyle w:val="2"/>
      <w:lvlText w:val="%1.%2"/>
      <w:lvlJc w:val="left"/>
      <w:pPr>
        <w:ind w:left="576" w:hanging="576"/>
      </w:pPr>
      <w:rPr>
        <w:b w:val="0"/>
        <w:bCs/>
        <w:color w:val="000000" w:themeColor="text1"/>
      </w:rPr>
    </w:lvl>
    <w:lvl w:ilvl="2">
      <w:start w:val="1"/>
      <w:numFmt w:val="decimal"/>
      <w:pStyle w:val="3"/>
      <w:lvlText w:val="%1.%2.%3"/>
      <w:lvlJc w:val="left"/>
      <w:pPr>
        <w:ind w:left="1713"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5" w15:restartNumberingAfterBreak="0">
    <w:nsid w:val="39E3052F"/>
    <w:multiLevelType w:val="hybridMultilevel"/>
    <w:tmpl w:val="AAB46AA2"/>
    <w:lvl w:ilvl="0" w:tplc="3BC8F76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D856B01"/>
    <w:multiLevelType w:val="hybridMultilevel"/>
    <w:tmpl w:val="944007A2"/>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 w15:restartNumberingAfterBreak="0">
    <w:nsid w:val="40413532"/>
    <w:multiLevelType w:val="hybridMultilevel"/>
    <w:tmpl w:val="2BA2521E"/>
    <w:lvl w:ilvl="0" w:tplc="96780FAC">
      <w:start w:val="1"/>
      <w:numFmt w:val="lowerRoman"/>
      <w:lvlText w:val="%1."/>
      <w:lvlJc w:val="left"/>
      <w:pPr>
        <w:ind w:left="1543" w:hanging="360"/>
      </w:pPr>
      <w:rPr>
        <w:rFonts w:hint="default"/>
      </w:rPr>
    </w:lvl>
    <w:lvl w:ilvl="1" w:tplc="04090019" w:tentative="1">
      <w:start w:val="1"/>
      <w:numFmt w:val="lowerLetter"/>
      <w:lvlText w:val="%2."/>
      <w:lvlJc w:val="left"/>
      <w:pPr>
        <w:ind w:left="2263" w:hanging="360"/>
      </w:pPr>
    </w:lvl>
    <w:lvl w:ilvl="2" w:tplc="0409001B" w:tentative="1">
      <w:start w:val="1"/>
      <w:numFmt w:val="lowerRoman"/>
      <w:lvlText w:val="%3."/>
      <w:lvlJc w:val="right"/>
      <w:pPr>
        <w:ind w:left="2983" w:hanging="180"/>
      </w:pPr>
    </w:lvl>
    <w:lvl w:ilvl="3" w:tplc="0409000F" w:tentative="1">
      <w:start w:val="1"/>
      <w:numFmt w:val="decimal"/>
      <w:lvlText w:val="%4."/>
      <w:lvlJc w:val="left"/>
      <w:pPr>
        <w:ind w:left="3703" w:hanging="360"/>
      </w:pPr>
    </w:lvl>
    <w:lvl w:ilvl="4" w:tplc="04090019" w:tentative="1">
      <w:start w:val="1"/>
      <w:numFmt w:val="lowerLetter"/>
      <w:lvlText w:val="%5."/>
      <w:lvlJc w:val="left"/>
      <w:pPr>
        <w:ind w:left="4423" w:hanging="360"/>
      </w:pPr>
    </w:lvl>
    <w:lvl w:ilvl="5" w:tplc="0409001B" w:tentative="1">
      <w:start w:val="1"/>
      <w:numFmt w:val="lowerRoman"/>
      <w:lvlText w:val="%6."/>
      <w:lvlJc w:val="right"/>
      <w:pPr>
        <w:ind w:left="5143" w:hanging="180"/>
      </w:pPr>
    </w:lvl>
    <w:lvl w:ilvl="6" w:tplc="0409000F" w:tentative="1">
      <w:start w:val="1"/>
      <w:numFmt w:val="decimal"/>
      <w:lvlText w:val="%7."/>
      <w:lvlJc w:val="left"/>
      <w:pPr>
        <w:ind w:left="5863" w:hanging="360"/>
      </w:pPr>
    </w:lvl>
    <w:lvl w:ilvl="7" w:tplc="04090019" w:tentative="1">
      <w:start w:val="1"/>
      <w:numFmt w:val="lowerLetter"/>
      <w:lvlText w:val="%8."/>
      <w:lvlJc w:val="left"/>
      <w:pPr>
        <w:ind w:left="6583" w:hanging="360"/>
      </w:pPr>
    </w:lvl>
    <w:lvl w:ilvl="8" w:tplc="0409001B" w:tentative="1">
      <w:start w:val="1"/>
      <w:numFmt w:val="lowerRoman"/>
      <w:lvlText w:val="%9."/>
      <w:lvlJc w:val="right"/>
      <w:pPr>
        <w:ind w:left="7303" w:hanging="180"/>
      </w:pPr>
    </w:lvl>
  </w:abstractNum>
  <w:abstractNum w:abstractNumId="8" w15:restartNumberingAfterBreak="0">
    <w:nsid w:val="4523033B"/>
    <w:multiLevelType w:val="hybridMultilevel"/>
    <w:tmpl w:val="21EA69EC"/>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D253B3C"/>
    <w:multiLevelType w:val="hybridMultilevel"/>
    <w:tmpl w:val="B29C836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4E542F6A"/>
    <w:multiLevelType w:val="hybridMultilevel"/>
    <w:tmpl w:val="6D6C21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9F43DB3"/>
    <w:multiLevelType w:val="hybridMultilevel"/>
    <w:tmpl w:val="D7F2210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42754C6"/>
    <w:multiLevelType w:val="hybridMultilevel"/>
    <w:tmpl w:val="965E2798"/>
    <w:lvl w:ilvl="0" w:tplc="722C5C22">
      <w:start w:val="1"/>
      <w:numFmt w:val="lowerRoman"/>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3" w15:restartNumberingAfterBreak="0">
    <w:nsid w:val="75B328B2"/>
    <w:multiLevelType w:val="hybridMultilevel"/>
    <w:tmpl w:val="E7402872"/>
    <w:lvl w:ilvl="0" w:tplc="42C0537E">
      <w:start w:val="1"/>
      <w:numFmt w:val="upperLetter"/>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56339093">
    <w:abstractNumId w:val="5"/>
  </w:num>
  <w:num w:numId="2" w16cid:durableId="903174996">
    <w:abstractNumId w:val="13"/>
  </w:num>
  <w:num w:numId="3" w16cid:durableId="151721456">
    <w:abstractNumId w:val="9"/>
  </w:num>
  <w:num w:numId="4" w16cid:durableId="394738339">
    <w:abstractNumId w:val="10"/>
  </w:num>
  <w:num w:numId="5" w16cid:durableId="721562437">
    <w:abstractNumId w:val="7"/>
  </w:num>
  <w:num w:numId="6" w16cid:durableId="2025741971">
    <w:abstractNumId w:val="12"/>
  </w:num>
  <w:num w:numId="7" w16cid:durableId="1586106339">
    <w:abstractNumId w:val="3"/>
  </w:num>
  <w:num w:numId="8" w16cid:durableId="1168328820">
    <w:abstractNumId w:val="11"/>
  </w:num>
  <w:num w:numId="9" w16cid:durableId="193901848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87894485">
    <w:abstractNumId w:val="2"/>
  </w:num>
  <w:num w:numId="11" w16cid:durableId="1673532283">
    <w:abstractNumId w:val="4"/>
  </w:num>
  <w:num w:numId="12" w16cid:durableId="650982576">
    <w:abstractNumId w:val="0"/>
  </w:num>
  <w:num w:numId="13" w16cid:durableId="267275489">
    <w:abstractNumId w:val="1"/>
  </w:num>
  <w:num w:numId="14" w16cid:durableId="619579747">
    <w:abstractNumId w:val="6"/>
  </w:num>
  <w:num w:numId="15" w16cid:durableId="427627802">
    <w:abstractNumId w:val="4"/>
  </w:num>
  <w:num w:numId="16" w16cid:durableId="606739029">
    <w:abstractNumId w:val="4"/>
  </w:num>
  <w:num w:numId="17" w16cid:durableId="1042941878">
    <w:abstractNumId w:val="4"/>
  </w:num>
  <w:num w:numId="18" w16cid:durableId="2029331953">
    <w:abstractNumId w:val="4"/>
  </w:num>
  <w:num w:numId="19" w16cid:durableId="900361890">
    <w:abstractNumId w:val="4"/>
  </w:num>
  <w:num w:numId="20" w16cid:durableId="1784884462">
    <w:abstractNumId w:val="4"/>
  </w:num>
  <w:num w:numId="21" w16cid:durableId="750934895">
    <w:abstractNumId w:val="4"/>
  </w:num>
  <w:num w:numId="22" w16cid:durableId="69010828">
    <w:abstractNumId w:val="4"/>
  </w:num>
  <w:num w:numId="23" w16cid:durableId="859003447">
    <w:abstractNumId w:val="4"/>
  </w:num>
  <w:num w:numId="24" w16cid:durableId="1144274266">
    <w:abstractNumId w:val="4"/>
  </w:num>
  <w:num w:numId="25" w16cid:durableId="1979144356">
    <w:abstractNumId w:val="4"/>
  </w:num>
  <w:num w:numId="26" w16cid:durableId="620770919">
    <w:abstractNumId w:val="4"/>
  </w:num>
  <w:num w:numId="27" w16cid:durableId="1610550444">
    <w:abstractNumId w:val="4"/>
  </w:num>
  <w:num w:numId="28" w16cid:durableId="2050840559">
    <w:abstractNumId w:val="4"/>
  </w:num>
  <w:num w:numId="29" w16cid:durableId="362555105">
    <w:abstractNumId w:val="4"/>
  </w:num>
  <w:num w:numId="30" w16cid:durableId="990596664">
    <w:abstractNumId w:val="4"/>
  </w:num>
  <w:num w:numId="31" w16cid:durableId="1671103420">
    <w:abstractNumId w:val="4"/>
  </w:num>
  <w:num w:numId="32" w16cid:durableId="1230506307">
    <w:abstractNumId w:val="4"/>
  </w:num>
  <w:num w:numId="33" w16cid:durableId="2141994658">
    <w:abstractNumId w:val="4"/>
  </w:num>
  <w:num w:numId="34" w16cid:durableId="429202235">
    <w:abstractNumId w:val="4"/>
  </w:num>
  <w:num w:numId="35" w16cid:durableId="2093354339">
    <w:abstractNumId w:val="4"/>
  </w:num>
  <w:num w:numId="36" w16cid:durableId="771626687">
    <w:abstractNumId w:val="4"/>
  </w:num>
  <w:num w:numId="37" w16cid:durableId="197621108">
    <w:abstractNumId w:val="4"/>
  </w:num>
  <w:num w:numId="38" w16cid:durableId="1458404983">
    <w:abstractNumId w:val="4"/>
  </w:num>
  <w:num w:numId="39" w16cid:durableId="694189372">
    <w:abstractNumId w:val="4"/>
  </w:num>
  <w:num w:numId="40" w16cid:durableId="1167523931">
    <w:abstractNumId w:val="4"/>
  </w:num>
  <w:num w:numId="41" w16cid:durableId="11153196">
    <w:abstractNumId w:val="4"/>
  </w:num>
  <w:num w:numId="42" w16cid:durableId="1774209763">
    <w:abstractNumId w:val="4"/>
  </w:num>
  <w:num w:numId="43" w16cid:durableId="1984307394">
    <w:abstractNumId w:val="4"/>
  </w:num>
  <w:num w:numId="44" w16cid:durableId="708578614">
    <w:abstractNumId w:val="4"/>
  </w:num>
  <w:num w:numId="45" w16cid:durableId="702436832">
    <w:abstractNumId w:val="4"/>
  </w:num>
  <w:num w:numId="46" w16cid:durableId="1092355051">
    <w:abstractNumId w:val="4"/>
  </w:num>
  <w:num w:numId="47" w16cid:durableId="1540823675">
    <w:abstractNumId w:val="4"/>
  </w:num>
  <w:num w:numId="48" w16cid:durableId="802306219">
    <w:abstractNumId w:val="4"/>
  </w:num>
  <w:num w:numId="49" w16cid:durableId="1286086068">
    <w:abstractNumId w:val="4"/>
  </w:num>
  <w:num w:numId="50" w16cid:durableId="235632722">
    <w:abstractNumId w:val="4"/>
  </w:num>
  <w:num w:numId="51" w16cid:durableId="2081515912">
    <w:abstractNumId w:val="4"/>
  </w:num>
  <w:num w:numId="52" w16cid:durableId="1851220326">
    <w:abstractNumId w:val="4"/>
  </w:num>
  <w:num w:numId="53" w16cid:durableId="1557811072">
    <w:abstractNumId w:val="4"/>
  </w:num>
  <w:num w:numId="54" w16cid:durableId="1089157616">
    <w:abstractNumId w:val="4"/>
  </w:num>
  <w:num w:numId="55" w16cid:durableId="999044404">
    <w:abstractNumId w:val="4"/>
  </w:num>
  <w:num w:numId="56" w16cid:durableId="1989239710">
    <w:abstractNumId w:val="4"/>
  </w:num>
  <w:num w:numId="57" w16cid:durableId="414714931">
    <w:abstractNumId w:val="4"/>
  </w:num>
  <w:num w:numId="58" w16cid:durableId="2078822749">
    <w:abstractNumId w:val="4"/>
  </w:num>
  <w:num w:numId="59" w16cid:durableId="828326143">
    <w:abstractNumId w:val="4"/>
  </w:num>
  <w:num w:numId="60" w16cid:durableId="1941058428">
    <w:abstractNumId w:val="4"/>
  </w:num>
  <w:num w:numId="61" w16cid:durableId="1077358125">
    <w:abstractNumId w:val="4"/>
  </w:num>
  <w:num w:numId="62" w16cid:durableId="276717664">
    <w:abstractNumId w:val="4"/>
  </w:num>
  <w:num w:numId="63" w16cid:durableId="1067075545">
    <w:abstractNumId w:val="4"/>
  </w:num>
  <w:num w:numId="64" w16cid:durableId="1413968879">
    <w:abstractNumId w:val="4"/>
  </w:num>
  <w:num w:numId="65" w16cid:durableId="78530270">
    <w:abstractNumId w:val="4"/>
  </w:num>
  <w:num w:numId="66" w16cid:durableId="1868791151">
    <w:abstractNumId w:val="4"/>
  </w:num>
  <w:num w:numId="67" w16cid:durableId="467552772">
    <w:abstractNumId w:val="4"/>
  </w:num>
  <w:num w:numId="68" w16cid:durableId="1089042350">
    <w:abstractNumId w:val="4"/>
  </w:num>
  <w:num w:numId="69" w16cid:durableId="1583416844">
    <w:abstractNumId w:val="4"/>
  </w:num>
  <w:num w:numId="70" w16cid:durableId="1459103314">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ar-SA" w:vendorID="64" w:dllVersion="6" w:nlCheck="1" w:checkStyle="0"/>
  <w:activeWritingStyle w:appName="MSWord" w:lang="en-US" w:vendorID="64" w:dllVersion="6" w:nlCheck="1" w:checkStyle="0"/>
  <w:activeWritingStyle w:appName="MSWord" w:lang="ar-SA"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ar-SA"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pf0twsauw90ete0xrlpae54vrvdft2sft5f&quot;&gt;EndNote Referanse&lt;record-ids&gt;&lt;item&gt;28&lt;/item&gt;&lt;item&gt;33&lt;/item&gt;&lt;item&gt;34&lt;/item&gt;&lt;item&gt;35&lt;/item&gt;&lt;item&gt;36&lt;/item&gt;&lt;item&gt;38&lt;/item&gt;&lt;item&gt;39&lt;/item&gt;&lt;item&gt;42&lt;/item&gt;&lt;item&gt;44&lt;/item&gt;&lt;item&gt;45&lt;/item&gt;&lt;item&gt;46&lt;/item&gt;&lt;item&gt;47&lt;/item&gt;&lt;item&gt;48&lt;/item&gt;&lt;item&gt;49&lt;/item&gt;&lt;item&gt;50&lt;/item&gt;&lt;item&gt;51&lt;/item&gt;&lt;item&gt;52&lt;/item&gt;&lt;item&gt;53&lt;/item&gt;&lt;item&gt;55&lt;/item&gt;&lt;item&gt;59&lt;/item&gt;&lt;item&gt;60&lt;/item&gt;&lt;item&gt;62&lt;/item&gt;&lt;item&gt;63&lt;/item&gt;&lt;/record-ids&gt;&lt;/item&gt;&lt;/Libraries&gt;"/>
  </w:docVars>
  <w:rsids>
    <w:rsidRoot w:val="00484B44"/>
    <w:rsid w:val="000007B3"/>
    <w:rsid w:val="0000096A"/>
    <w:rsid w:val="00001D12"/>
    <w:rsid w:val="00002D8B"/>
    <w:rsid w:val="00003A95"/>
    <w:rsid w:val="00003BA2"/>
    <w:rsid w:val="000049D3"/>
    <w:rsid w:val="00006910"/>
    <w:rsid w:val="00006BCA"/>
    <w:rsid w:val="00010AAF"/>
    <w:rsid w:val="00011C1D"/>
    <w:rsid w:val="0001344A"/>
    <w:rsid w:val="00013483"/>
    <w:rsid w:val="00013F5A"/>
    <w:rsid w:val="00015DC3"/>
    <w:rsid w:val="000161DA"/>
    <w:rsid w:val="0001690A"/>
    <w:rsid w:val="00016D68"/>
    <w:rsid w:val="00020722"/>
    <w:rsid w:val="00020D61"/>
    <w:rsid w:val="00022918"/>
    <w:rsid w:val="000255F0"/>
    <w:rsid w:val="0002571D"/>
    <w:rsid w:val="00027254"/>
    <w:rsid w:val="0003106B"/>
    <w:rsid w:val="000319A7"/>
    <w:rsid w:val="0003310E"/>
    <w:rsid w:val="00034420"/>
    <w:rsid w:val="00034D7C"/>
    <w:rsid w:val="0003532B"/>
    <w:rsid w:val="00037330"/>
    <w:rsid w:val="00040277"/>
    <w:rsid w:val="00042A62"/>
    <w:rsid w:val="00043C87"/>
    <w:rsid w:val="00043FA1"/>
    <w:rsid w:val="00045E34"/>
    <w:rsid w:val="000476E7"/>
    <w:rsid w:val="00047B9B"/>
    <w:rsid w:val="00047FF9"/>
    <w:rsid w:val="00051180"/>
    <w:rsid w:val="00051FEB"/>
    <w:rsid w:val="0005395B"/>
    <w:rsid w:val="00055356"/>
    <w:rsid w:val="000560B8"/>
    <w:rsid w:val="00061A69"/>
    <w:rsid w:val="00062056"/>
    <w:rsid w:val="00062419"/>
    <w:rsid w:val="00070F4A"/>
    <w:rsid w:val="0007181D"/>
    <w:rsid w:val="00071F51"/>
    <w:rsid w:val="00073446"/>
    <w:rsid w:val="00074D9B"/>
    <w:rsid w:val="0007575B"/>
    <w:rsid w:val="0007611F"/>
    <w:rsid w:val="000765B9"/>
    <w:rsid w:val="00077BA9"/>
    <w:rsid w:val="00077FBF"/>
    <w:rsid w:val="0008075C"/>
    <w:rsid w:val="000808A4"/>
    <w:rsid w:val="00081CA1"/>
    <w:rsid w:val="0008234E"/>
    <w:rsid w:val="00082865"/>
    <w:rsid w:val="0008352B"/>
    <w:rsid w:val="00085244"/>
    <w:rsid w:val="00085465"/>
    <w:rsid w:val="00090B48"/>
    <w:rsid w:val="00091D2E"/>
    <w:rsid w:val="00092205"/>
    <w:rsid w:val="00093358"/>
    <w:rsid w:val="0009588E"/>
    <w:rsid w:val="00096C92"/>
    <w:rsid w:val="00096DC7"/>
    <w:rsid w:val="000A001A"/>
    <w:rsid w:val="000A0EC9"/>
    <w:rsid w:val="000A1932"/>
    <w:rsid w:val="000A1ABB"/>
    <w:rsid w:val="000A2732"/>
    <w:rsid w:val="000A30EA"/>
    <w:rsid w:val="000A3A30"/>
    <w:rsid w:val="000A5B46"/>
    <w:rsid w:val="000A77E0"/>
    <w:rsid w:val="000B0604"/>
    <w:rsid w:val="000B0C47"/>
    <w:rsid w:val="000B2297"/>
    <w:rsid w:val="000B3FE2"/>
    <w:rsid w:val="000B406F"/>
    <w:rsid w:val="000B527A"/>
    <w:rsid w:val="000C13E4"/>
    <w:rsid w:val="000C22C0"/>
    <w:rsid w:val="000C24ED"/>
    <w:rsid w:val="000C3298"/>
    <w:rsid w:val="000C4FA0"/>
    <w:rsid w:val="000C505C"/>
    <w:rsid w:val="000C5297"/>
    <w:rsid w:val="000C635C"/>
    <w:rsid w:val="000C7A9B"/>
    <w:rsid w:val="000D3891"/>
    <w:rsid w:val="000D758A"/>
    <w:rsid w:val="000D7A1E"/>
    <w:rsid w:val="000E0CC6"/>
    <w:rsid w:val="000E22CE"/>
    <w:rsid w:val="000E39FD"/>
    <w:rsid w:val="000E3C16"/>
    <w:rsid w:val="000E4BF3"/>
    <w:rsid w:val="000E550A"/>
    <w:rsid w:val="000E56C7"/>
    <w:rsid w:val="000E716F"/>
    <w:rsid w:val="000E7E8F"/>
    <w:rsid w:val="000F0BA4"/>
    <w:rsid w:val="000F1D90"/>
    <w:rsid w:val="000F3C5F"/>
    <w:rsid w:val="000F4244"/>
    <w:rsid w:val="000F4ECE"/>
    <w:rsid w:val="000F752D"/>
    <w:rsid w:val="00100138"/>
    <w:rsid w:val="00100706"/>
    <w:rsid w:val="00100EF5"/>
    <w:rsid w:val="001022A2"/>
    <w:rsid w:val="0011110B"/>
    <w:rsid w:val="001115DD"/>
    <w:rsid w:val="00111F19"/>
    <w:rsid w:val="001123FC"/>
    <w:rsid w:val="00112B79"/>
    <w:rsid w:val="00115997"/>
    <w:rsid w:val="001209A1"/>
    <w:rsid w:val="001209D1"/>
    <w:rsid w:val="001219C0"/>
    <w:rsid w:val="001229DC"/>
    <w:rsid w:val="00122E2F"/>
    <w:rsid w:val="00125478"/>
    <w:rsid w:val="0013315D"/>
    <w:rsid w:val="001337F1"/>
    <w:rsid w:val="00133E34"/>
    <w:rsid w:val="00134383"/>
    <w:rsid w:val="001356A4"/>
    <w:rsid w:val="00135C66"/>
    <w:rsid w:val="00136336"/>
    <w:rsid w:val="00140CB4"/>
    <w:rsid w:val="00140E5A"/>
    <w:rsid w:val="00143038"/>
    <w:rsid w:val="001440F7"/>
    <w:rsid w:val="00145B7A"/>
    <w:rsid w:val="00145D57"/>
    <w:rsid w:val="001472E5"/>
    <w:rsid w:val="0014789B"/>
    <w:rsid w:val="00150D66"/>
    <w:rsid w:val="00150F1D"/>
    <w:rsid w:val="0015100C"/>
    <w:rsid w:val="001513FD"/>
    <w:rsid w:val="00152BB1"/>
    <w:rsid w:val="001601F2"/>
    <w:rsid w:val="001608DB"/>
    <w:rsid w:val="00161F15"/>
    <w:rsid w:val="00162CF2"/>
    <w:rsid w:val="00163AC6"/>
    <w:rsid w:val="0016533C"/>
    <w:rsid w:val="001654C6"/>
    <w:rsid w:val="0016585D"/>
    <w:rsid w:val="00165ADD"/>
    <w:rsid w:val="00166639"/>
    <w:rsid w:val="001674EA"/>
    <w:rsid w:val="001707B1"/>
    <w:rsid w:val="00170850"/>
    <w:rsid w:val="00170D41"/>
    <w:rsid w:val="00172721"/>
    <w:rsid w:val="00174FE1"/>
    <w:rsid w:val="001756E6"/>
    <w:rsid w:val="00176C61"/>
    <w:rsid w:val="00176E22"/>
    <w:rsid w:val="00177B31"/>
    <w:rsid w:val="00177F6E"/>
    <w:rsid w:val="001815B1"/>
    <w:rsid w:val="00182BC2"/>
    <w:rsid w:val="00182FD6"/>
    <w:rsid w:val="0018535A"/>
    <w:rsid w:val="001859F6"/>
    <w:rsid w:val="00186170"/>
    <w:rsid w:val="0019192C"/>
    <w:rsid w:val="001923D9"/>
    <w:rsid w:val="00192B92"/>
    <w:rsid w:val="00193D09"/>
    <w:rsid w:val="00193DB8"/>
    <w:rsid w:val="001959E5"/>
    <w:rsid w:val="001968AA"/>
    <w:rsid w:val="0019726B"/>
    <w:rsid w:val="001979AA"/>
    <w:rsid w:val="00197E27"/>
    <w:rsid w:val="001A44C1"/>
    <w:rsid w:val="001A4A73"/>
    <w:rsid w:val="001A5CC1"/>
    <w:rsid w:val="001A6750"/>
    <w:rsid w:val="001B03B9"/>
    <w:rsid w:val="001B0616"/>
    <w:rsid w:val="001B0838"/>
    <w:rsid w:val="001B163B"/>
    <w:rsid w:val="001B2959"/>
    <w:rsid w:val="001B36E9"/>
    <w:rsid w:val="001B4F52"/>
    <w:rsid w:val="001B72A6"/>
    <w:rsid w:val="001B74D1"/>
    <w:rsid w:val="001C029D"/>
    <w:rsid w:val="001C0D6C"/>
    <w:rsid w:val="001C1549"/>
    <w:rsid w:val="001C184C"/>
    <w:rsid w:val="001C2076"/>
    <w:rsid w:val="001C2365"/>
    <w:rsid w:val="001C28E2"/>
    <w:rsid w:val="001C3A83"/>
    <w:rsid w:val="001C3FF2"/>
    <w:rsid w:val="001D0E85"/>
    <w:rsid w:val="001D2EA1"/>
    <w:rsid w:val="001D2F6A"/>
    <w:rsid w:val="001D4173"/>
    <w:rsid w:val="001D430D"/>
    <w:rsid w:val="001D4D71"/>
    <w:rsid w:val="001D5653"/>
    <w:rsid w:val="001D5DED"/>
    <w:rsid w:val="001D6432"/>
    <w:rsid w:val="001D756C"/>
    <w:rsid w:val="001D7F96"/>
    <w:rsid w:val="001E097B"/>
    <w:rsid w:val="001E1FED"/>
    <w:rsid w:val="001E2461"/>
    <w:rsid w:val="001E4D89"/>
    <w:rsid w:val="001E5A65"/>
    <w:rsid w:val="001F04AE"/>
    <w:rsid w:val="001F09E7"/>
    <w:rsid w:val="001F41A3"/>
    <w:rsid w:val="001F53EC"/>
    <w:rsid w:val="001F5E39"/>
    <w:rsid w:val="00200971"/>
    <w:rsid w:val="00200980"/>
    <w:rsid w:val="00201A34"/>
    <w:rsid w:val="00201C78"/>
    <w:rsid w:val="00204854"/>
    <w:rsid w:val="0020497D"/>
    <w:rsid w:val="002055E0"/>
    <w:rsid w:val="0020610A"/>
    <w:rsid w:val="00206606"/>
    <w:rsid w:val="00206BE7"/>
    <w:rsid w:val="00206E7F"/>
    <w:rsid w:val="00207571"/>
    <w:rsid w:val="00207CBE"/>
    <w:rsid w:val="00212153"/>
    <w:rsid w:val="0021368C"/>
    <w:rsid w:val="00214A33"/>
    <w:rsid w:val="002159B9"/>
    <w:rsid w:val="0021602B"/>
    <w:rsid w:val="002160F6"/>
    <w:rsid w:val="00216DEE"/>
    <w:rsid w:val="00217218"/>
    <w:rsid w:val="00217896"/>
    <w:rsid w:val="00217C85"/>
    <w:rsid w:val="002201D6"/>
    <w:rsid w:val="002205CE"/>
    <w:rsid w:val="00220EA0"/>
    <w:rsid w:val="002234B5"/>
    <w:rsid w:val="0022423B"/>
    <w:rsid w:val="00224A26"/>
    <w:rsid w:val="00225D79"/>
    <w:rsid w:val="00225E6A"/>
    <w:rsid w:val="00225FDA"/>
    <w:rsid w:val="00230807"/>
    <w:rsid w:val="002311E1"/>
    <w:rsid w:val="002311F1"/>
    <w:rsid w:val="00231990"/>
    <w:rsid w:val="00231C9D"/>
    <w:rsid w:val="00231F64"/>
    <w:rsid w:val="00232E95"/>
    <w:rsid w:val="00233B71"/>
    <w:rsid w:val="00234544"/>
    <w:rsid w:val="0023540B"/>
    <w:rsid w:val="00235F42"/>
    <w:rsid w:val="0023759D"/>
    <w:rsid w:val="002377A2"/>
    <w:rsid w:val="002401E9"/>
    <w:rsid w:val="00242150"/>
    <w:rsid w:val="002430E3"/>
    <w:rsid w:val="0024358E"/>
    <w:rsid w:val="002436CE"/>
    <w:rsid w:val="00244331"/>
    <w:rsid w:val="002451FC"/>
    <w:rsid w:val="002474FA"/>
    <w:rsid w:val="00247A51"/>
    <w:rsid w:val="002518EB"/>
    <w:rsid w:val="00251C54"/>
    <w:rsid w:val="0025305D"/>
    <w:rsid w:val="0025364B"/>
    <w:rsid w:val="00253703"/>
    <w:rsid w:val="00255380"/>
    <w:rsid w:val="00255F45"/>
    <w:rsid w:val="002565A3"/>
    <w:rsid w:val="00256EE5"/>
    <w:rsid w:val="00263739"/>
    <w:rsid w:val="00263C0F"/>
    <w:rsid w:val="00264D1F"/>
    <w:rsid w:val="00265E8A"/>
    <w:rsid w:val="00266D3F"/>
    <w:rsid w:val="00270068"/>
    <w:rsid w:val="0027078E"/>
    <w:rsid w:val="00270FB6"/>
    <w:rsid w:val="00272262"/>
    <w:rsid w:val="00273DCF"/>
    <w:rsid w:val="00274948"/>
    <w:rsid w:val="002755C8"/>
    <w:rsid w:val="00276C8C"/>
    <w:rsid w:val="00276F61"/>
    <w:rsid w:val="00277A94"/>
    <w:rsid w:val="00280774"/>
    <w:rsid w:val="00280B47"/>
    <w:rsid w:val="00281B6A"/>
    <w:rsid w:val="00282CC3"/>
    <w:rsid w:val="00282E80"/>
    <w:rsid w:val="00283020"/>
    <w:rsid w:val="002834AC"/>
    <w:rsid w:val="00283600"/>
    <w:rsid w:val="00284795"/>
    <w:rsid w:val="00284C8C"/>
    <w:rsid w:val="00284DEF"/>
    <w:rsid w:val="00285ACA"/>
    <w:rsid w:val="0028610D"/>
    <w:rsid w:val="00286633"/>
    <w:rsid w:val="0028704E"/>
    <w:rsid w:val="00290561"/>
    <w:rsid w:val="0029081E"/>
    <w:rsid w:val="00291287"/>
    <w:rsid w:val="002919AB"/>
    <w:rsid w:val="00291C2F"/>
    <w:rsid w:val="002921A6"/>
    <w:rsid w:val="00292E86"/>
    <w:rsid w:val="002930DD"/>
    <w:rsid w:val="00293364"/>
    <w:rsid w:val="00293375"/>
    <w:rsid w:val="00293438"/>
    <w:rsid w:val="00293931"/>
    <w:rsid w:val="00293C3A"/>
    <w:rsid w:val="002941D3"/>
    <w:rsid w:val="002946C6"/>
    <w:rsid w:val="00294BC3"/>
    <w:rsid w:val="00297C69"/>
    <w:rsid w:val="002A0FFF"/>
    <w:rsid w:val="002A20B5"/>
    <w:rsid w:val="002A3B7B"/>
    <w:rsid w:val="002A3CF2"/>
    <w:rsid w:val="002A3D51"/>
    <w:rsid w:val="002A486B"/>
    <w:rsid w:val="002A4AE5"/>
    <w:rsid w:val="002A6CA3"/>
    <w:rsid w:val="002B259E"/>
    <w:rsid w:val="002B2EBE"/>
    <w:rsid w:val="002B2F01"/>
    <w:rsid w:val="002B3912"/>
    <w:rsid w:val="002B3A99"/>
    <w:rsid w:val="002B3C6B"/>
    <w:rsid w:val="002B3FFE"/>
    <w:rsid w:val="002B4F3E"/>
    <w:rsid w:val="002B782E"/>
    <w:rsid w:val="002B7ADF"/>
    <w:rsid w:val="002B7C36"/>
    <w:rsid w:val="002C056E"/>
    <w:rsid w:val="002C066A"/>
    <w:rsid w:val="002C13BC"/>
    <w:rsid w:val="002C2EEE"/>
    <w:rsid w:val="002C380C"/>
    <w:rsid w:val="002C4331"/>
    <w:rsid w:val="002C5260"/>
    <w:rsid w:val="002C7AD5"/>
    <w:rsid w:val="002D06A4"/>
    <w:rsid w:val="002D10E1"/>
    <w:rsid w:val="002D2EC6"/>
    <w:rsid w:val="002D35A8"/>
    <w:rsid w:val="002D382C"/>
    <w:rsid w:val="002D4570"/>
    <w:rsid w:val="002D554E"/>
    <w:rsid w:val="002D59F6"/>
    <w:rsid w:val="002D743A"/>
    <w:rsid w:val="002D7646"/>
    <w:rsid w:val="002E00C7"/>
    <w:rsid w:val="002E03F7"/>
    <w:rsid w:val="002E1695"/>
    <w:rsid w:val="002E1888"/>
    <w:rsid w:val="002E18DE"/>
    <w:rsid w:val="002E1D7B"/>
    <w:rsid w:val="002E20F1"/>
    <w:rsid w:val="002E2F0F"/>
    <w:rsid w:val="002E3E6C"/>
    <w:rsid w:val="002E544B"/>
    <w:rsid w:val="002E5623"/>
    <w:rsid w:val="002E5710"/>
    <w:rsid w:val="002E5BAA"/>
    <w:rsid w:val="002E665C"/>
    <w:rsid w:val="002E76C9"/>
    <w:rsid w:val="002E7DB0"/>
    <w:rsid w:val="002F0776"/>
    <w:rsid w:val="002F0C6E"/>
    <w:rsid w:val="002F0D46"/>
    <w:rsid w:val="002F448F"/>
    <w:rsid w:val="002F4ED5"/>
    <w:rsid w:val="002F5447"/>
    <w:rsid w:val="002F5819"/>
    <w:rsid w:val="002F65FA"/>
    <w:rsid w:val="002F7BB5"/>
    <w:rsid w:val="002F7D98"/>
    <w:rsid w:val="00301110"/>
    <w:rsid w:val="00301372"/>
    <w:rsid w:val="0030260E"/>
    <w:rsid w:val="00303B1E"/>
    <w:rsid w:val="00304F72"/>
    <w:rsid w:val="003062D8"/>
    <w:rsid w:val="003078E2"/>
    <w:rsid w:val="0031030D"/>
    <w:rsid w:val="00312DC5"/>
    <w:rsid w:val="0031305F"/>
    <w:rsid w:val="0031523F"/>
    <w:rsid w:val="00316963"/>
    <w:rsid w:val="00317F77"/>
    <w:rsid w:val="00320CED"/>
    <w:rsid w:val="00322CCC"/>
    <w:rsid w:val="00323722"/>
    <w:rsid w:val="00323E98"/>
    <w:rsid w:val="00324F1E"/>
    <w:rsid w:val="003269A0"/>
    <w:rsid w:val="003307A3"/>
    <w:rsid w:val="00330C49"/>
    <w:rsid w:val="003315F8"/>
    <w:rsid w:val="00331CA2"/>
    <w:rsid w:val="0033240D"/>
    <w:rsid w:val="00335F62"/>
    <w:rsid w:val="003371D4"/>
    <w:rsid w:val="003410B2"/>
    <w:rsid w:val="00344D07"/>
    <w:rsid w:val="003466AB"/>
    <w:rsid w:val="0034745A"/>
    <w:rsid w:val="003514C0"/>
    <w:rsid w:val="00351580"/>
    <w:rsid w:val="00351F29"/>
    <w:rsid w:val="003521CA"/>
    <w:rsid w:val="00353CC7"/>
    <w:rsid w:val="0036045B"/>
    <w:rsid w:val="00360954"/>
    <w:rsid w:val="003612E8"/>
    <w:rsid w:val="00361FE6"/>
    <w:rsid w:val="00362428"/>
    <w:rsid w:val="00362DBD"/>
    <w:rsid w:val="00363854"/>
    <w:rsid w:val="00363F26"/>
    <w:rsid w:val="00364552"/>
    <w:rsid w:val="003663EA"/>
    <w:rsid w:val="00371601"/>
    <w:rsid w:val="00372794"/>
    <w:rsid w:val="00372D1D"/>
    <w:rsid w:val="00372F15"/>
    <w:rsid w:val="00373056"/>
    <w:rsid w:val="00374E76"/>
    <w:rsid w:val="003752E0"/>
    <w:rsid w:val="00375597"/>
    <w:rsid w:val="00376672"/>
    <w:rsid w:val="0038096C"/>
    <w:rsid w:val="00381529"/>
    <w:rsid w:val="00381947"/>
    <w:rsid w:val="00382A06"/>
    <w:rsid w:val="003866A3"/>
    <w:rsid w:val="00386964"/>
    <w:rsid w:val="00390C8B"/>
    <w:rsid w:val="00391E02"/>
    <w:rsid w:val="00391FA0"/>
    <w:rsid w:val="00392036"/>
    <w:rsid w:val="00392788"/>
    <w:rsid w:val="0039297E"/>
    <w:rsid w:val="00394111"/>
    <w:rsid w:val="0039434F"/>
    <w:rsid w:val="00394A6D"/>
    <w:rsid w:val="00396C02"/>
    <w:rsid w:val="00397069"/>
    <w:rsid w:val="003A0CEF"/>
    <w:rsid w:val="003A18A7"/>
    <w:rsid w:val="003A2D8E"/>
    <w:rsid w:val="003A35EC"/>
    <w:rsid w:val="003A3B5E"/>
    <w:rsid w:val="003B20A7"/>
    <w:rsid w:val="003B2487"/>
    <w:rsid w:val="003B24C4"/>
    <w:rsid w:val="003B358B"/>
    <w:rsid w:val="003B4AD7"/>
    <w:rsid w:val="003B50B9"/>
    <w:rsid w:val="003B5C92"/>
    <w:rsid w:val="003B60A3"/>
    <w:rsid w:val="003B6A9C"/>
    <w:rsid w:val="003B6C79"/>
    <w:rsid w:val="003B7222"/>
    <w:rsid w:val="003B7362"/>
    <w:rsid w:val="003B7731"/>
    <w:rsid w:val="003C065B"/>
    <w:rsid w:val="003C0A65"/>
    <w:rsid w:val="003C0B30"/>
    <w:rsid w:val="003C1A5B"/>
    <w:rsid w:val="003C22EF"/>
    <w:rsid w:val="003C3C12"/>
    <w:rsid w:val="003C3D7C"/>
    <w:rsid w:val="003C65FC"/>
    <w:rsid w:val="003C6A1B"/>
    <w:rsid w:val="003C78B1"/>
    <w:rsid w:val="003D02F3"/>
    <w:rsid w:val="003D0F8C"/>
    <w:rsid w:val="003D170B"/>
    <w:rsid w:val="003D18EA"/>
    <w:rsid w:val="003D29B5"/>
    <w:rsid w:val="003D336D"/>
    <w:rsid w:val="003D55C8"/>
    <w:rsid w:val="003D573D"/>
    <w:rsid w:val="003D7BA2"/>
    <w:rsid w:val="003D7FB9"/>
    <w:rsid w:val="003E0B7C"/>
    <w:rsid w:val="003E10E9"/>
    <w:rsid w:val="003E4573"/>
    <w:rsid w:val="003E4DC5"/>
    <w:rsid w:val="003E546E"/>
    <w:rsid w:val="003E5EC1"/>
    <w:rsid w:val="003F058F"/>
    <w:rsid w:val="003F3086"/>
    <w:rsid w:val="003F3CB4"/>
    <w:rsid w:val="003F4761"/>
    <w:rsid w:val="003F7508"/>
    <w:rsid w:val="0040159D"/>
    <w:rsid w:val="004023F7"/>
    <w:rsid w:val="00402C43"/>
    <w:rsid w:val="0040383A"/>
    <w:rsid w:val="004039C9"/>
    <w:rsid w:val="00403E03"/>
    <w:rsid w:val="004045F9"/>
    <w:rsid w:val="004048E7"/>
    <w:rsid w:val="004056A6"/>
    <w:rsid w:val="00405FDA"/>
    <w:rsid w:val="00406D1F"/>
    <w:rsid w:val="00406EDF"/>
    <w:rsid w:val="004108B2"/>
    <w:rsid w:val="004133D0"/>
    <w:rsid w:val="00413A23"/>
    <w:rsid w:val="0041520C"/>
    <w:rsid w:val="00415B0F"/>
    <w:rsid w:val="00416BE0"/>
    <w:rsid w:val="00417904"/>
    <w:rsid w:val="00417F1D"/>
    <w:rsid w:val="004212FE"/>
    <w:rsid w:val="00422181"/>
    <w:rsid w:val="00425DA1"/>
    <w:rsid w:val="00425F01"/>
    <w:rsid w:val="004313AD"/>
    <w:rsid w:val="00431EA9"/>
    <w:rsid w:val="00433F69"/>
    <w:rsid w:val="00433FEE"/>
    <w:rsid w:val="004345FD"/>
    <w:rsid w:val="0043492E"/>
    <w:rsid w:val="00434D39"/>
    <w:rsid w:val="004352DB"/>
    <w:rsid w:val="004375B0"/>
    <w:rsid w:val="00440B58"/>
    <w:rsid w:val="00442305"/>
    <w:rsid w:val="00442996"/>
    <w:rsid w:val="00443133"/>
    <w:rsid w:val="004467D1"/>
    <w:rsid w:val="00446AAD"/>
    <w:rsid w:val="004501D7"/>
    <w:rsid w:val="0045338A"/>
    <w:rsid w:val="004542DE"/>
    <w:rsid w:val="004566ED"/>
    <w:rsid w:val="00456A9C"/>
    <w:rsid w:val="00457E41"/>
    <w:rsid w:val="0046020C"/>
    <w:rsid w:val="0046049B"/>
    <w:rsid w:val="004612C8"/>
    <w:rsid w:val="00461FB1"/>
    <w:rsid w:val="0046671B"/>
    <w:rsid w:val="00474590"/>
    <w:rsid w:val="00476C3C"/>
    <w:rsid w:val="00477217"/>
    <w:rsid w:val="00477E18"/>
    <w:rsid w:val="00477F77"/>
    <w:rsid w:val="0048006F"/>
    <w:rsid w:val="004809B2"/>
    <w:rsid w:val="00480E5F"/>
    <w:rsid w:val="00480E96"/>
    <w:rsid w:val="0048251E"/>
    <w:rsid w:val="00483484"/>
    <w:rsid w:val="00484336"/>
    <w:rsid w:val="00484B44"/>
    <w:rsid w:val="004852E7"/>
    <w:rsid w:val="00487A78"/>
    <w:rsid w:val="00487C2E"/>
    <w:rsid w:val="00490C0B"/>
    <w:rsid w:val="00492448"/>
    <w:rsid w:val="00492D9E"/>
    <w:rsid w:val="004931E4"/>
    <w:rsid w:val="004945BB"/>
    <w:rsid w:val="00495949"/>
    <w:rsid w:val="004A0AB1"/>
    <w:rsid w:val="004A0D75"/>
    <w:rsid w:val="004A1B9B"/>
    <w:rsid w:val="004A2B47"/>
    <w:rsid w:val="004A2CD7"/>
    <w:rsid w:val="004A35D8"/>
    <w:rsid w:val="004A50ED"/>
    <w:rsid w:val="004A535D"/>
    <w:rsid w:val="004A57C0"/>
    <w:rsid w:val="004A5B08"/>
    <w:rsid w:val="004A5DA1"/>
    <w:rsid w:val="004A6209"/>
    <w:rsid w:val="004A6795"/>
    <w:rsid w:val="004B0DAC"/>
    <w:rsid w:val="004B10AC"/>
    <w:rsid w:val="004B1227"/>
    <w:rsid w:val="004B2FA4"/>
    <w:rsid w:val="004B5C0A"/>
    <w:rsid w:val="004B605E"/>
    <w:rsid w:val="004B70D0"/>
    <w:rsid w:val="004B7630"/>
    <w:rsid w:val="004C0CDD"/>
    <w:rsid w:val="004C19EC"/>
    <w:rsid w:val="004C3AA0"/>
    <w:rsid w:val="004C549A"/>
    <w:rsid w:val="004C61EF"/>
    <w:rsid w:val="004C7449"/>
    <w:rsid w:val="004D0E1C"/>
    <w:rsid w:val="004D207D"/>
    <w:rsid w:val="004D3AFF"/>
    <w:rsid w:val="004D4C15"/>
    <w:rsid w:val="004D7479"/>
    <w:rsid w:val="004E0A3C"/>
    <w:rsid w:val="004E0A69"/>
    <w:rsid w:val="004E104C"/>
    <w:rsid w:val="004E4878"/>
    <w:rsid w:val="004E5317"/>
    <w:rsid w:val="004E799A"/>
    <w:rsid w:val="004F0532"/>
    <w:rsid w:val="004F1BA4"/>
    <w:rsid w:val="004F2D4E"/>
    <w:rsid w:val="004F30BC"/>
    <w:rsid w:val="004F46BD"/>
    <w:rsid w:val="004F4722"/>
    <w:rsid w:val="004F4B22"/>
    <w:rsid w:val="00500641"/>
    <w:rsid w:val="00500D2A"/>
    <w:rsid w:val="00501AD3"/>
    <w:rsid w:val="00501E74"/>
    <w:rsid w:val="00504995"/>
    <w:rsid w:val="00504E5F"/>
    <w:rsid w:val="005054CC"/>
    <w:rsid w:val="005063A4"/>
    <w:rsid w:val="00513EFD"/>
    <w:rsid w:val="0051400E"/>
    <w:rsid w:val="00514258"/>
    <w:rsid w:val="00516CAC"/>
    <w:rsid w:val="005237D3"/>
    <w:rsid w:val="00523F82"/>
    <w:rsid w:val="005258C4"/>
    <w:rsid w:val="00527A5A"/>
    <w:rsid w:val="005301EC"/>
    <w:rsid w:val="00530261"/>
    <w:rsid w:val="00531309"/>
    <w:rsid w:val="00531E6F"/>
    <w:rsid w:val="00532985"/>
    <w:rsid w:val="00533232"/>
    <w:rsid w:val="00533CA9"/>
    <w:rsid w:val="00533FB4"/>
    <w:rsid w:val="005341D1"/>
    <w:rsid w:val="00535C71"/>
    <w:rsid w:val="005366D9"/>
    <w:rsid w:val="005373AB"/>
    <w:rsid w:val="005376BC"/>
    <w:rsid w:val="00541B0C"/>
    <w:rsid w:val="005433D1"/>
    <w:rsid w:val="005443E5"/>
    <w:rsid w:val="005468C2"/>
    <w:rsid w:val="005476B4"/>
    <w:rsid w:val="00547EEA"/>
    <w:rsid w:val="00551143"/>
    <w:rsid w:val="00551797"/>
    <w:rsid w:val="005517A1"/>
    <w:rsid w:val="00551D57"/>
    <w:rsid w:val="00551DF7"/>
    <w:rsid w:val="00552733"/>
    <w:rsid w:val="0055341F"/>
    <w:rsid w:val="00553576"/>
    <w:rsid w:val="0055463D"/>
    <w:rsid w:val="0055596B"/>
    <w:rsid w:val="00557409"/>
    <w:rsid w:val="00557AE2"/>
    <w:rsid w:val="00560A1B"/>
    <w:rsid w:val="0056253C"/>
    <w:rsid w:val="005626ED"/>
    <w:rsid w:val="0056435C"/>
    <w:rsid w:val="00565132"/>
    <w:rsid w:val="00566034"/>
    <w:rsid w:val="005660BD"/>
    <w:rsid w:val="005662CF"/>
    <w:rsid w:val="00566508"/>
    <w:rsid w:val="00567209"/>
    <w:rsid w:val="005672EF"/>
    <w:rsid w:val="0056750C"/>
    <w:rsid w:val="00567A88"/>
    <w:rsid w:val="00570B1E"/>
    <w:rsid w:val="00571163"/>
    <w:rsid w:val="00571308"/>
    <w:rsid w:val="0057211F"/>
    <w:rsid w:val="005753DE"/>
    <w:rsid w:val="00575856"/>
    <w:rsid w:val="005758DA"/>
    <w:rsid w:val="0057743E"/>
    <w:rsid w:val="005813AC"/>
    <w:rsid w:val="00583490"/>
    <w:rsid w:val="00584587"/>
    <w:rsid w:val="0058505B"/>
    <w:rsid w:val="00590852"/>
    <w:rsid w:val="00590A69"/>
    <w:rsid w:val="00593ACF"/>
    <w:rsid w:val="00593CBE"/>
    <w:rsid w:val="00594FDE"/>
    <w:rsid w:val="00595278"/>
    <w:rsid w:val="00595758"/>
    <w:rsid w:val="00595BC3"/>
    <w:rsid w:val="00595E8B"/>
    <w:rsid w:val="00597034"/>
    <w:rsid w:val="005A082D"/>
    <w:rsid w:val="005A0D58"/>
    <w:rsid w:val="005A293B"/>
    <w:rsid w:val="005A4F9B"/>
    <w:rsid w:val="005A5401"/>
    <w:rsid w:val="005A5AC3"/>
    <w:rsid w:val="005A7A82"/>
    <w:rsid w:val="005B018D"/>
    <w:rsid w:val="005B247B"/>
    <w:rsid w:val="005B2763"/>
    <w:rsid w:val="005B2BAF"/>
    <w:rsid w:val="005B2D91"/>
    <w:rsid w:val="005B3ED4"/>
    <w:rsid w:val="005B403A"/>
    <w:rsid w:val="005B4729"/>
    <w:rsid w:val="005B4F16"/>
    <w:rsid w:val="005B597B"/>
    <w:rsid w:val="005B5BA5"/>
    <w:rsid w:val="005B62B5"/>
    <w:rsid w:val="005B6B2E"/>
    <w:rsid w:val="005B6D49"/>
    <w:rsid w:val="005B7522"/>
    <w:rsid w:val="005C2737"/>
    <w:rsid w:val="005C2AA8"/>
    <w:rsid w:val="005C39E0"/>
    <w:rsid w:val="005C665E"/>
    <w:rsid w:val="005D0224"/>
    <w:rsid w:val="005D17FF"/>
    <w:rsid w:val="005D1F77"/>
    <w:rsid w:val="005D2E8A"/>
    <w:rsid w:val="005D2F79"/>
    <w:rsid w:val="005D3DE0"/>
    <w:rsid w:val="005D4CD5"/>
    <w:rsid w:val="005D4E3E"/>
    <w:rsid w:val="005D616E"/>
    <w:rsid w:val="005D6546"/>
    <w:rsid w:val="005D6D90"/>
    <w:rsid w:val="005E10EA"/>
    <w:rsid w:val="005E2E39"/>
    <w:rsid w:val="005E2E7A"/>
    <w:rsid w:val="005E315A"/>
    <w:rsid w:val="005E3543"/>
    <w:rsid w:val="005E456B"/>
    <w:rsid w:val="005E4E84"/>
    <w:rsid w:val="005E5A7A"/>
    <w:rsid w:val="005E5CBC"/>
    <w:rsid w:val="005E606F"/>
    <w:rsid w:val="005E7561"/>
    <w:rsid w:val="005F0D9B"/>
    <w:rsid w:val="005F1100"/>
    <w:rsid w:val="005F1440"/>
    <w:rsid w:val="005F17DA"/>
    <w:rsid w:val="005F35B0"/>
    <w:rsid w:val="005F3A81"/>
    <w:rsid w:val="005F3FF6"/>
    <w:rsid w:val="005F46F0"/>
    <w:rsid w:val="005F4E0C"/>
    <w:rsid w:val="005F4EF8"/>
    <w:rsid w:val="005F5DD4"/>
    <w:rsid w:val="005F6004"/>
    <w:rsid w:val="005F6EDA"/>
    <w:rsid w:val="00603698"/>
    <w:rsid w:val="006045E6"/>
    <w:rsid w:val="006061F5"/>
    <w:rsid w:val="00610DA6"/>
    <w:rsid w:val="00610E9A"/>
    <w:rsid w:val="0061191F"/>
    <w:rsid w:val="006150C6"/>
    <w:rsid w:val="006152EC"/>
    <w:rsid w:val="00615728"/>
    <w:rsid w:val="00616048"/>
    <w:rsid w:val="006162C7"/>
    <w:rsid w:val="006168B1"/>
    <w:rsid w:val="00616A0B"/>
    <w:rsid w:val="00620DA0"/>
    <w:rsid w:val="00620F88"/>
    <w:rsid w:val="006217F4"/>
    <w:rsid w:val="00623F73"/>
    <w:rsid w:val="00625935"/>
    <w:rsid w:val="006278D7"/>
    <w:rsid w:val="00630845"/>
    <w:rsid w:val="006326C0"/>
    <w:rsid w:val="006331A4"/>
    <w:rsid w:val="006332F8"/>
    <w:rsid w:val="00634047"/>
    <w:rsid w:val="0063406B"/>
    <w:rsid w:val="006344FC"/>
    <w:rsid w:val="00634AA3"/>
    <w:rsid w:val="006351BE"/>
    <w:rsid w:val="0063587E"/>
    <w:rsid w:val="006358E8"/>
    <w:rsid w:val="00635C8F"/>
    <w:rsid w:val="00635D8C"/>
    <w:rsid w:val="00636488"/>
    <w:rsid w:val="00636583"/>
    <w:rsid w:val="006401AB"/>
    <w:rsid w:val="00641BC6"/>
    <w:rsid w:val="00642714"/>
    <w:rsid w:val="006429AC"/>
    <w:rsid w:val="00642C0F"/>
    <w:rsid w:val="00643A41"/>
    <w:rsid w:val="00644A9C"/>
    <w:rsid w:val="006459C8"/>
    <w:rsid w:val="00646E69"/>
    <w:rsid w:val="006474B9"/>
    <w:rsid w:val="00647D1F"/>
    <w:rsid w:val="0065069F"/>
    <w:rsid w:val="00653AAD"/>
    <w:rsid w:val="00653CD7"/>
    <w:rsid w:val="0065486B"/>
    <w:rsid w:val="00655EB7"/>
    <w:rsid w:val="00657383"/>
    <w:rsid w:val="006624A9"/>
    <w:rsid w:val="006633A2"/>
    <w:rsid w:val="006648C6"/>
    <w:rsid w:val="00664A6F"/>
    <w:rsid w:val="00665C2F"/>
    <w:rsid w:val="006661FF"/>
    <w:rsid w:val="00666D62"/>
    <w:rsid w:val="00671954"/>
    <w:rsid w:val="00672062"/>
    <w:rsid w:val="006722F7"/>
    <w:rsid w:val="00672722"/>
    <w:rsid w:val="00674EAE"/>
    <w:rsid w:val="006753F6"/>
    <w:rsid w:val="00675E32"/>
    <w:rsid w:val="00680D79"/>
    <w:rsid w:val="00681A22"/>
    <w:rsid w:val="00681F0A"/>
    <w:rsid w:val="00685DD6"/>
    <w:rsid w:val="006867D4"/>
    <w:rsid w:val="00686A7D"/>
    <w:rsid w:val="0069066C"/>
    <w:rsid w:val="00690F42"/>
    <w:rsid w:val="00694928"/>
    <w:rsid w:val="00694F17"/>
    <w:rsid w:val="00694FDC"/>
    <w:rsid w:val="0069512C"/>
    <w:rsid w:val="0069656D"/>
    <w:rsid w:val="0069755A"/>
    <w:rsid w:val="006A01D3"/>
    <w:rsid w:val="006A167D"/>
    <w:rsid w:val="006A2E6C"/>
    <w:rsid w:val="006A49B5"/>
    <w:rsid w:val="006A4E4A"/>
    <w:rsid w:val="006B0132"/>
    <w:rsid w:val="006B0282"/>
    <w:rsid w:val="006B0E4D"/>
    <w:rsid w:val="006B1FA8"/>
    <w:rsid w:val="006B2410"/>
    <w:rsid w:val="006B4699"/>
    <w:rsid w:val="006B52DE"/>
    <w:rsid w:val="006B6DE0"/>
    <w:rsid w:val="006B7576"/>
    <w:rsid w:val="006C1450"/>
    <w:rsid w:val="006C25B9"/>
    <w:rsid w:val="006C287E"/>
    <w:rsid w:val="006C375F"/>
    <w:rsid w:val="006C4429"/>
    <w:rsid w:val="006C5A98"/>
    <w:rsid w:val="006C5EB3"/>
    <w:rsid w:val="006C5FB9"/>
    <w:rsid w:val="006C78BE"/>
    <w:rsid w:val="006D1011"/>
    <w:rsid w:val="006D190E"/>
    <w:rsid w:val="006D29E4"/>
    <w:rsid w:val="006D37C4"/>
    <w:rsid w:val="006D3F45"/>
    <w:rsid w:val="006D4908"/>
    <w:rsid w:val="006D656B"/>
    <w:rsid w:val="006D7CD5"/>
    <w:rsid w:val="006E0C28"/>
    <w:rsid w:val="006E25E2"/>
    <w:rsid w:val="006E39C8"/>
    <w:rsid w:val="006E57BD"/>
    <w:rsid w:val="006E5E1D"/>
    <w:rsid w:val="006E6C95"/>
    <w:rsid w:val="006E7D34"/>
    <w:rsid w:val="006F042D"/>
    <w:rsid w:val="006F1E6C"/>
    <w:rsid w:val="006F252F"/>
    <w:rsid w:val="006F3965"/>
    <w:rsid w:val="006F3F40"/>
    <w:rsid w:val="006F4D62"/>
    <w:rsid w:val="006F55A7"/>
    <w:rsid w:val="007001C7"/>
    <w:rsid w:val="007016CD"/>
    <w:rsid w:val="00701A0B"/>
    <w:rsid w:val="00702DED"/>
    <w:rsid w:val="00703623"/>
    <w:rsid w:val="0070363A"/>
    <w:rsid w:val="007042E3"/>
    <w:rsid w:val="00704F68"/>
    <w:rsid w:val="00706C69"/>
    <w:rsid w:val="00707B14"/>
    <w:rsid w:val="00710A30"/>
    <w:rsid w:val="007127D2"/>
    <w:rsid w:val="00716993"/>
    <w:rsid w:val="00717E63"/>
    <w:rsid w:val="00721AFE"/>
    <w:rsid w:val="00723211"/>
    <w:rsid w:val="0072341C"/>
    <w:rsid w:val="00723E6D"/>
    <w:rsid w:val="00725A8E"/>
    <w:rsid w:val="007261A2"/>
    <w:rsid w:val="00726475"/>
    <w:rsid w:val="007269B0"/>
    <w:rsid w:val="0073058E"/>
    <w:rsid w:val="00730EF0"/>
    <w:rsid w:val="0073139C"/>
    <w:rsid w:val="00731E5C"/>
    <w:rsid w:val="00732238"/>
    <w:rsid w:val="00734785"/>
    <w:rsid w:val="00735AED"/>
    <w:rsid w:val="0073633C"/>
    <w:rsid w:val="00736428"/>
    <w:rsid w:val="00736DFF"/>
    <w:rsid w:val="00737C46"/>
    <w:rsid w:val="00740ABD"/>
    <w:rsid w:val="00742C0B"/>
    <w:rsid w:val="00742E32"/>
    <w:rsid w:val="0074427B"/>
    <w:rsid w:val="00744E8D"/>
    <w:rsid w:val="00745E11"/>
    <w:rsid w:val="00747655"/>
    <w:rsid w:val="00747E2B"/>
    <w:rsid w:val="007501FF"/>
    <w:rsid w:val="00752C45"/>
    <w:rsid w:val="00753448"/>
    <w:rsid w:val="00753881"/>
    <w:rsid w:val="00754480"/>
    <w:rsid w:val="00756B4C"/>
    <w:rsid w:val="0075791F"/>
    <w:rsid w:val="00757964"/>
    <w:rsid w:val="007602DD"/>
    <w:rsid w:val="007602ED"/>
    <w:rsid w:val="00760F27"/>
    <w:rsid w:val="0076335D"/>
    <w:rsid w:val="0076369B"/>
    <w:rsid w:val="00764376"/>
    <w:rsid w:val="007655DA"/>
    <w:rsid w:val="0076689E"/>
    <w:rsid w:val="007676D1"/>
    <w:rsid w:val="007701FE"/>
    <w:rsid w:val="00770714"/>
    <w:rsid w:val="00772E59"/>
    <w:rsid w:val="0077310F"/>
    <w:rsid w:val="00773A82"/>
    <w:rsid w:val="00774A86"/>
    <w:rsid w:val="00774ACB"/>
    <w:rsid w:val="0077578C"/>
    <w:rsid w:val="00775978"/>
    <w:rsid w:val="0077602D"/>
    <w:rsid w:val="00780579"/>
    <w:rsid w:val="00780750"/>
    <w:rsid w:val="007821F5"/>
    <w:rsid w:val="007866A9"/>
    <w:rsid w:val="007874E3"/>
    <w:rsid w:val="00792F4C"/>
    <w:rsid w:val="00793537"/>
    <w:rsid w:val="007935B3"/>
    <w:rsid w:val="00794D09"/>
    <w:rsid w:val="00795368"/>
    <w:rsid w:val="00796CD0"/>
    <w:rsid w:val="00797322"/>
    <w:rsid w:val="00797834"/>
    <w:rsid w:val="007A11AE"/>
    <w:rsid w:val="007A222B"/>
    <w:rsid w:val="007A3497"/>
    <w:rsid w:val="007A43EA"/>
    <w:rsid w:val="007A59FE"/>
    <w:rsid w:val="007A62CF"/>
    <w:rsid w:val="007A687A"/>
    <w:rsid w:val="007A7DCF"/>
    <w:rsid w:val="007B00DA"/>
    <w:rsid w:val="007B40EF"/>
    <w:rsid w:val="007B6C07"/>
    <w:rsid w:val="007B70A7"/>
    <w:rsid w:val="007C0263"/>
    <w:rsid w:val="007C525C"/>
    <w:rsid w:val="007C6053"/>
    <w:rsid w:val="007C7104"/>
    <w:rsid w:val="007C723A"/>
    <w:rsid w:val="007C76E9"/>
    <w:rsid w:val="007C7B6A"/>
    <w:rsid w:val="007D1D05"/>
    <w:rsid w:val="007D3FD9"/>
    <w:rsid w:val="007D50C7"/>
    <w:rsid w:val="007D525D"/>
    <w:rsid w:val="007D6FAE"/>
    <w:rsid w:val="007E1729"/>
    <w:rsid w:val="007E28D8"/>
    <w:rsid w:val="007E2CA8"/>
    <w:rsid w:val="007E4048"/>
    <w:rsid w:val="007E428B"/>
    <w:rsid w:val="007E4ABD"/>
    <w:rsid w:val="007E5ABA"/>
    <w:rsid w:val="007E5D5D"/>
    <w:rsid w:val="007E6040"/>
    <w:rsid w:val="007F148A"/>
    <w:rsid w:val="007F23F1"/>
    <w:rsid w:val="007F315A"/>
    <w:rsid w:val="007F48ED"/>
    <w:rsid w:val="007F4C32"/>
    <w:rsid w:val="007F4D1D"/>
    <w:rsid w:val="007F59AD"/>
    <w:rsid w:val="007F6B5D"/>
    <w:rsid w:val="007F752C"/>
    <w:rsid w:val="007F7813"/>
    <w:rsid w:val="00800841"/>
    <w:rsid w:val="00802B6B"/>
    <w:rsid w:val="00803C22"/>
    <w:rsid w:val="00803C8B"/>
    <w:rsid w:val="00803EB4"/>
    <w:rsid w:val="008077BF"/>
    <w:rsid w:val="00807BBF"/>
    <w:rsid w:val="00807E62"/>
    <w:rsid w:val="00807EDF"/>
    <w:rsid w:val="00810C5F"/>
    <w:rsid w:val="008128D3"/>
    <w:rsid w:val="00812FD0"/>
    <w:rsid w:val="00813167"/>
    <w:rsid w:val="00813271"/>
    <w:rsid w:val="008138F5"/>
    <w:rsid w:val="00813F2E"/>
    <w:rsid w:val="0081557F"/>
    <w:rsid w:val="0081745B"/>
    <w:rsid w:val="00817529"/>
    <w:rsid w:val="00820B50"/>
    <w:rsid w:val="00820E06"/>
    <w:rsid w:val="008210C0"/>
    <w:rsid w:val="0082251F"/>
    <w:rsid w:val="00822AA1"/>
    <w:rsid w:val="00823CA0"/>
    <w:rsid w:val="00824578"/>
    <w:rsid w:val="00825AC0"/>
    <w:rsid w:val="00826361"/>
    <w:rsid w:val="008266B9"/>
    <w:rsid w:val="00827216"/>
    <w:rsid w:val="00831100"/>
    <w:rsid w:val="00831462"/>
    <w:rsid w:val="0083306C"/>
    <w:rsid w:val="008348EE"/>
    <w:rsid w:val="00834C47"/>
    <w:rsid w:val="00835235"/>
    <w:rsid w:val="00835EF2"/>
    <w:rsid w:val="00836C52"/>
    <w:rsid w:val="00837CD4"/>
    <w:rsid w:val="00840314"/>
    <w:rsid w:val="00841142"/>
    <w:rsid w:val="0084139B"/>
    <w:rsid w:val="008414A7"/>
    <w:rsid w:val="00842732"/>
    <w:rsid w:val="0084293E"/>
    <w:rsid w:val="00842E02"/>
    <w:rsid w:val="008431BD"/>
    <w:rsid w:val="0084592C"/>
    <w:rsid w:val="00846569"/>
    <w:rsid w:val="0085045E"/>
    <w:rsid w:val="00850614"/>
    <w:rsid w:val="00851E20"/>
    <w:rsid w:val="00855DDA"/>
    <w:rsid w:val="00857AE6"/>
    <w:rsid w:val="008615A5"/>
    <w:rsid w:val="008621B5"/>
    <w:rsid w:val="008625DA"/>
    <w:rsid w:val="00862A77"/>
    <w:rsid w:val="008640D4"/>
    <w:rsid w:val="00864CAB"/>
    <w:rsid w:val="00865840"/>
    <w:rsid w:val="00865C81"/>
    <w:rsid w:val="008660B7"/>
    <w:rsid w:val="00871E4E"/>
    <w:rsid w:val="0087241A"/>
    <w:rsid w:val="00874393"/>
    <w:rsid w:val="008743BA"/>
    <w:rsid w:val="00874B40"/>
    <w:rsid w:val="00875B2B"/>
    <w:rsid w:val="0087648E"/>
    <w:rsid w:val="00881901"/>
    <w:rsid w:val="00881D6B"/>
    <w:rsid w:val="00881E28"/>
    <w:rsid w:val="00882E18"/>
    <w:rsid w:val="008864E3"/>
    <w:rsid w:val="00890145"/>
    <w:rsid w:val="00891078"/>
    <w:rsid w:val="008910BF"/>
    <w:rsid w:val="00891E9F"/>
    <w:rsid w:val="008925E3"/>
    <w:rsid w:val="008927F5"/>
    <w:rsid w:val="00893091"/>
    <w:rsid w:val="00894139"/>
    <w:rsid w:val="008946A6"/>
    <w:rsid w:val="00895747"/>
    <w:rsid w:val="0089678B"/>
    <w:rsid w:val="00896B83"/>
    <w:rsid w:val="0089792C"/>
    <w:rsid w:val="00897C71"/>
    <w:rsid w:val="00897E8F"/>
    <w:rsid w:val="008A0B3D"/>
    <w:rsid w:val="008A0E25"/>
    <w:rsid w:val="008A349A"/>
    <w:rsid w:val="008A53C7"/>
    <w:rsid w:val="008A5D7F"/>
    <w:rsid w:val="008A5DE0"/>
    <w:rsid w:val="008A60F1"/>
    <w:rsid w:val="008A6A50"/>
    <w:rsid w:val="008B359C"/>
    <w:rsid w:val="008B3CEC"/>
    <w:rsid w:val="008B4685"/>
    <w:rsid w:val="008B55E1"/>
    <w:rsid w:val="008B5A5F"/>
    <w:rsid w:val="008B77E5"/>
    <w:rsid w:val="008B7B75"/>
    <w:rsid w:val="008B7EB0"/>
    <w:rsid w:val="008C01F2"/>
    <w:rsid w:val="008C061E"/>
    <w:rsid w:val="008C129E"/>
    <w:rsid w:val="008C1A26"/>
    <w:rsid w:val="008C1F20"/>
    <w:rsid w:val="008C394A"/>
    <w:rsid w:val="008C3F9A"/>
    <w:rsid w:val="008C3F9C"/>
    <w:rsid w:val="008C4599"/>
    <w:rsid w:val="008C50E7"/>
    <w:rsid w:val="008C55ED"/>
    <w:rsid w:val="008C61AF"/>
    <w:rsid w:val="008C696F"/>
    <w:rsid w:val="008C76B4"/>
    <w:rsid w:val="008D02CB"/>
    <w:rsid w:val="008D048B"/>
    <w:rsid w:val="008D0BF2"/>
    <w:rsid w:val="008D2D1F"/>
    <w:rsid w:val="008D3369"/>
    <w:rsid w:val="008D3726"/>
    <w:rsid w:val="008D751B"/>
    <w:rsid w:val="008E108B"/>
    <w:rsid w:val="008E2686"/>
    <w:rsid w:val="008E3FB5"/>
    <w:rsid w:val="008E5982"/>
    <w:rsid w:val="008E79CA"/>
    <w:rsid w:val="008F249D"/>
    <w:rsid w:val="008F41C2"/>
    <w:rsid w:val="008F47A5"/>
    <w:rsid w:val="008F68E0"/>
    <w:rsid w:val="008F7AC9"/>
    <w:rsid w:val="008F7FA1"/>
    <w:rsid w:val="009000D5"/>
    <w:rsid w:val="00901A46"/>
    <w:rsid w:val="009023DB"/>
    <w:rsid w:val="00902AE9"/>
    <w:rsid w:val="009037E8"/>
    <w:rsid w:val="00904D9A"/>
    <w:rsid w:val="009059E8"/>
    <w:rsid w:val="009064BF"/>
    <w:rsid w:val="009101E7"/>
    <w:rsid w:val="009104AF"/>
    <w:rsid w:val="00910546"/>
    <w:rsid w:val="00910F21"/>
    <w:rsid w:val="009110B7"/>
    <w:rsid w:val="00911439"/>
    <w:rsid w:val="009114C3"/>
    <w:rsid w:val="009128A6"/>
    <w:rsid w:val="00912B86"/>
    <w:rsid w:val="00912FA5"/>
    <w:rsid w:val="0091346A"/>
    <w:rsid w:val="009140F2"/>
    <w:rsid w:val="00915CB3"/>
    <w:rsid w:val="00916CCA"/>
    <w:rsid w:val="00917EC9"/>
    <w:rsid w:val="00920C6B"/>
    <w:rsid w:val="00920E76"/>
    <w:rsid w:val="00920F8A"/>
    <w:rsid w:val="00921AD7"/>
    <w:rsid w:val="00921FC1"/>
    <w:rsid w:val="00923A3E"/>
    <w:rsid w:val="0092564D"/>
    <w:rsid w:val="009257E9"/>
    <w:rsid w:val="00927D97"/>
    <w:rsid w:val="00931511"/>
    <w:rsid w:val="0093168C"/>
    <w:rsid w:val="00932953"/>
    <w:rsid w:val="00932985"/>
    <w:rsid w:val="00934EBF"/>
    <w:rsid w:val="009366E8"/>
    <w:rsid w:val="00937B3D"/>
    <w:rsid w:val="0094156E"/>
    <w:rsid w:val="00943ECA"/>
    <w:rsid w:val="009440C4"/>
    <w:rsid w:val="00946F45"/>
    <w:rsid w:val="00947AE9"/>
    <w:rsid w:val="00947CE4"/>
    <w:rsid w:val="0095170B"/>
    <w:rsid w:val="00952911"/>
    <w:rsid w:val="0095457F"/>
    <w:rsid w:val="009556CC"/>
    <w:rsid w:val="00955DB7"/>
    <w:rsid w:val="0095633E"/>
    <w:rsid w:val="00961CC4"/>
    <w:rsid w:val="009636D3"/>
    <w:rsid w:val="0096442A"/>
    <w:rsid w:val="00964CD0"/>
    <w:rsid w:val="0096651C"/>
    <w:rsid w:val="0096778F"/>
    <w:rsid w:val="00972153"/>
    <w:rsid w:val="00972321"/>
    <w:rsid w:val="00973BB5"/>
    <w:rsid w:val="00973BCE"/>
    <w:rsid w:val="00975832"/>
    <w:rsid w:val="0097714A"/>
    <w:rsid w:val="00977AEF"/>
    <w:rsid w:val="00980C4B"/>
    <w:rsid w:val="0098127C"/>
    <w:rsid w:val="0098160F"/>
    <w:rsid w:val="00981626"/>
    <w:rsid w:val="00981F40"/>
    <w:rsid w:val="009831BC"/>
    <w:rsid w:val="00983B58"/>
    <w:rsid w:val="0098511B"/>
    <w:rsid w:val="00986798"/>
    <w:rsid w:val="009875F0"/>
    <w:rsid w:val="00990999"/>
    <w:rsid w:val="00990A9F"/>
    <w:rsid w:val="009917A5"/>
    <w:rsid w:val="0099241D"/>
    <w:rsid w:val="009928B4"/>
    <w:rsid w:val="009931B3"/>
    <w:rsid w:val="00993319"/>
    <w:rsid w:val="00994D29"/>
    <w:rsid w:val="009A00A2"/>
    <w:rsid w:val="009A3125"/>
    <w:rsid w:val="009A3625"/>
    <w:rsid w:val="009A4C0B"/>
    <w:rsid w:val="009A53CC"/>
    <w:rsid w:val="009A544A"/>
    <w:rsid w:val="009A5FEA"/>
    <w:rsid w:val="009A6F87"/>
    <w:rsid w:val="009A760C"/>
    <w:rsid w:val="009B167F"/>
    <w:rsid w:val="009B56E6"/>
    <w:rsid w:val="009B6B5F"/>
    <w:rsid w:val="009B7794"/>
    <w:rsid w:val="009C090E"/>
    <w:rsid w:val="009C0C54"/>
    <w:rsid w:val="009C1EEB"/>
    <w:rsid w:val="009C51D5"/>
    <w:rsid w:val="009C528B"/>
    <w:rsid w:val="009C5388"/>
    <w:rsid w:val="009D0418"/>
    <w:rsid w:val="009D0C30"/>
    <w:rsid w:val="009D24B8"/>
    <w:rsid w:val="009D3085"/>
    <w:rsid w:val="009D3DD1"/>
    <w:rsid w:val="009D4104"/>
    <w:rsid w:val="009D4721"/>
    <w:rsid w:val="009D4F90"/>
    <w:rsid w:val="009D6D55"/>
    <w:rsid w:val="009D700C"/>
    <w:rsid w:val="009D7DE4"/>
    <w:rsid w:val="009E030B"/>
    <w:rsid w:val="009E1EE9"/>
    <w:rsid w:val="009E2F5A"/>
    <w:rsid w:val="009E428A"/>
    <w:rsid w:val="009E6A1C"/>
    <w:rsid w:val="009E6D94"/>
    <w:rsid w:val="009E6F51"/>
    <w:rsid w:val="009F036B"/>
    <w:rsid w:val="009F386A"/>
    <w:rsid w:val="009F39A7"/>
    <w:rsid w:val="009F3FA8"/>
    <w:rsid w:val="009F561F"/>
    <w:rsid w:val="009F566A"/>
    <w:rsid w:val="009F5C71"/>
    <w:rsid w:val="009F6C86"/>
    <w:rsid w:val="009F6DAE"/>
    <w:rsid w:val="009F70CC"/>
    <w:rsid w:val="009F74D7"/>
    <w:rsid w:val="009F7ABC"/>
    <w:rsid w:val="00A00A4A"/>
    <w:rsid w:val="00A00DB3"/>
    <w:rsid w:val="00A01A65"/>
    <w:rsid w:val="00A01BF4"/>
    <w:rsid w:val="00A03D09"/>
    <w:rsid w:val="00A04279"/>
    <w:rsid w:val="00A0575C"/>
    <w:rsid w:val="00A0584C"/>
    <w:rsid w:val="00A05B01"/>
    <w:rsid w:val="00A06BD0"/>
    <w:rsid w:val="00A1243E"/>
    <w:rsid w:val="00A14B74"/>
    <w:rsid w:val="00A1567E"/>
    <w:rsid w:val="00A2025D"/>
    <w:rsid w:val="00A2056A"/>
    <w:rsid w:val="00A215DB"/>
    <w:rsid w:val="00A2329C"/>
    <w:rsid w:val="00A23310"/>
    <w:rsid w:val="00A26872"/>
    <w:rsid w:val="00A27301"/>
    <w:rsid w:val="00A274B7"/>
    <w:rsid w:val="00A307F3"/>
    <w:rsid w:val="00A320C0"/>
    <w:rsid w:val="00A322CD"/>
    <w:rsid w:val="00A3240A"/>
    <w:rsid w:val="00A35B2E"/>
    <w:rsid w:val="00A3605E"/>
    <w:rsid w:val="00A36E50"/>
    <w:rsid w:val="00A4096B"/>
    <w:rsid w:val="00A428E1"/>
    <w:rsid w:val="00A4294A"/>
    <w:rsid w:val="00A42DDF"/>
    <w:rsid w:val="00A430CD"/>
    <w:rsid w:val="00A45200"/>
    <w:rsid w:val="00A45CE8"/>
    <w:rsid w:val="00A467E6"/>
    <w:rsid w:val="00A46CEE"/>
    <w:rsid w:val="00A50784"/>
    <w:rsid w:val="00A50830"/>
    <w:rsid w:val="00A52346"/>
    <w:rsid w:val="00A52CFB"/>
    <w:rsid w:val="00A61DC6"/>
    <w:rsid w:val="00A63C28"/>
    <w:rsid w:val="00A6452F"/>
    <w:rsid w:val="00A65AEE"/>
    <w:rsid w:val="00A66053"/>
    <w:rsid w:val="00A66F64"/>
    <w:rsid w:val="00A7152A"/>
    <w:rsid w:val="00A71795"/>
    <w:rsid w:val="00A71D6A"/>
    <w:rsid w:val="00A7222B"/>
    <w:rsid w:val="00A72945"/>
    <w:rsid w:val="00A73084"/>
    <w:rsid w:val="00A738F1"/>
    <w:rsid w:val="00A73A14"/>
    <w:rsid w:val="00A7423D"/>
    <w:rsid w:val="00A773E5"/>
    <w:rsid w:val="00A77F4C"/>
    <w:rsid w:val="00A80758"/>
    <w:rsid w:val="00A8098E"/>
    <w:rsid w:val="00A81EB5"/>
    <w:rsid w:val="00A82456"/>
    <w:rsid w:val="00A82F28"/>
    <w:rsid w:val="00A8437B"/>
    <w:rsid w:val="00A9191D"/>
    <w:rsid w:val="00A92A12"/>
    <w:rsid w:val="00A92BAD"/>
    <w:rsid w:val="00A96CC3"/>
    <w:rsid w:val="00AA15A4"/>
    <w:rsid w:val="00AA2A75"/>
    <w:rsid w:val="00AA38FB"/>
    <w:rsid w:val="00AA3BD1"/>
    <w:rsid w:val="00AA3C7D"/>
    <w:rsid w:val="00AA47A8"/>
    <w:rsid w:val="00AA658F"/>
    <w:rsid w:val="00AA7012"/>
    <w:rsid w:val="00AA79F8"/>
    <w:rsid w:val="00AB41C4"/>
    <w:rsid w:val="00AB472F"/>
    <w:rsid w:val="00AB4A9F"/>
    <w:rsid w:val="00AB543C"/>
    <w:rsid w:val="00AB721D"/>
    <w:rsid w:val="00AC0109"/>
    <w:rsid w:val="00AC01B4"/>
    <w:rsid w:val="00AC07A5"/>
    <w:rsid w:val="00AC16AB"/>
    <w:rsid w:val="00AC1B46"/>
    <w:rsid w:val="00AC3DA8"/>
    <w:rsid w:val="00AC417B"/>
    <w:rsid w:val="00AC562B"/>
    <w:rsid w:val="00AC6DF4"/>
    <w:rsid w:val="00AC772F"/>
    <w:rsid w:val="00AC7AE8"/>
    <w:rsid w:val="00AD0B85"/>
    <w:rsid w:val="00AD1648"/>
    <w:rsid w:val="00AD21B8"/>
    <w:rsid w:val="00AD2390"/>
    <w:rsid w:val="00AD23A6"/>
    <w:rsid w:val="00AD69AF"/>
    <w:rsid w:val="00AD6ABF"/>
    <w:rsid w:val="00AD76FE"/>
    <w:rsid w:val="00AE1238"/>
    <w:rsid w:val="00AE17ED"/>
    <w:rsid w:val="00AE1ABE"/>
    <w:rsid w:val="00AE31C5"/>
    <w:rsid w:val="00AE3287"/>
    <w:rsid w:val="00AE3F65"/>
    <w:rsid w:val="00AE5680"/>
    <w:rsid w:val="00AE7803"/>
    <w:rsid w:val="00AF0BD7"/>
    <w:rsid w:val="00AF1D6C"/>
    <w:rsid w:val="00AF44CB"/>
    <w:rsid w:val="00AF459C"/>
    <w:rsid w:val="00AF64CC"/>
    <w:rsid w:val="00AF7AD5"/>
    <w:rsid w:val="00B0149F"/>
    <w:rsid w:val="00B02A20"/>
    <w:rsid w:val="00B062F7"/>
    <w:rsid w:val="00B069F1"/>
    <w:rsid w:val="00B06F42"/>
    <w:rsid w:val="00B072DC"/>
    <w:rsid w:val="00B10159"/>
    <w:rsid w:val="00B12F42"/>
    <w:rsid w:val="00B136D5"/>
    <w:rsid w:val="00B17306"/>
    <w:rsid w:val="00B20EC4"/>
    <w:rsid w:val="00B21863"/>
    <w:rsid w:val="00B263C2"/>
    <w:rsid w:val="00B26E6E"/>
    <w:rsid w:val="00B279CF"/>
    <w:rsid w:val="00B27EA6"/>
    <w:rsid w:val="00B3006A"/>
    <w:rsid w:val="00B30604"/>
    <w:rsid w:val="00B31D8F"/>
    <w:rsid w:val="00B34BD3"/>
    <w:rsid w:val="00B36820"/>
    <w:rsid w:val="00B40D8C"/>
    <w:rsid w:val="00B42994"/>
    <w:rsid w:val="00B42BCF"/>
    <w:rsid w:val="00B43327"/>
    <w:rsid w:val="00B449E6"/>
    <w:rsid w:val="00B45567"/>
    <w:rsid w:val="00B45A04"/>
    <w:rsid w:val="00B4650C"/>
    <w:rsid w:val="00B4765B"/>
    <w:rsid w:val="00B5014C"/>
    <w:rsid w:val="00B51F83"/>
    <w:rsid w:val="00B522E6"/>
    <w:rsid w:val="00B540CD"/>
    <w:rsid w:val="00B559F6"/>
    <w:rsid w:val="00B55B4F"/>
    <w:rsid w:val="00B55E89"/>
    <w:rsid w:val="00B563EF"/>
    <w:rsid w:val="00B56431"/>
    <w:rsid w:val="00B61AEA"/>
    <w:rsid w:val="00B626A0"/>
    <w:rsid w:val="00B6728B"/>
    <w:rsid w:val="00B70649"/>
    <w:rsid w:val="00B71F12"/>
    <w:rsid w:val="00B73D20"/>
    <w:rsid w:val="00B7458E"/>
    <w:rsid w:val="00B74AE1"/>
    <w:rsid w:val="00B758C3"/>
    <w:rsid w:val="00B76130"/>
    <w:rsid w:val="00B7627B"/>
    <w:rsid w:val="00B7727E"/>
    <w:rsid w:val="00B77602"/>
    <w:rsid w:val="00B808B2"/>
    <w:rsid w:val="00B818CE"/>
    <w:rsid w:val="00B82234"/>
    <w:rsid w:val="00B83437"/>
    <w:rsid w:val="00B86FBF"/>
    <w:rsid w:val="00B90544"/>
    <w:rsid w:val="00B9084A"/>
    <w:rsid w:val="00B91A0A"/>
    <w:rsid w:val="00B94C27"/>
    <w:rsid w:val="00B95074"/>
    <w:rsid w:val="00B95D0F"/>
    <w:rsid w:val="00B978AF"/>
    <w:rsid w:val="00B97D26"/>
    <w:rsid w:val="00BA1771"/>
    <w:rsid w:val="00BA1BCF"/>
    <w:rsid w:val="00BA20DD"/>
    <w:rsid w:val="00BA25CD"/>
    <w:rsid w:val="00BA2695"/>
    <w:rsid w:val="00BA348F"/>
    <w:rsid w:val="00BA399B"/>
    <w:rsid w:val="00BA4350"/>
    <w:rsid w:val="00BA4B82"/>
    <w:rsid w:val="00BA53D2"/>
    <w:rsid w:val="00BA63C1"/>
    <w:rsid w:val="00BB0580"/>
    <w:rsid w:val="00BB0AFE"/>
    <w:rsid w:val="00BB267D"/>
    <w:rsid w:val="00BB3990"/>
    <w:rsid w:val="00BB66D3"/>
    <w:rsid w:val="00BB6D2D"/>
    <w:rsid w:val="00BC03A7"/>
    <w:rsid w:val="00BC0F59"/>
    <w:rsid w:val="00BC1A76"/>
    <w:rsid w:val="00BC411F"/>
    <w:rsid w:val="00BC560E"/>
    <w:rsid w:val="00BC65E5"/>
    <w:rsid w:val="00BC6C30"/>
    <w:rsid w:val="00BC763F"/>
    <w:rsid w:val="00BD01EE"/>
    <w:rsid w:val="00BD5D86"/>
    <w:rsid w:val="00BD72CA"/>
    <w:rsid w:val="00BE00C1"/>
    <w:rsid w:val="00BE0283"/>
    <w:rsid w:val="00BE05D0"/>
    <w:rsid w:val="00BE10D5"/>
    <w:rsid w:val="00BE14B7"/>
    <w:rsid w:val="00BE2888"/>
    <w:rsid w:val="00BE2C4D"/>
    <w:rsid w:val="00BE304C"/>
    <w:rsid w:val="00BE3275"/>
    <w:rsid w:val="00BE36CF"/>
    <w:rsid w:val="00BE4AB6"/>
    <w:rsid w:val="00BE4EAB"/>
    <w:rsid w:val="00BE58C3"/>
    <w:rsid w:val="00BF0D5E"/>
    <w:rsid w:val="00BF1622"/>
    <w:rsid w:val="00BF22EA"/>
    <w:rsid w:val="00BF45CB"/>
    <w:rsid w:val="00BF4BD5"/>
    <w:rsid w:val="00BF5691"/>
    <w:rsid w:val="00BF5905"/>
    <w:rsid w:val="00BF5AC6"/>
    <w:rsid w:val="00BF5AFB"/>
    <w:rsid w:val="00BF628A"/>
    <w:rsid w:val="00BF6855"/>
    <w:rsid w:val="00C00067"/>
    <w:rsid w:val="00C000EC"/>
    <w:rsid w:val="00C0023F"/>
    <w:rsid w:val="00C041ED"/>
    <w:rsid w:val="00C06E51"/>
    <w:rsid w:val="00C0769E"/>
    <w:rsid w:val="00C07754"/>
    <w:rsid w:val="00C07F66"/>
    <w:rsid w:val="00C119DF"/>
    <w:rsid w:val="00C13389"/>
    <w:rsid w:val="00C13776"/>
    <w:rsid w:val="00C1676A"/>
    <w:rsid w:val="00C172D4"/>
    <w:rsid w:val="00C174C7"/>
    <w:rsid w:val="00C17AA6"/>
    <w:rsid w:val="00C202E3"/>
    <w:rsid w:val="00C21F30"/>
    <w:rsid w:val="00C23EC9"/>
    <w:rsid w:val="00C2569E"/>
    <w:rsid w:val="00C265AC"/>
    <w:rsid w:val="00C270A4"/>
    <w:rsid w:val="00C30012"/>
    <w:rsid w:val="00C32A41"/>
    <w:rsid w:val="00C32CDE"/>
    <w:rsid w:val="00C3309C"/>
    <w:rsid w:val="00C335A5"/>
    <w:rsid w:val="00C3644B"/>
    <w:rsid w:val="00C401EC"/>
    <w:rsid w:val="00C42D21"/>
    <w:rsid w:val="00C44267"/>
    <w:rsid w:val="00C459EC"/>
    <w:rsid w:val="00C46117"/>
    <w:rsid w:val="00C46B92"/>
    <w:rsid w:val="00C50029"/>
    <w:rsid w:val="00C5217A"/>
    <w:rsid w:val="00C52C9E"/>
    <w:rsid w:val="00C52EFE"/>
    <w:rsid w:val="00C53E63"/>
    <w:rsid w:val="00C54E5A"/>
    <w:rsid w:val="00C55238"/>
    <w:rsid w:val="00C56234"/>
    <w:rsid w:val="00C61068"/>
    <w:rsid w:val="00C63867"/>
    <w:rsid w:val="00C66995"/>
    <w:rsid w:val="00C669E3"/>
    <w:rsid w:val="00C6794F"/>
    <w:rsid w:val="00C67A1C"/>
    <w:rsid w:val="00C70A24"/>
    <w:rsid w:val="00C71377"/>
    <w:rsid w:val="00C80BC2"/>
    <w:rsid w:val="00C818DD"/>
    <w:rsid w:val="00C8229D"/>
    <w:rsid w:val="00C8248A"/>
    <w:rsid w:val="00C82B3F"/>
    <w:rsid w:val="00C8413C"/>
    <w:rsid w:val="00C84DBE"/>
    <w:rsid w:val="00C865C3"/>
    <w:rsid w:val="00C91133"/>
    <w:rsid w:val="00C91320"/>
    <w:rsid w:val="00C93113"/>
    <w:rsid w:val="00C9384F"/>
    <w:rsid w:val="00C94869"/>
    <w:rsid w:val="00C956C9"/>
    <w:rsid w:val="00C96AD4"/>
    <w:rsid w:val="00C96CD2"/>
    <w:rsid w:val="00C976E9"/>
    <w:rsid w:val="00C978CA"/>
    <w:rsid w:val="00CA06B3"/>
    <w:rsid w:val="00CA0ABB"/>
    <w:rsid w:val="00CA11E4"/>
    <w:rsid w:val="00CA26E0"/>
    <w:rsid w:val="00CA2CC7"/>
    <w:rsid w:val="00CA3092"/>
    <w:rsid w:val="00CA3C0E"/>
    <w:rsid w:val="00CA46FA"/>
    <w:rsid w:val="00CA537E"/>
    <w:rsid w:val="00CA5844"/>
    <w:rsid w:val="00CA67C6"/>
    <w:rsid w:val="00CA7D94"/>
    <w:rsid w:val="00CB06E1"/>
    <w:rsid w:val="00CB0CC3"/>
    <w:rsid w:val="00CB126D"/>
    <w:rsid w:val="00CB1490"/>
    <w:rsid w:val="00CB32F9"/>
    <w:rsid w:val="00CB7C61"/>
    <w:rsid w:val="00CC0453"/>
    <w:rsid w:val="00CC0947"/>
    <w:rsid w:val="00CC0B58"/>
    <w:rsid w:val="00CC0D57"/>
    <w:rsid w:val="00CC0E1C"/>
    <w:rsid w:val="00CC244C"/>
    <w:rsid w:val="00CC2488"/>
    <w:rsid w:val="00CC2EA7"/>
    <w:rsid w:val="00CC4EBB"/>
    <w:rsid w:val="00CC5CEB"/>
    <w:rsid w:val="00CC7C92"/>
    <w:rsid w:val="00CD06DD"/>
    <w:rsid w:val="00CD1799"/>
    <w:rsid w:val="00CD3331"/>
    <w:rsid w:val="00CD36BF"/>
    <w:rsid w:val="00CD381C"/>
    <w:rsid w:val="00CD5C95"/>
    <w:rsid w:val="00CD600C"/>
    <w:rsid w:val="00CD6CDB"/>
    <w:rsid w:val="00CD703A"/>
    <w:rsid w:val="00CD7720"/>
    <w:rsid w:val="00CD7B83"/>
    <w:rsid w:val="00CD7CE4"/>
    <w:rsid w:val="00CE0294"/>
    <w:rsid w:val="00CE0806"/>
    <w:rsid w:val="00CE11AB"/>
    <w:rsid w:val="00CE403A"/>
    <w:rsid w:val="00CE5D58"/>
    <w:rsid w:val="00CE67CA"/>
    <w:rsid w:val="00CE6A49"/>
    <w:rsid w:val="00CE7BF9"/>
    <w:rsid w:val="00CF06D5"/>
    <w:rsid w:val="00CF0E1B"/>
    <w:rsid w:val="00CF249F"/>
    <w:rsid w:val="00CF3682"/>
    <w:rsid w:val="00CF3F65"/>
    <w:rsid w:val="00CF48F8"/>
    <w:rsid w:val="00CF4E6F"/>
    <w:rsid w:val="00CF5463"/>
    <w:rsid w:val="00CF64D0"/>
    <w:rsid w:val="00CF721D"/>
    <w:rsid w:val="00D01A8F"/>
    <w:rsid w:val="00D024BC"/>
    <w:rsid w:val="00D02CAA"/>
    <w:rsid w:val="00D04CDE"/>
    <w:rsid w:val="00D0543A"/>
    <w:rsid w:val="00D07559"/>
    <w:rsid w:val="00D101A0"/>
    <w:rsid w:val="00D1070A"/>
    <w:rsid w:val="00D12767"/>
    <w:rsid w:val="00D12DAF"/>
    <w:rsid w:val="00D14434"/>
    <w:rsid w:val="00D15A2C"/>
    <w:rsid w:val="00D15A92"/>
    <w:rsid w:val="00D166CF"/>
    <w:rsid w:val="00D17D9D"/>
    <w:rsid w:val="00D17FA6"/>
    <w:rsid w:val="00D212D3"/>
    <w:rsid w:val="00D217C9"/>
    <w:rsid w:val="00D21807"/>
    <w:rsid w:val="00D22BCE"/>
    <w:rsid w:val="00D2317F"/>
    <w:rsid w:val="00D23966"/>
    <w:rsid w:val="00D2428E"/>
    <w:rsid w:val="00D243BC"/>
    <w:rsid w:val="00D26DCA"/>
    <w:rsid w:val="00D277BB"/>
    <w:rsid w:val="00D314B0"/>
    <w:rsid w:val="00D33497"/>
    <w:rsid w:val="00D3514A"/>
    <w:rsid w:val="00D35EB6"/>
    <w:rsid w:val="00D4481D"/>
    <w:rsid w:val="00D45E14"/>
    <w:rsid w:val="00D4708D"/>
    <w:rsid w:val="00D476F7"/>
    <w:rsid w:val="00D50571"/>
    <w:rsid w:val="00D5061A"/>
    <w:rsid w:val="00D512CF"/>
    <w:rsid w:val="00D516C1"/>
    <w:rsid w:val="00D51977"/>
    <w:rsid w:val="00D53314"/>
    <w:rsid w:val="00D539FE"/>
    <w:rsid w:val="00D5417A"/>
    <w:rsid w:val="00D556C5"/>
    <w:rsid w:val="00D56973"/>
    <w:rsid w:val="00D57592"/>
    <w:rsid w:val="00D604F6"/>
    <w:rsid w:val="00D607BA"/>
    <w:rsid w:val="00D61724"/>
    <w:rsid w:val="00D63271"/>
    <w:rsid w:val="00D63494"/>
    <w:rsid w:val="00D63C72"/>
    <w:rsid w:val="00D670EF"/>
    <w:rsid w:val="00D709D4"/>
    <w:rsid w:val="00D71AD8"/>
    <w:rsid w:val="00D720AD"/>
    <w:rsid w:val="00D739CB"/>
    <w:rsid w:val="00D74740"/>
    <w:rsid w:val="00D74784"/>
    <w:rsid w:val="00D7618F"/>
    <w:rsid w:val="00D76384"/>
    <w:rsid w:val="00D763AE"/>
    <w:rsid w:val="00D763C8"/>
    <w:rsid w:val="00D76B07"/>
    <w:rsid w:val="00D76BE0"/>
    <w:rsid w:val="00D772EE"/>
    <w:rsid w:val="00D806D7"/>
    <w:rsid w:val="00D80CE9"/>
    <w:rsid w:val="00D84F6E"/>
    <w:rsid w:val="00D84FA3"/>
    <w:rsid w:val="00D91034"/>
    <w:rsid w:val="00D91526"/>
    <w:rsid w:val="00D9177A"/>
    <w:rsid w:val="00D9307E"/>
    <w:rsid w:val="00D965A9"/>
    <w:rsid w:val="00D96BE5"/>
    <w:rsid w:val="00D97C90"/>
    <w:rsid w:val="00DA18F7"/>
    <w:rsid w:val="00DA4420"/>
    <w:rsid w:val="00DA6D7F"/>
    <w:rsid w:val="00DB2B8E"/>
    <w:rsid w:val="00DB3249"/>
    <w:rsid w:val="00DB6002"/>
    <w:rsid w:val="00DB6230"/>
    <w:rsid w:val="00DB62E9"/>
    <w:rsid w:val="00DB645F"/>
    <w:rsid w:val="00DB65FF"/>
    <w:rsid w:val="00DB74A3"/>
    <w:rsid w:val="00DC12EA"/>
    <w:rsid w:val="00DC149D"/>
    <w:rsid w:val="00DC2826"/>
    <w:rsid w:val="00DC69C9"/>
    <w:rsid w:val="00DC749E"/>
    <w:rsid w:val="00DD1C4D"/>
    <w:rsid w:val="00DD20F5"/>
    <w:rsid w:val="00DD37A3"/>
    <w:rsid w:val="00DD55F8"/>
    <w:rsid w:val="00DD69CC"/>
    <w:rsid w:val="00DD7C19"/>
    <w:rsid w:val="00DE063A"/>
    <w:rsid w:val="00DE095D"/>
    <w:rsid w:val="00DE1613"/>
    <w:rsid w:val="00DE163C"/>
    <w:rsid w:val="00DE4781"/>
    <w:rsid w:val="00DE4FE2"/>
    <w:rsid w:val="00DE76BE"/>
    <w:rsid w:val="00DF02CB"/>
    <w:rsid w:val="00DF2993"/>
    <w:rsid w:val="00DF2BE2"/>
    <w:rsid w:val="00DF2FB3"/>
    <w:rsid w:val="00DF34BF"/>
    <w:rsid w:val="00DF6046"/>
    <w:rsid w:val="00DF74DA"/>
    <w:rsid w:val="00E0028A"/>
    <w:rsid w:val="00E01174"/>
    <w:rsid w:val="00E01408"/>
    <w:rsid w:val="00E01ED2"/>
    <w:rsid w:val="00E01EF5"/>
    <w:rsid w:val="00E02C01"/>
    <w:rsid w:val="00E02C35"/>
    <w:rsid w:val="00E04424"/>
    <w:rsid w:val="00E04A16"/>
    <w:rsid w:val="00E04DC7"/>
    <w:rsid w:val="00E050B6"/>
    <w:rsid w:val="00E05621"/>
    <w:rsid w:val="00E05FB6"/>
    <w:rsid w:val="00E0672E"/>
    <w:rsid w:val="00E100CF"/>
    <w:rsid w:val="00E145B0"/>
    <w:rsid w:val="00E14C3A"/>
    <w:rsid w:val="00E15094"/>
    <w:rsid w:val="00E15353"/>
    <w:rsid w:val="00E15E5D"/>
    <w:rsid w:val="00E15FD3"/>
    <w:rsid w:val="00E17C1E"/>
    <w:rsid w:val="00E17FCC"/>
    <w:rsid w:val="00E200D7"/>
    <w:rsid w:val="00E204EB"/>
    <w:rsid w:val="00E22045"/>
    <w:rsid w:val="00E22283"/>
    <w:rsid w:val="00E22E90"/>
    <w:rsid w:val="00E24A28"/>
    <w:rsid w:val="00E25E13"/>
    <w:rsid w:val="00E27BB1"/>
    <w:rsid w:val="00E3072F"/>
    <w:rsid w:val="00E30B6C"/>
    <w:rsid w:val="00E33295"/>
    <w:rsid w:val="00E34543"/>
    <w:rsid w:val="00E3506F"/>
    <w:rsid w:val="00E35B2E"/>
    <w:rsid w:val="00E363B4"/>
    <w:rsid w:val="00E40FF6"/>
    <w:rsid w:val="00E41423"/>
    <w:rsid w:val="00E4398C"/>
    <w:rsid w:val="00E44854"/>
    <w:rsid w:val="00E44A52"/>
    <w:rsid w:val="00E45AC7"/>
    <w:rsid w:val="00E45D8D"/>
    <w:rsid w:val="00E45E75"/>
    <w:rsid w:val="00E47752"/>
    <w:rsid w:val="00E47E9E"/>
    <w:rsid w:val="00E50180"/>
    <w:rsid w:val="00E50E9A"/>
    <w:rsid w:val="00E5221F"/>
    <w:rsid w:val="00E526D1"/>
    <w:rsid w:val="00E54251"/>
    <w:rsid w:val="00E544FA"/>
    <w:rsid w:val="00E558F6"/>
    <w:rsid w:val="00E56326"/>
    <w:rsid w:val="00E5646E"/>
    <w:rsid w:val="00E573DF"/>
    <w:rsid w:val="00E57800"/>
    <w:rsid w:val="00E60180"/>
    <w:rsid w:val="00E60429"/>
    <w:rsid w:val="00E614A5"/>
    <w:rsid w:val="00E630A4"/>
    <w:rsid w:val="00E6406D"/>
    <w:rsid w:val="00E640CC"/>
    <w:rsid w:val="00E64DEC"/>
    <w:rsid w:val="00E6520A"/>
    <w:rsid w:val="00E65688"/>
    <w:rsid w:val="00E65B21"/>
    <w:rsid w:val="00E6784E"/>
    <w:rsid w:val="00E67930"/>
    <w:rsid w:val="00E7265B"/>
    <w:rsid w:val="00E72858"/>
    <w:rsid w:val="00E7287B"/>
    <w:rsid w:val="00E748EC"/>
    <w:rsid w:val="00E76B6C"/>
    <w:rsid w:val="00E77326"/>
    <w:rsid w:val="00E77718"/>
    <w:rsid w:val="00E8076A"/>
    <w:rsid w:val="00E80CF8"/>
    <w:rsid w:val="00E814FF"/>
    <w:rsid w:val="00E827EF"/>
    <w:rsid w:val="00E82D40"/>
    <w:rsid w:val="00E8549C"/>
    <w:rsid w:val="00E85794"/>
    <w:rsid w:val="00E86015"/>
    <w:rsid w:val="00E86DAE"/>
    <w:rsid w:val="00E90778"/>
    <w:rsid w:val="00E92BB6"/>
    <w:rsid w:val="00E92F3A"/>
    <w:rsid w:val="00E95A92"/>
    <w:rsid w:val="00E96746"/>
    <w:rsid w:val="00E97568"/>
    <w:rsid w:val="00EA0BC9"/>
    <w:rsid w:val="00EA1DB3"/>
    <w:rsid w:val="00EA266F"/>
    <w:rsid w:val="00EA38F8"/>
    <w:rsid w:val="00EA46D6"/>
    <w:rsid w:val="00EA470A"/>
    <w:rsid w:val="00EA551E"/>
    <w:rsid w:val="00EA765C"/>
    <w:rsid w:val="00EA7822"/>
    <w:rsid w:val="00EA7AB6"/>
    <w:rsid w:val="00EB0013"/>
    <w:rsid w:val="00EB0BD8"/>
    <w:rsid w:val="00EB1590"/>
    <w:rsid w:val="00EB2A45"/>
    <w:rsid w:val="00EB36C9"/>
    <w:rsid w:val="00EB3C83"/>
    <w:rsid w:val="00EB43B4"/>
    <w:rsid w:val="00EB44BD"/>
    <w:rsid w:val="00EB5CD2"/>
    <w:rsid w:val="00EB6C1E"/>
    <w:rsid w:val="00EB74A4"/>
    <w:rsid w:val="00EB787F"/>
    <w:rsid w:val="00EC31B0"/>
    <w:rsid w:val="00EC3E33"/>
    <w:rsid w:val="00EC49F0"/>
    <w:rsid w:val="00EC757C"/>
    <w:rsid w:val="00EC77BB"/>
    <w:rsid w:val="00EC7BAD"/>
    <w:rsid w:val="00ED147E"/>
    <w:rsid w:val="00ED2302"/>
    <w:rsid w:val="00ED2D75"/>
    <w:rsid w:val="00ED3749"/>
    <w:rsid w:val="00ED5127"/>
    <w:rsid w:val="00ED6185"/>
    <w:rsid w:val="00ED7FAB"/>
    <w:rsid w:val="00EE001A"/>
    <w:rsid w:val="00EE0189"/>
    <w:rsid w:val="00EE2C98"/>
    <w:rsid w:val="00EE3924"/>
    <w:rsid w:val="00EE6B35"/>
    <w:rsid w:val="00EE7EF7"/>
    <w:rsid w:val="00EF18E3"/>
    <w:rsid w:val="00EF1C1C"/>
    <w:rsid w:val="00EF1C3F"/>
    <w:rsid w:val="00EF2C1F"/>
    <w:rsid w:val="00EF2FA4"/>
    <w:rsid w:val="00EF3478"/>
    <w:rsid w:val="00EF3FC4"/>
    <w:rsid w:val="00EF4355"/>
    <w:rsid w:val="00EF5E5A"/>
    <w:rsid w:val="00EF66A5"/>
    <w:rsid w:val="00EF74AF"/>
    <w:rsid w:val="00EF77C2"/>
    <w:rsid w:val="00F014B9"/>
    <w:rsid w:val="00F06554"/>
    <w:rsid w:val="00F1305B"/>
    <w:rsid w:val="00F135CB"/>
    <w:rsid w:val="00F14884"/>
    <w:rsid w:val="00F14C55"/>
    <w:rsid w:val="00F15A75"/>
    <w:rsid w:val="00F16C59"/>
    <w:rsid w:val="00F17CD3"/>
    <w:rsid w:val="00F17F27"/>
    <w:rsid w:val="00F2004B"/>
    <w:rsid w:val="00F21010"/>
    <w:rsid w:val="00F227D4"/>
    <w:rsid w:val="00F23766"/>
    <w:rsid w:val="00F23D44"/>
    <w:rsid w:val="00F24063"/>
    <w:rsid w:val="00F24BC3"/>
    <w:rsid w:val="00F25877"/>
    <w:rsid w:val="00F307DC"/>
    <w:rsid w:val="00F3162E"/>
    <w:rsid w:val="00F31CCC"/>
    <w:rsid w:val="00F3209C"/>
    <w:rsid w:val="00F33EC6"/>
    <w:rsid w:val="00F3735D"/>
    <w:rsid w:val="00F4074E"/>
    <w:rsid w:val="00F42500"/>
    <w:rsid w:val="00F42D67"/>
    <w:rsid w:val="00F430A1"/>
    <w:rsid w:val="00F445AF"/>
    <w:rsid w:val="00F447BF"/>
    <w:rsid w:val="00F44CFF"/>
    <w:rsid w:val="00F44EAB"/>
    <w:rsid w:val="00F47DB1"/>
    <w:rsid w:val="00F50B63"/>
    <w:rsid w:val="00F541F5"/>
    <w:rsid w:val="00F557E0"/>
    <w:rsid w:val="00F55A9F"/>
    <w:rsid w:val="00F55C06"/>
    <w:rsid w:val="00F5679E"/>
    <w:rsid w:val="00F569E7"/>
    <w:rsid w:val="00F574A4"/>
    <w:rsid w:val="00F57593"/>
    <w:rsid w:val="00F61235"/>
    <w:rsid w:val="00F612C0"/>
    <w:rsid w:val="00F61CEA"/>
    <w:rsid w:val="00F636F9"/>
    <w:rsid w:val="00F718D0"/>
    <w:rsid w:val="00F72066"/>
    <w:rsid w:val="00F728E2"/>
    <w:rsid w:val="00F73AF0"/>
    <w:rsid w:val="00F73BDE"/>
    <w:rsid w:val="00F74016"/>
    <w:rsid w:val="00F7463D"/>
    <w:rsid w:val="00F74BC7"/>
    <w:rsid w:val="00F756CD"/>
    <w:rsid w:val="00F75D59"/>
    <w:rsid w:val="00F7762D"/>
    <w:rsid w:val="00F778F0"/>
    <w:rsid w:val="00F77966"/>
    <w:rsid w:val="00F77FE3"/>
    <w:rsid w:val="00F808AE"/>
    <w:rsid w:val="00F81265"/>
    <w:rsid w:val="00F82CA2"/>
    <w:rsid w:val="00F830BC"/>
    <w:rsid w:val="00F8443C"/>
    <w:rsid w:val="00F84A8A"/>
    <w:rsid w:val="00F87E9B"/>
    <w:rsid w:val="00F91831"/>
    <w:rsid w:val="00F91F03"/>
    <w:rsid w:val="00F92367"/>
    <w:rsid w:val="00F966F4"/>
    <w:rsid w:val="00F96997"/>
    <w:rsid w:val="00F9743D"/>
    <w:rsid w:val="00F9769A"/>
    <w:rsid w:val="00F97BAA"/>
    <w:rsid w:val="00FA0534"/>
    <w:rsid w:val="00FA0EAD"/>
    <w:rsid w:val="00FA1939"/>
    <w:rsid w:val="00FA21F0"/>
    <w:rsid w:val="00FA387A"/>
    <w:rsid w:val="00FA4B0B"/>
    <w:rsid w:val="00FA50E4"/>
    <w:rsid w:val="00FA5848"/>
    <w:rsid w:val="00FB0106"/>
    <w:rsid w:val="00FB140A"/>
    <w:rsid w:val="00FB1E8C"/>
    <w:rsid w:val="00FB5693"/>
    <w:rsid w:val="00FB5FF5"/>
    <w:rsid w:val="00FB6093"/>
    <w:rsid w:val="00FB62DF"/>
    <w:rsid w:val="00FB6DC1"/>
    <w:rsid w:val="00FB79EA"/>
    <w:rsid w:val="00FB7A8E"/>
    <w:rsid w:val="00FB7F7D"/>
    <w:rsid w:val="00FC21FC"/>
    <w:rsid w:val="00FC32CD"/>
    <w:rsid w:val="00FC337C"/>
    <w:rsid w:val="00FC353C"/>
    <w:rsid w:val="00FC64CE"/>
    <w:rsid w:val="00FD0993"/>
    <w:rsid w:val="00FD1155"/>
    <w:rsid w:val="00FD1B6B"/>
    <w:rsid w:val="00FD5D43"/>
    <w:rsid w:val="00FD6D86"/>
    <w:rsid w:val="00FD79B5"/>
    <w:rsid w:val="00FD7E33"/>
    <w:rsid w:val="00FE0571"/>
    <w:rsid w:val="00FE188D"/>
    <w:rsid w:val="00FE25E9"/>
    <w:rsid w:val="00FE3868"/>
    <w:rsid w:val="00FE38B9"/>
    <w:rsid w:val="00FE41DA"/>
    <w:rsid w:val="00FE4CD4"/>
    <w:rsid w:val="00FF043E"/>
    <w:rsid w:val="00FF0C8E"/>
    <w:rsid w:val="00FF14C9"/>
    <w:rsid w:val="00FF1DDD"/>
    <w:rsid w:val="00FF22FC"/>
    <w:rsid w:val="00FF24B2"/>
    <w:rsid w:val="00FF2F81"/>
    <w:rsid w:val="00FF3FC0"/>
    <w:rsid w:val="00FF4276"/>
    <w:rsid w:val="00FF4DED"/>
    <w:rsid w:val="00FF4FCF"/>
    <w:rsid w:val="00FF60CC"/>
    <w:rsid w:val="00FF676E"/>
    <w:rsid w:val="00FF7C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B33192"/>
  <w15:docId w15:val="{315C2784-E795-4AA2-8126-8058EDECC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bidi/>
        <w:spacing w:after="8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91831"/>
  </w:style>
  <w:style w:type="paragraph" w:styleId="1">
    <w:name w:val="heading 1"/>
    <w:basedOn w:val="a0"/>
    <w:next w:val="a0"/>
    <w:link w:val="1Char"/>
    <w:uiPriority w:val="9"/>
    <w:qFormat/>
    <w:pPr>
      <w:keepNext/>
      <w:keepLines/>
      <w:numPr>
        <w:numId w:val="11"/>
      </w:numPr>
      <w:spacing w:before="480" w:after="0"/>
      <w:outlineLvl w:val="0"/>
    </w:pPr>
    <w:rPr>
      <w:rFonts w:ascii="Cambria" w:eastAsia="Cambria" w:hAnsi="Cambria" w:cs="Cambria"/>
      <w:b/>
      <w:color w:val="365F91"/>
      <w:sz w:val="28"/>
      <w:szCs w:val="28"/>
    </w:rPr>
  </w:style>
  <w:style w:type="paragraph" w:styleId="2">
    <w:name w:val="heading 2"/>
    <w:basedOn w:val="a0"/>
    <w:next w:val="a0"/>
    <w:uiPriority w:val="9"/>
    <w:unhideWhenUsed/>
    <w:qFormat/>
    <w:pPr>
      <w:keepNext/>
      <w:keepLines/>
      <w:numPr>
        <w:ilvl w:val="1"/>
        <w:numId w:val="11"/>
      </w:numPr>
      <w:spacing w:before="360"/>
      <w:outlineLvl w:val="1"/>
    </w:pPr>
    <w:rPr>
      <w:b/>
      <w:sz w:val="36"/>
      <w:szCs w:val="36"/>
    </w:rPr>
  </w:style>
  <w:style w:type="paragraph" w:styleId="3">
    <w:name w:val="heading 3"/>
    <w:basedOn w:val="a0"/>
    <w:next w:val="a0"/>
    <w:uiPriority w:val="9"/>
    <w:unhideWhenUsed/>
    <w:qFormat/>
    <w:pPr>
      <w:keepNext/>
      <w:keepLines/>
      <w:numPr>
        <w:ilvl w:val="2"/>
        <w:numId w:val="11"/>
      </w:numPr>
      <w:spacing w:before="280"/>
      <w:outlineLvl w:val="2"/>
    </w:pPr>
    <w:rPr>
      <w:b/>
      <w:sz w:val="28"/>
      <w:szCs w:val="28"/>
    </w:rPr>
  </w:style>
  <w:style w:type="paragraph" w:styleId="4">
    <w:name w:val="heading 4"/>
    <w:basedOn w:val="a0"/>
    <w:next w:val="a0"/>
    <w:uiPriority w:val="9"/>
    <w:unhideWhenUsed/>
    <w:qFormat/>
    <w:pPr>
      <w:keepNext/>
      <w:keepLines/>
      <w:numPr>
        <w:ilvl w:val="3"/>
        <w:numId w:val="11"/>
      </w:numPr>
      <w:spacing w:before="240" w:after="40"/>
      <w:outlineLvl w:val="3"/>
    </w:pPr>
    <w:rPr>
      <w:b/>
      <w:sz w:val="24"/>
      <w:szCs w:val="24"/>
    </w:rPr>
  </w:style>
  <w:style w:type="paragraph" w:styleId="5">
    <w:name w:val="heading 5"/>
    <w:basedOn w:val="a0"/>
    <w:next w:val="a0"/>
    <w:uiPriority w:val="9"/>
    <w:unhideWhenUsed/>
    <w:qFormat/>
    <w:pPr>
      <w:keepNext/>
      <w:keepLines/>
      <w:numPr>
        <w:ilvl w:val="4"/>
        <w:numId w:val="11"/>
      </w:numPr>
      <w:spacing w:before="220" w:after="40"/>
      <w:outlineLvl w:val="4"/>
    </w:pPr>
    <w:rPr>
      <w:b/>
    </w:rPr>
  </w:style>
  <w:style w:type="paragraph" w:styleId="6">
    <w:name w:val="heading 6"/>
    <w:basedOn w:val="a0"/>
    <w:next w:val="a0"/>
    <w:uiPriority w:val="9"/>
    <w:semiHidden/>
    <w:unhideWhenUsed/>
    <w:qFormat/>
    <w:pPr>
      <w:keepNext/>
      <w:keepLines/>
      <w:numPr>
        <w:ilvl w:val="5"/>
        <w:numId w:val="11"/>
      </w:numPr>
      <w:spacing w:before="200" w:after="40"/>
      <w:outlineLvl w:val="5"/>
    </w:pPr>
    <w:rPr>
      <w:b/>
      <w:sz w:val="20"/>
      <w:szCs w:val="20"/>
    </w:rPr>
  </w:style>
  <w:style w:type="paragraph" w:styleId="7">
    <w:name w:val="heading 7"/>
    <w:basedOn w:val="a0"/>
    <w:next w:val="a0"/>
    <w:link w:val="7Char"/>
    <w:uiPriority w:val="9"/>
    <w:semiHidden/>
    <w:unhideWhenUsed/>
    <w:qFormat/>
    <w:rsid w:val="00672722"/>
    <w:pPr>
      <w:keepNext/>
      <w:keepLines/>
      <w:numPr>
        <w:ilvl w:val="6"/>
        <w:numId w:val="11"/>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0"/>
    <w:next w:val="a0"/>
    <w:link w:val="8Char"/>
    <w:uiPriority w:val="9"/>
    <w:semiHidden/>
    <w:unhideWhenUsed/>
    <w:qFormat/>
    <w:rsid w:val="00672722"/>
    <w:pPr>
      <w:keepNext/>
      <w:keepLines/>
      <w:numPr>
        <w:ilvl w:val="7"/>
        <w:numId w:val="11"/>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0"/>
    <w:next w:val="a0"/>
    <w:link w:val="9Char"/>
    <w:uiPriority w:val="9"/>
    <w:semiHidden/>
    <w:unhideWhenUsed/>
    <w:qFormat/>
    <w:rsid w:val="00672722"/>
    <w:pPr>
      <w:keepNext/>
      <w:keepLines/>
      <w:numPr>
        <w:ilvl w:val="8"/>
        <w:numId w:val="1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uiPriority w:val="10"/>
    <w:qFormat/>
    <w:pPr>
      <w:keepNext/>
      <w:keepLines/>
      <w:spacing w:before="480" w:after="120"/>
    </w:pPr>
    <w:rPr>
      <w:b/>
      <w:sz w:val="72"/>
      <w:szCs w:val="72"/>
    </w:rPr>
  </w:style>
  <w:style w:type="paragraph" w:styleId="a5">
    <w:name w:val="Subtitle"/>
    <w:basedOn w:val="a0"/>
    <w:next w:val="a0"/>
    <w:uiPriority w:val="11"/>
    <w:qFormat/>
    <w:pPr>
      <w:keepNext/>
      <w:keepLines/>
      <w:spacing w:before="360"/>
    </w:pPr>
    <w:rPr>
      <w:rFonts w:ascii="Georgia" w:eastAsia="Georgia" w:hAnsi="Georgia" w:cs="Georgia"/>
      <w:i/>
      <w:color w:val="666666"/>
      <w:sz w:val="48"/>
      <w:szCs w:val="48"/>
    </w:rPr>
  </w:style>
  <w:style w:type="table" w:customStyle="1" w:styleId="18">
    <w:name w:val="18"/>
    <w:basedOn w:val="TableNormal1"/>
    <w:tblPr>
      <w:tblStyleRowBandSize w:val="1"/>
      <w:tblStyleColBandSize w:val="1"/>
      <w:tblCellMar>
        <w:left w:w="115" w:type="dxa"/>
        <w:right w:w="115" w:type="dxa"/>
      </w:tblCellMar>
    </w:tblPr>
  </w:style>
  <w:style w:type="table" w:customStyle="1" w:styleId="17">
    <w:name w:val="17"/>
    <w:basedOn w:val="TableNormal1"/>
    <w:tblPr>
      <w:tblStyleRowBandSize w:val="1"/>
      <w:tblStyleColBandSize w:val="1"/>
      <w:tblCellMar>
        <w:left w:w="115" w:type="dxa"/>
        <w:right w:w="115" w:type="dxa"/>
      </w:tblCellMar>
    </w:tblPr>
  </w:style>
  <w:style w:type="table" w:customStyle="1" w:styleId="16">
    <w:name w:val="16"/>
    <w:basedOn w:val="TableNormal1"/>
    <w:tblPr>
      <w:tblStyleRowBandSize w:val="1"/>
      <w:tblStyleColBandSize w:val="1"/>
      <w:tblCellMar>
        <w:left w:w="115" w:type="dxa"/>
        <w:right w:w="115" w:type="dxa"/>
      </w:tblCellMar>
    </w:tblPr>
  </w:style>
  <w:style w:type="table" w:customStyle="1" w:styleId="15">
    <w:name w:val="15"/>
    <w:basedOn w:val="TableNormal1"/>
    <w:tblPr>
      <w:tblStyleRowBandSize w:val="1"/>
      <w:tblStyleColBandSize w:val="1"/>
      <w:tblCellMar>
        <w:left w:w="115" w:type="dxa"/>
        <w:right w:w="115" w:type="dxa"/>
      </w:tblCellMar>
    </w:tblPr>
  </w:style>
  <w:style w:type="table" w:customStyle="1" w:styleId="14">
    <w:name w:val="14"/>
    <w:basedOn w:val="TableNormal1"/>
    <w:tblPr>
      <w:tblStyleRowBandSize w:val="1"/>
      <w:tblStyleColBandSize w:val="1"/>
      <w:tblCellMar>
        <w:left w:w="115" w:type="dxa"/>
        <w:right w:w="115" w:type="dxa"/>
      </w:tblCellMar>
    </w:tblPr>
  </w:style>
  <w:style w:type="table" w:customStyle="1" w:styleId="13">
    <w:name w:val="13"/>
    <w:basedOn w:val="TableNormal1"/>
    <w:tblPr>
      <w:tblStyleRowBandSize w:val="1"/>
      <w:tblStyleColBandSize w:val="1"/>
      <w:tblCellMar>
        <w:left w:w="115" w:type="dxa"/>
        <w:right w:w="115" w:type="dxa"/>
      </w:tblCellMar>
    </w:tblPr>
  </w:style>
  <w:style w:type="table" w:customStyle="1" w:styleId="12">
    <w:name w:val="12"/>
    <w:basedOn w:val="TableNormal1"/>
    <w:tblPr>
      <w:tblStyleRowBandSize w:val="1"/>
      <w:tblStyleColBandSize w:val="1"/>
      <w:tblCellMar>
        <w:left w:w="115" w:type="dxa"/>
        <w:right w:w="115" w:type="dxa"/>
      </w:tblCellMar>
    </w:tblPr>
  </w:style>
  <w:style w:type="table" w:customStyle="1" w:styleId="11">
    <w:name w:val="11"/>
    <w:basedOn w:val="TableNormal1"/>
    <w:tblPr>
      <w:tblStyleRowBandSize w:val="1"/>
      <w:tblStyleColBandSize w:val="1"/>
      <w:tblCellMar>
        <w:left w:w="115" w:type="dxa"/>
        <w:right w:w="115" w:type="dxa"/>
      </w:tblCellMar>
    </w:tblPr>
  </w:style>
  <w:style w:type="table" w:customStyle="1" w:styleId="10">
    <w:name w:val="10"/>
    <w:basedOn w:val="TableNormal1"/>
    <w:tblPr>
      <w:tblStyleRowBandSize w:val="1"/>
      <w:tblStyleColBandSize w:val="1"/>
      <w:tblCellMar>
        <w:left w:w="115" w:type="dxa"/>
        <w:right w:w="115" w:type="dxa"/>
      </w:tblCellMar>
    </w:tblPr>
  </w:style>
  <w:style w:type="table" w:customStyle="1" w:styleId="90">
    <w:name w:val="9"/>
    <w:basedOn w:val="TableNormal1"/>
    <w:tblPr>
      <w:tblStyleRowBandSize w:val="1"/>
      <w:tblStyleColBandSize w:val="1"/>
      <w:tblCellMar>
        <w:left w:w="115" w:type="dxa"/>
        <w:right w:w="115" w:type="dxa"/>
      </w:tblCellMar>
    </w:tblPr>
  </w:style>
  <w:style w:type="table" w:customStyle="1" w:styleId="80">
    <w:name w:val="8"/>
    <w:basedOn w:val="TableNormal1"/>
    <w:tblPr>
      <w:tblStyleRowBandSize w:val="1"/>
      <w:tblStyleColBandSize w:val="1"/>
      <w:tblCellMar>
        <w:left w:w="115" w:type="dxa"/>
        <w:right w:w="115" w:type="dxa"/>
      </w:tblCellMar>
    </w:tblPr>
  </w:style>
  <w:style w:type="table" w:customStyle="1" w:styleId="70">
    <w:name w:val="7"/>
    <w:basedOn w:val="TableNormal1"/>
    <w:tblPr>
      <w:tblStyleRowBandSize w:val="1"/>
      <w:tblStyleColBandSize w:val="1"/>
      <w:tblCellMar>
        <w:left w:w="115" w:type="dxa"/>
        <w:right w:w="115" w:type="dxa"/>
      </w:tblCellMar>
    </w:tblPr>
  </w:style>
  <w:style w:type="table" w:customStyle="1" w:styleId="60">
    <w:name w:val="6"/>
    <w:basedOn w:val="TableNormal1"/>
    <w:tblPr>
      <w:tblStyleRowBandSize w:val="1"/>
      <w:tblStyleColBandSize w:val="1"/>
      <w:tblCellMar>
        <w:left w:w="115" w:type="dxa"/>
        <w:right w:w="115" w:type="dxa"/>
      </w:tblCellMar>
    </w:tblPr>
  </w:style>
  <w:style w:type="table" w:customStyle="1" w:styleId="50">
    <w:name w:val="5"/>
    <w:basedOn w:val="TableNormal1"/>
    <w:tblPr>
      <w:tblStyleRowBandSize w:val="1"/>
      <w:tblStyleColBandSize w:val="1"/>
      <w:tblCellMar>
        <w:left w:w="115" w:type="dxa"/>
        <w:right w:w="115" w:type="dxa"/>
      </w:tblCellMar>
    </w:tblPr>
  </w:style>
  <w:style w:type="table" w:customStyle="1" w:styleId="40">
    <w:name w:val="4"/>
    <w:basedOn w:val="TableNormal1"/>
    <w:tblPr>
      <w:tblStyleRowBandSize w:val="1"/>
      <w:tblStyleColBandSize w:val="1"/>
      <w:tblCellMar>
        <w:left w:w="115" w:type="dxa"/>
        <w:right w:w="115" w:type="dxa"/>
      </w:tblCellMar>
    </w:tblPr>
  </w:style>
  <w:style w:type="table" w:customStyle="1" w:styleId="30">
    <w:name w:val="3"/>
    <w:basedOn w:val="TableNormal1"/>
    <w:tblPr>
      <w:tblStyleRowBandSize w:val="1"/>
      <w:tblStyleColBandSize w:val="1"/>
      <w:tblCellMar>
        <w:left w:w="115" w:type="dxa"/>
        <w:right w:w="115" w:type="dxa"/>
      </w:tblCellMar>
    </w:tblPr>
  </w:style>
  <w:style w:type="table" w:customStyle="1" w:styleId="20">
    <w:name w:val="2"/>
    <w:basedOn w:val="TableNormal1"/>
    <w:pPr>
      <w:spacing w:after="0"/>
    </w:pPr>
    <w:tblPr>
      <w:tblStyleRowBandSize w:val="1"/>
      <w:tblStyleColBandSize w:val="1"/>
      <w:tblCellMar>
        <w:left w:w="108" w:type="dxa"/>
        <w:right w:w="108" w:type="dxa"/>
      </w:tblCellMar>
    </w:tblPr>
  </w:style>
  <w:style w:type="table" w:customStyle="1" w:styleId="19">
    <w:name w:val="1"/>
    <w:basedOn w:val="TableNormal1"/>
    <w:tblPr>
      <w:tblStyleRowBandSize w:val="1"/>
      <w:tblStyleColBandSize w:val="1"/>
      <w:tblCellMar>
        <w:left w:w="115" w:type="dxa"/>
        <w:right w:w="115" w:type="dxa"/>
      </w:tblCellMar>
    </w:tblPr>
  </w:style>
  <w:style w:type="paragraph" w:customStyle="1" w:styleId="EndNoteBibliographyTitle">
    <w:name w:val="EndNote Bibliography Title"/>
    <w:basedOn w:val="a0"/>
    <w:link w:val="EndNoteBibliographyTitleChar"/>
    <w:rsid w:val="00477F77"/>
    <w:pPr>
      <w:spacing w:after="0"/>
      <w:jc w:val="center"/>
    </w:pPr>
    <w:rPr>
      <w:noProof/>
    </w:rPr>
  </w:style>
  <w:style w:type="character" w:customStyle="1" w:styleId="EndNoteBibliographyTitleChar">
    <w:name w:val="EndNote Bibliography Title Char"/>
    <w:basedOn w:val="a1"/>
    <w:link w:val="EndNoteBibliographyTitle"/>
    <w:rsid w:val="00477F77"/>
    <w:rPr>
      <w:noProof/>
    </w:rPr>
  </w:style>
  <w:style w:type="paragraph" w:customStyle="1" w:styleId="EndNoteBibliography">
    <w:name w:val="EndNote Bibliography"/>
    <w:basedOn w:val="a0"/>
    <w:link w:val="EndNoteBibliographyChar"/>
    <w:rsid w:val="00477F77"/>
    <w:pPr>
      <w:jc w:val="right"/>
    </w:pPr>
    <w:rPr>
      <w:noProof/>
    </w:rPr>
  </w:style>
  <w:style w:type="character" w:customStyle="1" w:styleId="EndNoteBibliographyChar">
    <w:name w:val="EndNote Bibliography Char"/>
    <w:basedOn w:val="a1"/>
    <w:link w:val="EndNoteBibliography"/>
    <w:rsid w:val="00477F77"/>
    <w:rPr>
      <w:noProof/>
    </w:rPr>
  </w:style>
  <w:style w:type="paragraph" w:styleId="a6">
    <w:name w:val="List Paragraph"/>
    <w:basedOn w:val="a0"/>
    <w:uiPriority w:val="34"/>
    <w:qFormat/>
    <w:rsid w:val="002311F1"/>
    <w:pPr>
      <w:ind w:left="720"/>
      <w:contextualSpacing/>
    </w:pPr>
  </w:style>
  <w:style w:type="character" w:styleId="a7">
    <w:name w:val="annotation reference"/>
    <w:basedOn w:val="a1"/>
    <w:uiPriority w:val="99"/>
    <w:semiHidden/>
    <w:unhideWhenUsed/>
    <w:rsid w:val="00964CD0"/>
    <w:rPr>
      <w:sz w:val="16"/>
      <w:szCs w:val="16"/>
    </w:rPr>
  </w:style>
  <w:style w:type="paragraph" w:styleId="a8">
    <w:name w:val="annotation text"/>
    <w:basedOn w:val="a0"/>
    <w:link w:val="Char"/>
    <w:uiPriority w:val="99"/>
    <w:unhideWhenUsed/>
    <w:rsid w:val="00964CD0"/>
    <w:rPr>
      <w:sz w:val="20"/>
      <w:szCs w:val="20"/>
    </w:rPr>
  </w:style>
  <w:style w:type="character" w:customStyle="1" w:styleId="Char">
    <w:name w:val="نص تعليق Char"/>
    <w:basedOn w:val="a1"/>
    <w:link w:val="a8"/>
    <w:uiPriority w:val="99"/>
    <w:rsid w:val="00964CD0"/>
    <w:rPr>
      <w:sz w:val="20"/>
      <w:szCs w:val="20"/>
    </w:rPr>
  </w:style>
  <w:style w:type="paragraph" w:styleId="a9">
    <w:name w:val="annotation subject"/>
    <w:basedOn w:val="a8"/>
    <w:next w:val="a8"/>
    <w:link w:val="Char0"/>
    <w:uiPriority w:val="99"/>
    <w:semiHidden/>
    <w:unhideWhenUsed/>
    <w:rsid w:val="00964CD0"/>
    <w:rPr>
      <w:b/>
      <w:bCs/>
    </w:rPr>
  </w:style>
  <w:style w:type="character" w:customStyle="1" w:styleId="Char0">
    <w:name w:val="موضوع تعليق Char"/>
    <w:basedOn w:val="Char"/>
    <w:link w:val="a9"/>
    <w:uiPriority w:val="99"/>
    <w:semiHidden/>
    <w:rsid w:val="00964CD0"/>
    <w:rPr>
      <w:b/>
      <w:bCs/>
      <w:sz w:val="20"/>
      <w:szCs w:val="20"/>
    </w:rPr>
  </w:style>
  <w:style w:type="character" w:styleId="Hyperlink">
    <w:name w:val="Hyperlink"/>
    <w:basedOn w:val="a1"/>
    <w:uiPriority w:val="99"/>
    <w:unhideWhenUsed/>
    <w:rsid w:val="00E827EF"/>
    <w:rPr>
      <w:color w:val="0000FF" w:themeColor="hyperlink"/>
      <w:u w:val="single"/>
    </w:rPr>
  </w:style>
  <w:style w:type="character" w:customStyle="1" w:styleId="1a">
    <w:name w:val="إشارة لم يتم حلها1"/>
    <w:basedOn w:val="a1"/>
    <w:uiPriority w:val="99"/>
    <w:semiHidden/>
    <w:unhideWhenUsed/>
    <w:rsid w:val="00E827EF"/>
    <w:rPr>
      <w:color w:val="605E5C"/>
      <w:shd w:val="clear" w:color="auto" w:fill="E1DFDD"/>
    </w:rPr>
  </w:style>
  <w:style w:type="character" w:styleId="aa">
    <w:name w:val="FollowedHyperlink"/>
    <w:basedOn w:val="a1"/>
    <w:uiPriority w:val="99"/>
    <w:semiHidden/>
    <w:unhideWhenUsed/>
    <w:rsid w:val="0077310F"/>
    <w:rPr>
      <w:color w:val="800080" w:themeColor="followedHyperlink"/>
      <w:u w:val="single"/>
    </w:rPr>
  </w:style>
  <w:style w:type="character" w:customStyle="1" w:styleId="1Char">
    <w:name w:val="العنوان 1 Char"/>
    <w:basedOn w:val="a1"/>
    <w:link w:val="1"/>
    <w:uiPriority w:val="9"/>
    <w:rsid w:val="00E90778"/>
    <w:rPr>
      <w:rFonts w:ascii="Cambria" w:eastAsia="Cambria" w:hAnsi="Cambria" w:cs="Cambria"/>
      <w:b/>
      <w:color w:val="365F91"/>
      <w:sz w:val="28"/>
      <w:szCs w:val="28"/>
    </w:rPr>
  </w:style>
  <w:style w:type="paragraph" w:styleId="ab">
    <w:name w:val="header"/>
    <w:aliases w:val=" Char"/>
    <w:basedOn w:val="a0"/>
    <w:link w:val="Char1"/>
    <w:uiPriority w:val="99"/>
    <w:unhideWhenUsed/>
    <w:rsid w:val="00A66053"/>
    <w:pPr>
      <w:tabs>
        <w:tab w:val="center" w:pos="4153"/>
        <w:tab w:val="right" w:pos="8306"/>
      </w:tabs>
      <w:spacing w:after="0"/>
    </w:pPr>
  </w:style>
  <w:style w:type="character" w:customStyle="1" w:styleId="Char1">
    <w:name w:val="رأس الصفحة Char"/>
    <w:aliases w:val=" Char Char"/>
    <w:basedOn w:val="a1"/>
    <w:link w:val="ab"/>
    <w:uiPriority w:val="99"/>
    <w:rsid w:val="00A66053"/>
  </w:style>
  <w:style w:type="paragraph" w:styleId="ac">
    <w:name w:val="footer"/>
    <w:basedOn w:val="a0"/>
    <w:link w:val="Char2"/>
    <w:uiPriority w:val="99"/>
    <w:unhideWhenUsed/>
    <w:rsid w:val="00A66053"/>
    <w:pPr>
      <w:tabs>
        <w:tab w:val="center" w:pos="4153"/>
        <w:tab w:val="right" w:pos="8306"/>
      </w:tabs>
      <w:spacing w:after="0"/>
    </w:pPr>
  </w:style>
  <w:style w:type="character" w:customStyle="1" w:styleId="Char2">
    <w:name w:val="تذييل الصفحة Char"/>
    <w:basedOn w:val="a1"/>
    <w:link w:val="ac"/>
    <w:uiPriority w:val="99"/>
    <w:rsid w:val="00A66053"/>
  </w:style>
  <w:style w:type="character" w:styleId="ad">
    <w:name w:val="Unresolved Mention"/>
    <w:basedOn w:val="a1"/>
    <w:uiPriority w:val="99"/>
    <w:semiHidden/>
    <w:unhideWhenUsed/>
    <w:rsid w:val="000E550A"/>
    <w:rPr>
      <w:color w:val="605E5C"/>
      <w:shd w:val="clear" w:color="auto" w:fill="E1DFDD"/>
    </w:rPr>
  </w:style>
  <w:style w:type="paragraph" w:styleId="ae">
    <w:name w:val="Normal (Web)"/>
    <w:basedOn w:val="a0"/>
    <w:uiPriority w:val="99"/>
    <w:unhideWhenUsed/>
    <w:rsid w:val="00BA25CD"/>
    <w:pPr>
      <w:bidi w:val="0"/>
      <w:spacing w:before="100" w:beforeAutospacing="1" w:after="100" w:afterAutospacing="1"/>
    </w:pPr>
    <w:rPr>
      <w:rFonts w:ascii="Times New Roman" w:eastAsia="Times New Roman" w:hAnsi="Times New Roman" w:cs="Times New Roman"/>
      <w:sz w:val="24"/>
      <w:szCs w:val="24"/>
    </w:rPr>
  </w:style>
  <w:style w:type="character" w:customStyle="1" w:styleId="7Char">
    <w:name w:val="عنوان 7 Char"/>
    <w:basedOn w:val="a1"/>
    <w:link w:val="7"/>
    <w:uiPriority w:val="9"/>
    <w:semiHidden/>
    <w:rsid w:val="00672722"/>
    <w:rPr>
      <w:rFonts w:asciiTheme="majorHAnsi" w:eastAsiaTheme="majorEastAsia" w:hAnsiTheme="majorHAnsi" w:cstheme="majorBidi"/>
      <w:i/>
      <w:iCs/>
      <w:color w:val="243F60" w:themeColor="accent1" w:themeShade="7F"/>
    </w:rPr>
  </w:style>
  <w:style w:type="character" w:customStyle="1" w:styleId="8Char">
    <w:name w:val="عنوان 8 Char"/>
    <w:basedOn w:val="a1"/>
    <w:link w:val="8"/>
    <w:uiPriority w:val="9"/>
    <w:semiHidden/>
    <w:rsid w:val="00672722"/>
    <w:rPr>
      <w:rFonts w:asciiTheme="majorHAnsi" w:eastAsiaTheme="majorEastAsia" w:hAnsiTheme="majorHAnsi" w:cstheme="majorBidi"/>
      <w:color w:val="272727" w:themeColor="text1" w:themeTint="D8"/>
      <w:sz w:val="21"/>
      <w:szCs w:val="21"/>
    </w:rPr>
  </w:style>
  <w:style w:type="character" w:customStyle="1" w:styleId="9Char">
    <w:name w:val="عنوان 9 Char"/>
    <w:basedOn w:val="a1"/>
    <w:link w:val="9"/>
    <w:uiPriority w:val="9"/>
    <w:semiHidden/>
    <w:rsid w:val="00672722"/>
    <w:rPr>
      <w:rFonts w:asciiTheme="majorHAnsi" w:eastAsiaTheme="majorEastAsia" w:hAnsiTheme="majorHAnsi" w:cstheme="majorBidi"/>
      <w:i/>
      <w:iCs/>
      <w:color w:val="272727" w:themeColor="text1" w:themeTint="D8"/>
      <w:sz w:val="21"/>
      <w:szCs w:val="21"/>
    </w:rPr>
  </w:style>
  <w:style w:type="paragraph" w:styleId="af">
    <w:name w:val="caption"/>
    <w:basedOn w:val="a0"/>
    <w:next w:val="a0"/>
    <w:uiPriority w:val="35"/>
    <w:unhideWhenUsed/>
    <w:qFormat/>
    <w:rsid w:val="005D6546"/>
    <w:pPr>
      <w:spacing w:after="200"/>
    </w:pPr>
    <w:rPr>
      <w:i/>
      <w:iCs/>
      <w:color w:val="1F497D" w:themeColor="text2"/>
      <w:sz w:val="18"/>
      <w:szCs w:val="18"/>
    </w:rPr>
  </w:style>
  <w:style w:type="paragraph" w:customStyle="1" w:styleId="authlist">
    <w:name w:val="auth_list"/>
    <w:basedOn w:val="a0"/>
    <w:rsid w:val="00C91320"/>
    <w:pPr>
      <w:shd w:val="clear" w:color="auto" w:fill="FFFFFF"/>
      <w:bidi w:val="0"/>
      <w:spacing w:before="100" w:beforeAutospacing="1" w:after="100" w:afterAutospacing="1"/>
      <w:ind w:right="5604"/>
    </w:pPr>
    <w:rPr>
      <w:rFonts w:ascii="Times New Roman" w:eastAsia="SimSun" w:hAnsi="Times New Roman" w:cs="Times New Roman"/>
      <w:sz w:val="29"/>
      <w:szCs w:val="29"/>
      <w:lang w:eastAsia="zh-CN"/>
    </w:rPr>
  </w:style>
  <w:style w:type="paragraph" w:styleId="21">
    <w:name w:val="Body Text Indent 2"/>
    <w:basedOn w:val="a0"/>
    <w:link w:val="2Char"/>
    <w:rsid w:val="001A5CC1"/>
    <w:pPr>
      <w:autoSpaceDE w:val="0"/>
      <w:autoSpaceDN w:val="0"/>
      <w:bidi w:val="0"/>
      <w:spacing w:after="0" w:line="480" w:lineRule="auto"/>
      <w:ind w:firstLine="539"/>
      <w:jc w:val="both"/>
    </w:pPr>
    <w:rPr>
      <w:rFonts w:ascii="Times New Roman" w:eastAsia="Times New Roman" w:hAnsi="Times New Roman" w:cs="Traditional Arabic"/>
      <w:b/>
      <w:bCs/>
      <w:noProof/>
      <w:sz w:val="28"/>
      <w:szCs w:val="33"/>
    </w:rPr>
  </w:style>
  <w:style w:type="character" w:customStyle="1" w:styleId="2Char">
    <w:name w:val="نص أساسي بمسافة بادئة 2 Char"/>
    <w:basedOn w:val="a1"/>
    <w:link w:val="21"/>
    <w:rsid w:val="001A5CC1"/>
    <w:rPr>
      <w:rFonts w:ascii="Times New Roman" w:eastAsia="Times New Roman" w:hAnsi="Times New Roman" w:cs="Traditional Arabic"/>
      <w:b/>
      <w:bCs/>
      <w:noProof/>
      <w:sz w:val="28"/>
      <w:szCs w:val="33"/>
    </w:rPr>
  </w:style>
  <w:style w:type="character" w:styleId="af0">
    <w:name w:val="Strong"/>
    <w:basedOn w:val="a1"/>
    <w:uiPriority w:val="22"/>
    <w:qFormat/>
    <w:rsid w:val="00B4765B"/>
    <w:rPr>
      <w:b/>
      <w:bCs/>
    </w:rPr>
  </w:style>
  <w:style w:type="paragraph" w:styleId="af1">
    <w:name w:val="TOC Heading"/>
    <w:basedOn w:val="1"/>
    <w:next w:val="a0"/>
    <w:uiPriority w:val="39"/>
    <w:unhideWhenUsed/>
    <w:qFormat/>
    <w:rsid w:val="004E799A"/>
    <w:pPr>
      <w:numPr>
        <w:numId w:val="0"/>
      </w:numPr>
      <w:bidi w:val="0"/>
      <w:spacing w:before="240" w:line="259" w:lineRule="auto"/>
      <w:outlineLvl w:val="9"/>
    </w:pPr>
    <w:rPr>
      <w:rFonts w:asciiTheme="majorHAnsi" w:eastAsiaTheme="majorEastAsia" w:hAnsiTheme="majorHAnsi" w:cstheme="majorBidi"/>
      <w:b w:val="0"/>
      <w:color w:val="365F91" w:themeColor="accent1" w:themeShade="BF"/>
      <w:sz w:val="32"/>
      <w:szCs w:val="32"/>
    </w:rPr>
  </w:style>
  <w:style w:type="paragraph" w:styleId="1b">
    <w:name w:val="toc 1"/>
    <w:basedOn w:val="a0"/>
    <w:next w:val="a0"/>
    <w:autoRedefine/>
    <w:uiPriority w:val="39"/>
    <w:unhideWhenUsed/>
    <w:rsid w:val="00E05621"/>
    <w:pPr>
      <w:tabs>
        <w:tab w:val="left" w:pos="440"/>
        <w:tab w:val="right" w:leader="underscore" w:pos="8630"/>
      </w:tabs>
      <w:bidi w:val="0"/>
      <w:spacing w:before="120" w:after="120"/>
    </w:pPr>
    <w:rPr>
      <w:rFonts w:asciiTheme="majorBidi" w:hAnsiTheme="majorBidi" w:cstheme="majorBidi"/>
      <w:b/>
      <w:bCs/>
      <w:caps/>
      <w:noProof/>
      <w:color w:val="1F497D" w:themeColor="text2"/>
      <w:sz w:val="28"/>
      <w:szCs w:val="28"/>
    </w:rPr>
  </w:style>
  <w:style w:type="paragraph" w:styleId="22">
    <w:name w:val="toc 2"/>
    <w:basedOn w:val="a0"/>
    <w:next w:val="a0"/>
    <w:autoRedefine/>
    <w:uiPriority w:val="39"/>
    <w:unhideWhenUsed/>
    <w:rsid w:val="00E05621"/>
    <w:pPr>
      <w:tabs>
        <w:tab w:val="left" w:pos="880"/>
        <w:tab w:val="right" w:leader="underscore" w:pos="8630"/>
      </w:tabs>
      <w:bidi w:val="0"/>
      <w:spacing w:after="0"/>
      <w:ind w:left="360" w:right="1440"/>
    </w:pPr>
    <w:rPr>
      <w:rFonts w:asciiTheme="majorBidi" w:hAnsiTheme="majorBidi" w:cstheme="majorBidi"/>
      <w:smallCaps/>
      <w:noProof/>
      <w:sz w:val="24"/>
      <w:szCs w:val="24"/>
    </w:rPr>
  </w:style>
  <w:style w:type="paragraph" w:styleId="31">
    <w:name w:val="toc 3"/>
    <w:basedOn w:val="a0"/>
    <w:next w:val="a0"/>
    <w:autoRedefine/>
    <w:uiPriority w:val="39"/>
    <w:unhideWhenUsed/>
    <w:rsid w:val="004E799A"/>
    <w:pPr>
      <w:bidi w:val="0"/>
      <w:spacing w:after="0"/>
      <w:ind w:left="440"/>
    </w:pPr>
    <w:rPr>
      <w:rFonts w:asciiTheme="minorHAnsi" w:hAnsiTheme="minorHAnsi" w:cs="Times New Roman"/>
      <w:i/>
      <w:iCs/>
      <w:sz w:val="20"/>
      <w:szCs w:val="24"/>
    </w:rPr>
  </w:style>
  <w:style w:type="table" w:styleId="af2">
    <w:name w:val="Table Grid"/>
    <w:basedOn w:val="a2"/>
    <w:uiPriority w:val="59"/>
    <w:rsid w:val="008D336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3">
    <w:name w:val="Grid Table Light"/>
    <w:basedOn w:val="a2"/>
    <w:uiPriority w:val="40"/>
    <w:rsid w:val="008D3369"/>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41">
    <w:name w:val="List Table 4"/>
    <w:basedOn w:val="a2"/>
    <w:uiPriority w:val="49"/>
    <w:rsid w:val="008D3369"/>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c">
    <w:name w:val="Plain Table 1"/>
    <w:basedOn w:val="a2"/>
    <w:uiPriority w:val="41"/>
    <w:rsid w:val="008D3369"/>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3">
    <w:name w:val="Plain Table 2"/>
    <w:basedOn w:val="a2"/>
    <w:uiPriority w:val="42"/>
    <w:rsid w:val="008D3369"/>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2">
    <w:name w:val="Plain Table 3"/>
    <w:basedOn w:val="a2"/>
    <w:uiPriority w:val="43"/>
    <w:rsid w:val="008D3369"/>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af4">
    <w:name w:val="Placeholder Text"/>
    <w:basedOn w:val="a1"/>
    <w:uiPriority w:val="99"/>
    <w:semiHidden/>
    <w:rsid w:val="00AC3DA8"/>
    <w:rPr>
      <w:color w:val="666666"/>
    </w:rPr>
  </w:style>
  <w:style w:type="paragraph" w:styleId="42">
    <w:name w:val="toc 4"/>
    <w:basedOn w:val="a0"/>
    <w:next w:val="a0"/>
    <w:autoRedefine/>
    <w:uiPriority w:val="39"/>
    <w:unhideWhenUsed/>
    <w:rsid w:val="002B2F01"/>
    <w:pPr>
      <w:bidi w:val="0"/>
      <w:spacing w:after="0"/>
      <w:ind w:left="660"/>
    </w:pPr>
    <w:rPr>
      <w:rFonts w:asciiTheme="minorHAnsi" w:hAnsiTheme="minorHAnsi" w:cs="Times New Roman"/>
      <w:sz w:val="18"/>
      <w:szCs w:val="21"/>
    </w:rPr>
  </w:style>
  <w:style w:type="paragraph" w:styleId="51">
    <w:name w:val="toc 5"/>
    <w:basedOn w:val="a0"/>
    <w:next w:val="a0"/>
    <w:autoRedefine/>
    <w:uiPriority w:val="39"/>
    <w:unhideWhenUsed/>
    <w:rsid w:val="002B2F01"/>
    <w:pPr>
      <w:bidi w:val="0"/>
      <w:spacing w:after="0"/>
      <w:ind w:left="880"/>
    </w:pPr>
    <w:rPr>
      <w:rFonts w:asciiTheme="minorHAnsi" w:hAnsiTheme="minorHAnsi" w:cs="Times New Roman"/>
      <w:sz w:val="18"/>
      <w:szCs w:val="21"/>
    </w:rPr>
  </w:style>
  <w:style w:type="paragraph" w:styleId="61">
    <w:name w:val="toc 6"/>
    <w:basedOn w:val="a0"/>
    <w:next w:val="a0"/>
    <w:autoRedefine/>
    <w:uiPriority w:val="39"/>
    <w:unhideWhenUsed/>
    <w:rsid w:val="002B2F01"/>
    <w:pPr>
      <w:bidi w:val="0"/>
      <w:spacing w:after="0"/>
      <w:ind w:left="1100"/>
    </w:pPr>
    <w:rPr>
      <w:rFonts w:asciiTheme="minorHAnsi" w:hAnsiTheme="minorHAnsi" w:cs="Times New Roman"/>
      <w:sz w:val="18"/>
      <w:szCs w:val="21"/>
    </w:rPr>
  </w:style>
  <w:style w:type="paragraph" w:styleId="71">
    <w:name w:val="toc 7"/>
    <w:basedOn w:val="a0"/>
    <w:next w:val="a0"/>
    <w:autoRedefine/>
    <w:uiPriority w:val="39"/>
    <w:unhideWhenUsed/>
    <w:rsid w:val="002B2F01"/>
    <w:pPr>
      <w:bidi w:val="0"/>
      <w:spacing w:after="0"/>
      <w:ind w:left="1320"/>
    </w:pPr>
    <w:rPr>
      <w:rFonts w:asciiTheme="minorHAnsi" w:hAnsiTheme="minorHAnsi" w:cs="Times New Roman"/>
      <w:sz w:val="18"/>
      <w:szCs w:val="21"/>
    </w:rPr>
  </w:style>
  <w:style w:type="paragraph" w:styleId="81">
    <w:name w:val="toc 8"/>
    <w:basedOn w:val="a0"/>
    <w:next w:val="a0"/>
    <w:autoRedefine/>
    <w:uiPriority w:val="39"/>
    <w:unhideWhenUsed/>
    <w:rsid w:val="002B2F01"/>
    <w:pPr>
      <w:bidi w:val="0"/>
      <w:spacing w:after="0"/>
      <w:ind w:left="1540"/>
    </w:pPr>
    <w:rPr>
      <w:rFonts w:asciiTheme="minorHAnsi" w:hAnsiTheme="minorHAnsi" w:cs="Times New Roman"/>
      <w:sz w:val="18"/>
      <w:szCs w:val="21"/>
    </w:rPr>
  </w:style>
  <w:style w:type="paragraph" w:styleId="91">
    <w:name w:val="toc 9"/>
    <w:basedOn w:val="a0"/>
    <w:next w:val="a0"/>
    <w:autoRedefine/>
    <w:uiPriority w:val="39"/>
    <w:unhideWhenUsed/>
    <w:rsid w:val="002B2F01"/>
    <w:pPr>
      <w:bidi w:val="0"/>
      <w:spacing w:after="0"/>
      <w:ind w:left="1760"/>
    </w:pPr>
    <w:rPr>
      <w:rFonts w:asciiTheme="minorHAnsi" w:hAnsiTheme="minorHAnsi" w:cs="Times New Roman"/>
      <w:sz w:val="18"/>
      <w:szCs w:val="21"/>
    </w:rPr>
  </w:style>
  <w:style w:type="paragraph" w:styleId="af5">
    <w:name w:val="Body Text"/>
    <w:basedOn w:val="a0"/>
    <w:link w:val="Char3"/>
    <w:uiPriority w:val="99"/>
    <w:semiHidden/>
    <w:unhideWhenUsed/>
    <w:rsid w:val="00415B0F"/>
    <w:pPr>
      <w:spacing w:after="120"/>
    </w:pPr>
  </w:style>
  <w:style w:type="character" w:customStyle="1" w:styleId="Char3">
    <w:name w:val="نص أساسي Char"/>
    <w:basedOn w:val="a1"/>
    <w:link w:val="af5"/>
    <w:uiPriority w:val="99"/>
    <w:semiHidden/>
    <w:rsid w:val="00415B0F"/>
  </w:style>
  <w:style w:type="paragraph" w:styleId="a">
    <w:name w:val="List Bullet"/>
    <w:basedOn w:val="a0"/>
    <w:uiPriority w:val="99"/>
    <w:unhideWhenUsed/>
    <w:rsid w:val="00BA53D2"/>
    <w:pPr>
      <w:numPr>
        <w:numId w:val="12"/>
      </w:numPr>
      <w:bidi w:val="0"/>
      <w:spacing w:after="200" w:line="276" w:lineRule="auto"/>
      <w:ind w:left="0" w:firstLine="0"/>
      <w:contextualSpacing/>
    </w:pPr>
    <w:rPr>
      <w:rFonts w:ascii="Times New Roman" w:eastAsia="Times New Roman" w:hAnsi="Times New Roman" w:cstheme="minorBid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96945">
      <w:bodyDiv w:val="1"/>
      <w:marLeft w:val="0"/>
      <w:marRight w:val="0"/>
      <w:marTop w:val="0"/>
      <w:marBottom w:val="0"/>
      <w:divBdr>
        <w:top w:val="none" w:sz="0" w:space="0" w:color="auto"/>
        <w:left w:val="none" w:sz="0" w:space="0" w:color="auto"/>
        <w:bottom w:val="none" w:sz="0" w:space="0" w:color="auto"/>
        <w:right w:val="none" w:sz="0" w:space="0" w:color="auto"/>
      </w:divBdr>
    </w:div>
    <w:div w:id="29304390">
      <w:bodyDiv w:val="1"/>
      <w:marLeft w:val="0"/>
      <w:marRight w:val="0"/>
      <w:marTop w:val="0"/>
      <w:marBottom w:val="0"/>
      <w:divBdr>
        <w:top w:val="none" w:sz="0" w:space="0" w:color="auto"/>
        <w:left w:val="none" w:sz="0" w:space="0" w:color="auto"/>
        <w:bottom w:val="none" w:sz="0" w:space="0" w:color="auto"/>
        <w:right w:val="none" w:sz="0" w:space="0" w:color="auto"/>
      </w:divBdr>
    </w:div>
    <w:div w:id="42994790">
      <w:bodyDiv w:val="1"/>
      <w:marLeft w:val="0"/>
      <w:marRight w:val="0"/>
      <w:marTop w:val="0"/>
      <w:marBottom w:val="0"/>
      <w:divBdr>
        <w:top w:val="none" w:sz="0" w:space="0" w:color="auto"/>
        <w:left w:val="none" w:sz="0" w:space="0" w:color="auto"/>
        <w:bottom w:val="none" w:sz="0" w:space="0" w:color="auto"/>
        <w:right w:val="none" w:sz="0" w:space="0" w:color="auto"/>
      </w:divBdr>
    </w:div>
    <w:div w:id="49575642">
      <w:bodyDiv w:val="1"/>
      <w:marLeft w:val="0"/>
      <w:marRight w:val="0"/>
      <w:marTop w:val="0"/>
      <w:marBottom w:val="0"/>
      <w:divBdr>
        <w:top w:val="none" w:sz="0" w:space="0" w:color="auto"/>
        <w:left w:val="none" w:sz="0" w:space="0" w:color="auto"/>
        <w:bottom w:val="none" w:sz="0" w:space="0" w:color="auto"/>
        <w:right w:val="none" w:sz="0" w:space="0" w:color="auto"/>
      </w:divBdr>
    </w:div>
    <w:div w:id="60257384">
      <w:bodyDiv w:val="1"/>
      <w:marLeft w:val="0"/>
      <w:marRight w:val="0"/>
      <w:marTop w:val="0"/>
      <w:marBottom w:val="0"/>
      <w:divBdr>
        <w:top w:val="none" w:sz="0" w:space="0" w:color="auto"/>
        <w:left w:val="none" w:sz="0" w:space="0" w:color="auto"/>
        <w:bottom w:val="none" w:sz="0" w:space="0" w:color="auto"/>
        <w:right w:val="none" w:sz="0" w:space="0" w:color="auto"/>
      </w:divBdr>
    </w:div>
    <w:div w:id="60906165">
      <w:bodyDiv w:val="1"/>
      <w:marLeft w:val="0"/>
      <w:marRight w:val="0"/>
      <w:marTop w:val="0"/>
      <w:marBottom w:val="0"/>
      <w:divBdr>
        <w:top w:val="none" w:sz="0" w:space="0" w:color="auto"/>
        <w:left w:val="none" w:sz="0" w:space="0" w:color="auto"/>
        <w:bottom w:val="none" w:sz="0" w:space="0" w:color="auto"/>
        <w:right w:val="none" w:sz="0" w:space="0" w:color="auto"/>
      </w:divBdr>
      <w:divsChild>
        <w:div w:id="20520285">
          <w:marLeft w:val="0"/>
          <w:marRight w:val="0"/>
          <w:marTop w:val="0"/>
          <w:marBottom w:val="0"/>
          <w:divBdr>
            <w:top w:val="none" w:sz="0" w:space="0" w:color="auto"/>
            <w:left w:val="none" w:sz="0" w:space="0" w:color="auto"/>
            <w:bottom w:val="none" w:sz="0" w:space="0" w:color="auto"/>
            <w:right w:val="none" w:sz="0" w:space="0" w:color="auto"/>
          </w:divBdr>
          <w:divsChild>
            <w:div w:id="1997223920">
              <w:marLeft w:val="0"/>
              <w:marRight w:val="0"/>
              <w:marTop w:val="0"/>
              <w:marBottom w:val="0"/>
              <w:divBdr>
                <w:top w:val="none" w:sz="0" w:space="0" w:color="auto"/>
                <w:left w:val="none" w:sz="0" w:space="0" w:color="auto"/>
                <w:bottom w:val="none" w:sz="0" w:space="0" w:color="auto"/>
                <w:right w:val="none" w:sz="0" w:space="0" w:color="auto"/>
              </w:divBdr>
              <w:divsChild>
                <w:div w:id="2128313139">
                  <w:marLeft w:val="0"/>
                  <w:marRight w:val="0"/>
                  <w:marTop w:val="0"/>
                  <w:marBottom w:val="0"/>
                  <w:divBdr>
                    <w:top w:val="none" w:sz="0" w:space="0" w:color="auto"/>
                    <w:left w:val="none" w:sz="0" w:space="0" w:color="auto"/>
                    <w:bottom w:val="none" w:sz="0" w:space="0" w:color="auto"/>
                    <w:right w:val="none" w:sz="0" w:space="0" w:color="auto"/>
                  </w:divBdr>
                  <w:divsChild>
                    <w:div w:id="1137143068">
                      <w:marLeft w:val="0"/>
                      <w:marRight w:val="0"/>
                      <w:marTop w:val="0"/>
                      <w:marBottom w:val="0"/>
                      <w:divBdr>
                        <w:top w:val="none" w:sz="0" w:space="0" w:color="auto"/>
                        <w:left w:val="none" w:sz="0" w:space="0" w:color="auto"/>
                        <w:bottom w:val="none" w:sz="0" w:space="0" w:color="auto"/>
                        <w:right w:val="none" w:sz="0" w:space="0" w:color="auto"/>
                      </w:divBdr>
                      <w:divsChild>
                        <w:div w:id="129246589">
                          <w:marLeft w:val="0"/>
                          <w:marRight w:val="0"/>
                          <w:marTop w:val="0"/>
                          <w:marBottom w:val="0"/>
                          <w:divBdr>
                            <w:top w:val="none" w:sz="0" w:space="0" w:color="auto"/>
                            <w:left w:val="none" w:sz="0" w:space="0" w:color="auto"/>
                            <w:bottom w:val="none" w:sz="0" w:space="0" w:color="auto"/>
                            <w:right w:val="none" w:sz="0" w:space="0" w:color="auto"/>
                          </w:divBdr>
                          <w:divsChild>
                            <w:div w:id="1895118435">
                              <w:marLeft w:val="0"/>
                              <w:marRight w:val="0"/>
                              <w:marTop w:val="0"/>
                              <w:marBottom w:val="0"/>
                              <w:divBdr>
                                <w:top w:val="none" w:sz="0" w:space="0" w:color="auto"/>
                                <w:left w:val="none" w:sz="0" w:space="0" w:color="auto"/>
                                <w:bottom w:val="none" w:sz="0" w:space="0" w:color="auto"/>
                                <w:right w:val="none" w:sz="0" w:space="0" w:color="auto"/>
                              </w:divBdr>
                              <w:divsChild>
                                <w:div w:id="700782496">
                                  <w:marLeft w:val="0"/>
                                  <w:marRight w:val="0"/>
                                  <w:marTop w:val="0"/>
                                  <w:marBottom w:val="0"/>
                                  <w:divBdr>
                                    <w:top w:val="none" w:sz="0" w:space="0" w:color="auto"/>
                                    <w:left w:val="none" w:sz="0" w:space="0" w:color="auto"/>
                                    <w:bottom w:val="none" w:sz="0" w:space="0" w:color="auto"/>
                                    <w:right w:val="none" w:sz="0" w:space="0" w:color="auto"/>
                                  </w:divBdr>
                                  <w:divsChild>
                                    <w:div w:id="873350897">
                                      <w:marLeft w:val="0"/>
                                      <w:marRight w:val="0"/>
                                      <w:marTop w:val="0"/>
                                      <w:marBottom w:val="0"/>
                                      <w:divBdr>
                                        <w:top w:val="none" w:sz="0" w:space="0" w:color="auto"/>
                                        <w:left w:val="none" w:sz="0" w:space="0" w:color="auto"/>
                                        <w:bottom w:val="none" w:sz="0" w:space="0" w:color="auto"/>
                                        <w:right w:val="none" w:sz="0" w:space="0" w:color="auto"/>
                                      </w:divBdr>
                                      <w:divsChild>
                                        <w:div w:id="740253649">
                                          <w:marLeft w:val="0"/>
                                          <w:marRight w:val="0"/>
                                          <w:marTop w:val="0"/>
                                          <w:marBottom w:val="0"/>
                                          <w:divBdr>
                                            <w:top w:val="none" w:sz="0" w:space="0" w:color="auto"/>
                                            <w:left w:val="none" w:sz="0" w:space="0" w:color="auto"/>
                                            <w:bottom w:val="none" w:sz="0" w:space="0" w:color="auto"/>
                                            <w:right w:val="none" w:sz="0" w:space="0" w:color="auto"/>
                                          </w:divBdr>
                                          <w:divsChild>
                                            <w:div w:id="27899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883653">
          <w:marLeft w:val="0"/>
          <w:marRight w:val="0"/>
          <w:marTop w:val="0"/>
          <w:marBottom w:val="0"/>
          <w:divBdr>
            <w:top w:val="none" w:sz="0" w:space="0" w:color="auto"/>
            <w:left w:val="none" w:sz="0" w:space="0" w:color="auto"/>
            <w:bottom w:val="none" w:sz="0" w:space="0" w:color="auto"/>
            <w:right w:val="none" w:sz="0" w:space="0" w:color="auto"/>
          </w:divBdr>
          <w:divsChild>
            <w:div w:id="1574969223">
              <w:marLeft w:val="0"/>
              <w:marRight w:val="0"/>
              <w:marTop w:val="0"/>
              <w:marBottom w:val="0"/>
              <w:divBdr>
                <w:top w:val="none" w:sz="0" w:space="0" w:color="auto"/>
                <w:left w:val="none" w:sz="0" w:space="0" w:color="auto"/>
                <w:bottom w:val="none" w:sz="0" w:space="0" w:color="auto"/>
                <w:right w:val="none" w:sz="0" w:space="0" w:color="auto"/>
              </w:divBdr>
              <w:divsChild>
                <w:div w:id="929242817">
                  <w:marLeft w:val="0"/>
                  <w:marRight w:val="0"/>
                  <w:marTop w:val="0"/>
                  <w:marBottom w:val="0"/>
                  <w:divBdr>
                    <w:top w:val="none" w:sz="0" w:space="0" w:color="auto"/>
                    <w:left w:val="none" w:sz="0" w:space="0" w:color="auto"/>
                    <w:bottom w:val="none" w:sz="0" w:space="0" w:color="auto"/>
                    <w:right w:val="none" w:sz="0" w:space="0" w:color="auto"/>
                  </w:divBdr>
                  <w:divsChild>
                    <w:div w:id="2141876784">
                      <w:marLeft w:val="0"/>
                      <w:marRight w:val="0"/>
                      <w:marTop w:val="0"/>
                      <w:marBottom w:val="0"/>
                      <w:divBdr>
                        <w:top w:val="none" w:sz="0" w:space="0" w:color="auto"/>
                        <w:left w:val="none" w:sz="0" w:space="0" w:color="auto"/>
                        <w:bottom w:val="none" w:sz="0" w:space="0" w:color="auto"/>
                        <w:right w:val="none" w:sz="0" w:space="0" w:color="auto"/>
                      </w:divBdr>
                      <w:divsChild>
                        <w:div w:id="1776556170">
                          <w:marLeft w:val="0"/>
                          <w:marRight w:val="0"/>
                          <w:marTop w:val="0"/>
                          <w:marBottom w:val="0"/>
                          <w:divBdr>
                            <w:top w:val="none" w:sz="0" w:space="0" w:color="auto"/>
                            <w:left w:val="none" w:sz="0" w:space="0" w:color="auto"/>
                            <w:bottom w:val="none" w:sz="0" w:space="0" w:color="auto"/>
                            <w:right w:val="none" w:sz="0" w:space="0" w:color="auto"/>
                          </w:divBdr>
                          <w:divsChild>
                            <w:div w:id="895512333">
                              <w:marLeft w:val="0"/>
                              <w:marRight w:val="0"/>
                              <w:marTop w:val="0"/>
                              <w:marBottom w:val="0"/>
                              <w:divBdr>
                                <w:top w:val="none" w:sz="0" w:space="0" w:color="auto"/>
                                <w:left w:val="none" w:sz="0" w:space="0" w:color="auto"/>
                                <w:bottom w:val="none" w:sz="0" w:space="0" w:color="auto"/>
                                <w:right w:val="none" w:sz="0" w:space="0" w:color="auto"/>
                              </w:divBdr>
                              <w:divsChild>
                                <w:div w:id="370346109">
                                  <w:marLeft w:val="0"/>
                                  <w:marRight w:val="0"/>
                                  <w:marTop w:val="0"/>
                                  <w:marBottom w:val="0"/>
                                  <w:divBdr>
                                    <w:top w:val="none" w:sz="0" w:space="0" w:color="auto"/>
                                    <w:left w:val="none" w:sz="0" w:space="0" w:color="auto"/>
                                    <w:bottom w:val="none" w:sz="0" w:space="0" w:color="auto"/>
                                    <w:right w:val="none" w:sz="0" w:space="0" w:color="auto"/>
                                  </w:divBdr>
                                  <w:divsChild>
                                    <w:div w:id="713847376">
                                      <w:marLeft w:val="0"/>
                                      <w:marRight w:val="0"/>
                                      <w:marTop w:val="0"/>
                                      <w:marBottom w:val="0"/>
                                      <w:divBdr>
                                        <w:top w:val="none" w:sz="0" w:space="0" w:color="auto"/>
                                        <w:left w:val="none" w:sz="0" w:space="0" w:color="auto"/>
                                        <w:bottom w:val="none" w:sz="0" w:space="0" w:color="auto"/>
                                        <w:right w:val="none" w:sz="0" w:space="0" w:color="auto"/>
                                      </w:divBdr>
                                      <w:divsChild>
                                        <w:div w:id="97152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2630948">
          <w:marLeft w:val="0"/>
          <w:marRight w:val="0"/>
          <w:marTop w:val="0"/>
          <w:marBottom w:val="0"/>
          <w:divBdr>
            <w:top w:val="none" w:sz="0" w:space="0" w:color="auto"/>
            <w:left w:val="none" w:sz="0" w:space="0" w:color="auto"/>
            <w:bottom w:val="none" w:sz="0" w:space="0" w:color="auto"/>
            <w:right w:val="none" w:sz="0" w:space="0" w:color="auto"/>
          </w:divBdr>
          <w:divsChild>
            <w:div w:id="608008027">
              <w:marLeft w:val="0"/>
              <w:marRight w:val="0"/>
              <w:marTop w:val="0"/>
              <w:marBottom w:val="0"/>
              <w:divBdr>
                <w:top w:val="none" w:sz="0" w:space="0" w:color="auto"/>
                <w:left w:val="none" w:sz="0" w:space="0" w:color="auto"/>
                <w:bottom w:val="none" w:sz="0" w:space="0" w:color="auto"/>
                <w:right w:val="none" w:sz="0" w:space="0" w:color="auto"/>
              </w:divBdr>
              <w:divsChild>
                <w:div w:id="1454057429">
                  <w:marLeft w:val="0"/>
                  <w:marRight w:val="0"/>
                  <w:marTop w:val="0"/>
                  <w:marBottom w:val="0"/>
                  <w:divBdr>
                    <w:top w:val="none" w:sz="0" w:space="0" w:color="auto"/>
                    <w:left w:val="none" w:sz="0" w:space="0" w:color="auto"/>
                    <w:bottom w:val="none" w:sz="0" w:space="0" w:color="auto"/>
                    <w:right w:val="none" w:sz="0" w:space="0" w:color="auto"/>
                  </w:divBdr>
                  <w:divsChild>
                    <w:div w:id="310790221">
                      <w:marLeft w:val="0"/>
                      <w:marRight w:val="0"/>
                      <w:marTop w:val="0"/>
                      <w:marBottom w:val="0"/>
                      <w:divBdr>
                        <w:top w:val="none" w:sz="0" w:space="0" w:color="auto"/>
                        <w:left w:val="none" w:sz="0" w:space="0" w:color="auto"/>
                        <w:bottom w:val="none" w:sz="0" w:space="0" w:color="auto"/>
                        <w:right w:val="none" w:sz="0" w:space="0" w:color="auto"/>
                      </w:divBdr>
                      <w:divsChild>
                        <w:div w:id="478883967">
                          <w:marLeft w:val="0"/>
                          <w:marRight w:val="0"/>
                          <w:marTop w:val="0"/>
                          <w:marBottom w:val="0"/>
                          <w:divBdr>
                            <w:top w:val="none" w:sz="0" w:space="0" w:color="auto"/>
                            <w:left w:val="none" w:sz="0" w:space="0" w:color="auto"/>
                            <w:bottom w:val="none" w:sz="0" w:space="0" w:color="auto"/>
                            <w:right w:val="none" w:sz="0" w:space="0" w:color="auto"/>
                          </w:divBdr>
                          <w:divsChild>
                            <w:div w:id="1645354097">
                              <w:marLeft w:val="0"/>
                              <w:marRight w:val="0"/>
                              <w:marTop w:val="0"/>
                              <w:marBottom w:val="0"/>
                              <w:divBdr>
                                <w:top w:val="none" w:sz="0" w:space="0" w:color="auto"/>
                                <w:left w:val="none" w:sz="0" w:space="0" w:color="auto"/>
                                <w:bottom w:val="none" w:sz="0" w:space="0" w:color="auto"/>
                                <w:right w:val="none" w:sz="0" w:space="0" w:color="auto"/>
                              </w:divBdr>
                              <w:divsChild>
                                <w:div w:id="203190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1235744">
                          <w:marLeft w:val="0"/>
                          <w:marRight w:val="0"/>
                          <w:marTop w:val="0"/>
                          <w:marBottom w:val="0"/>
                          <w:divBdr>
                            <w:top w:val="none" w:sz="0" w:space="0" w:color="auto"/>
                            <w:left w:val="none" w:sz="0" w:space="0" w:color="auto"/>
                            <w:bottom w:val="none" w:sz="0" w:space="0" w:color="auto"/>
                            <w:right w:val="none" w:sz="0" w:space="0" w:color="auto"/>
                          </w:divBdr>
                          <w:divsChild>
                            <w:div w:id="1809933277">
                              <w:marLeft w:val="0"/>
                              <w:marRight w:val="0"/>
                              <w:marTop w:val="0"/>
                              <w:marBottom w:val="0"/>
                              <w:divBdr>
                                <w:top w:val="none" w:sz="0" w:space="0" w:color="auto"/>
                                <w:left w:val="none" w:sz="0" w:space="0" w:color="auto"/>
                                <w:bottom w:val="none" w:sz="0" w:space="0" w:color="auto"/>
                                <w:right w:val="none" w:sz="0" w:space="0" w:color="auto"/>
                              </w:divBdr>
                              <w:divsChild>
                                <w:div w:id="1276517998">
                                  <w:marLeft w:val="0"/>
                                  <w:marRight w:val="0"/>
                                  <w:marTop w:val="0"/>
                                  <w:marBottom w:val="0"/>
                                  <w:divBdr>
                                    <w:top w:val="none" w:sz="0" w:space="0" w:color="auto"/>
                                    <w:left w:val="none" w:sz="0" w:space="0" w:color="auto"/>
                                    <w:bottom w:val="none" w:sz="0" w:space="0" w:color="auto"/>
                                    <w:right w:val="none" w:sz="0" w:space="0" w:color="auto"/>
                                  </w:divBdr>
                                  <w:divsChild>
                                    <w:div w:id="677927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410422">
      <w:bodyDiv w:val="1"/>
      <w:marLeft w:val="0"/>
      <w:marRight w:val="0"/>
      <w:marTop w:val="0"/>
      <w:marBottom w:val="0"/>
      <w:divBdr>
        <w:top w:val="none" w:sz="0" w:space="0" w:color="auto"/>
        <w:left w:val="none" w:sz="0" w:space="0" w:color="auto"/>
        <w:bottom w:val="none" w:sz="0" w:space="0" w:color="auto"/>
        <w:right w:val="none" w:sz="0" w:space="0" w:color="auto"/>
      </w:divBdr>
    </w:div>
    <w:div w:id="64030951">
      <w:bodyDiv w:val="1"/>
      <w:marLeft w:val="0"/>
      <w:marRight w:val="0"/>
      <w:marTop w:val="0"/>
      <w:marBottom w:val="0"/>
      <w:divBdr>
        <w:top w:val="none" w:sz="0" w:space="0" w:color="auto"/>
        <w:left w:val="none" w:sz="0" w:space="0" w:color="auto"/>
        <w:bottom w:val="none" w:sz="0" w:space="0" w:color="auto"/>
        <w:right w:val="none" w:sz="0" w:space="0" w:color="auto"/>
      </w:divBdr>
    </w:div>
    <w:div w:id="70666437">
      <w:bodyDiv w:val="1"/>
      <w:marLeft w:val="0"/>
      <w:marRight w:val="0"/>
      <w:marTop w:val="0"/>
      <w:marBottom w:val="0"/>
      <w:divBdr>
        <w:top w:val="none" w:sz="0" w:space="0" w:color="auto"/>
        <w:left w:val="none" w:sz="0" w:space="0" w:color="auto"/>
        <w:bottom w:val="none" w:sz="0" w:space="0" w:color="auto"/>
        <w:right w:val="none" w:sz="0" w:space="0" w:color="auto"/>
      </w:divBdr>
      <w:divsChild>
        <w:div w:id="351689701">
          <w:marLeft w:val="0"/>
          <w:marRight w:val="0"/>
          <w:marTop w:val="0"/>
          <w:marBottom w:val="0"/>
          <w:divBdr>
            <w:top w:val="none" w:sz="0" w:space="0" w:color="auto"/>
            <w:left w:val="none" w:sz="0" w:space="0" w:color="auto"/>
            <w:bottom w:val="none" w:sz="0" w:space="0" w:color="auto"/>
            <w:right w:val="none" w:sz="0" w:space="0" w:color="auto"/>
          </w:divBdr>
          <w:divsChild>
            <w:div w:id="645476890">
              <w:marLeft w:val="0"/>
              <w:marRight w:val="0"/>
              <w:marTop w:val="0"/>
              <w:marBottom w:val="0"/>
              <w:divBdr>
                <w:top w:val="none" w:sz="0" w:space="0" w:color="auto"/>
                <w:left w:val="none" w:sz="0" w:space="0" w:color="auto"/>
                <w:bottom w:val="none" w:sz="0" w:space="0" w:color="auto"/>
                <w:right w:val="none" w:sz="0" w:space="0" w:color="auto"/>
              </w:divBdr>
              <w:divsChild>
                <w:div w:id="86931138">
                  <w:marLeft w:val="0"/>
                  <w:marRight w:val="0"/>
                  <w:marTop w:val="0"/>
                  <w:marBottom w:val="0"/>
                  <w:divBdr>
                    <w:top w:val="none" w:sz="0" w:space="0" w:color="auto"/>
                    <w:left w:val="none" w:sz="0" w:space="0" w:color="auto"/>
                    <w:bottom w:val="none" w:sz="0" w:space="0" w:color="auto"/>
                    <w:right w:val="none" w:sz="0" w:space="0" w:color="auto"/>
                  </w:divBdr>
                  <w:divsChild>
                    <w:div w:id="550653601">
                      <w:marLeft w:val="0"/>
                      <w:marRight w:val="0"/>
                      <w:marTop w:val="0"/>
                      <w:marBottom w:val="0"/>
                      <w:divBdr>
                        <w:top w:val="none" w:sz="0" w:space="0" w:color="auto"/>
                        <w:left w:val="none" w:sz="0" w:space="0" w:color="auto"/>
                        <w:bottom w:val="none" w:sz="0" w:space="0" w:color="auto"/>
                        <w:right w:val="none" w:sz="0" w:space="0" w:color="auto"/>
                      </w:divBdr>
                      <w:divsChild>
                        <w:div w:id="446045924">
                          <w:marLeft w:val="0"/>
                          <w:marRight w:val="0"/>
                          <w:marTop w:val="0"/>
                          <w:marBottom w:val="0"/>
                          <w:divBdr>
                            <w:top w:val="none" w:sz="0" w:space="0" w:color="auto"/>
                            <w:left w:val="none" w:sz="0" w:space="0" w:color="auto"/>
                            <w:bottom w:val="none" w:sz="0" w:space="0" w:color="auto"/>
                            <w:right w:val="none" w:sz="0" w:space="0" w:color="auto"/>
                          </w:divBdr>
                          <w:divsChild>
                            <w:div w:id="2114860070">
                              <w:marLeft w:val="0"/>
                              <w:marRight w:val="0"/>
                              <w:marTop w:val="0"/>
                              <w:marBottom w:val="0"/>
                              <w:divBdr>
                                <w:top w:val="none" w:sz="0" w:space="0" w:color="auto"/>
                                <w:left w:val="none" w:sz="0" w:space="0" w:color="auto"/>
                                <w:bottom w:val="none" w:sz="0" w:space="0" w:color="auto"/>
                                <w:right w:val="none" w:sz="0" w:space="0" w:color="auto"/>
                              </w:divBdr>
                              <w:divsChild>
                                <w:div w:id="414203805">
                                  <w:marLeft w:val="0"/>
                                  <w:marRight w:val="0"/>
                                  <w:marTop w:val="0"/>
                                  <w:marBottom w:val="0"/>
                                  <w:divBdr>
                                    <w:top w:val="none" w:sz="0" w:space="0" w:color="auto"/>
                                    <w:left w:val="none" w:sz="0" w:space="0" w:color="auto"/>
                                    <w:bottom w:val="none" w:sz="0" w:space="0" w:color="auto"/>
                                    <w:right w:val="none" w:sz="0" w:space="0" w:color="auto"/>
                                  </w:divBdr>
                                  <w:divsChild>
                                    <w:div w:id="520751522">
                                      <w:marLeft w:val="0"/>
                                      <w:marRight w:val="0"/>
                                      <w:marTop w:val="0"/>
                                      <w:marBottom w:val="0"/>
                                      <w:divBdr>
                                        <w:top w:val="none" w:sz="0" w:space="0" w:color="auto"/>
                                        <w:left w:val="none" w:sz="0" w:space="0" w:color="auto"/>
                                        <w:bottom w:val="none" w:sz="0" w:space="0" w:color="auto"/>
                                        <w:right w:val="none" w:sz="0" w:space="0" w:color="auto"/>
                                      </w:divBdr>
                                      <w:divsChild>
                                        <w:div w:id="456604008">
                                          <w:marLeft w:val="0"/>
                                          <w:marRight w:val="0"/>
                                          <w:marTop w:val="0"/>
                                          <w:marBottom w:val="0"/>
                                          <w:divBdr>
                                            <w:top w:val="none" w:sz="0" w:space="0" w:color="auto"/>
                                            <w:left w:val="none" w:sz="0" w:space="0" w:color="auto"/>
                                            <w:bottom w:val="none" w:sz="0" w:space="0" w:color="auto"/>
                                            <w:right w:val="none" w:sz="0" w:space="0" w:color="auto"/>
                                          </w:divBdr>
                                          <w:divsChild>
                                            <w:div w:id="92152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2918266">
          <w:marLeft w:val="0"/>
          <w:marRight w:val="0"/>
          <w:marTop w:val="0"/>
          <w:marBottom w:val="0"/>
          <w:divBdr>
            <w:top w:val="none" w:sz="0" w:space="0" w:color="auto"/>
            <w:left w:val="none" w:sz="0" w:space="0" w:color="auto"/>
            <w:bottom w:val="none" w:sz="0" w:space="0" w:color="auto"/>
            <w:right w:val="none" w:sz="0" w:space="0" w:color="auto"/>
          </w:divBdr>
          <w:divsChild>
            <w:div w:id="1726562616">
              <w:marLeft w:val="0"/>
              <w:marRight w:val="0"/>
              <w:marTop w:val="0"/>
              <w:marBottom w:val="0"/>
              <w:divBdr>
                <w:top w:val="none" w:sz="0" w:space="0" w:color="auto"/>
                <w:left w:val="none" w:sz="0" w:space="0" w:color="auto"/>
                <w:bottom w:val="none" w:sz="0" w:space="0" w:color="auto"/>
                <w:right w:val="none" w:sz="0" w:space="0" w:color="auto"/>
              </w:divBdr>
              <w:divsChild>
                <w:div w:id="891965315">
                  <w:marLeft w:val="0"/>
                  <w:marRight w:val="0"/>
                  <w:marTop w:val="0"/>
                  <w:marBottom w:val="0"/>
                  <w:divBdr>
                    <w:top w:val="none" w:sz="0" w:space="0" w:color="auto"/>
                    <w:left w:val="none" w:sz="0" w:space="0" w:color="auto"/>
                    <w:bottom w:val="none" w:sz="0" w:space="0" w:color="auto"/>
                    <w:right w:val="none" w:sz="0" w:space="0" w:color="auto"/>
                  </w:divBdr>
                  <w:divsChild>
                    <w:div w:id="1409501010">
                      <w:marLeft w:val="0"/>
                      <w:marRight w:val="0"/>
                      <w:marTop w:val="0"/>
                      <w:marBottom w:val="0"/>
                      <w:divBdr>
                        <w:top w:val="none" w:sz="0" w:space="0" w:color="auto"/>
                        <w:left w:val="none" w:sz="0" w:space="0" w:color="auto"/>
                        <w:bottom w:val="none" w:sz="0" w:space="0" w:color="auto"/>
                        <w:right w:val="none" w:sz="0" w:space="0" w:color="auto"/>
                      </w:divBdr>
                      <w:divsChild>
                        <w:div w:id="230433645">
                          <w:marLeft w:val="0"/>
                          <w:marRight w:val="0"/>
                          <w:marTop w:val="0"/>
                          <w:marBottom w:val="0"/>
                          <w:divBdr>
                            <w:top w:val="none" w:sz="0" w:space="0" w:color="auto"/>
                            <w:left w:val="none" w:sz="0" w:space="0" w:color="auto"/>
                            <w:bottom w:val="none" w:sz="0" w:space="0" w:color="auto"/>
                            <w:right w:val="none" w:sz="0" w:space="0" w:color="auto"/>
                          </w:divBdr>
                          <w:divsChild>
                            <w:div w:id="161972093">
                              <w:marLeft w:val="0"/>
                              <w:marRight w:val="0"/>
                              <w:marTop w:val="0"/>
                              <w:marBottom w:val="0"/>
                              <w:divBdr>
                                <w:top w:val="none" w:sz="0" w:space="0" w:color="auto"/>
                                <w:left w:val="none" w:sz="0" w:space="0" w:color="auto"/>
                                <w:bottom w:val="none" w:sz="0" w:space="0" w:color="auto"/>
                                <w:right w:val="none" w:sz="0" w:space="0" w:color="auto"/>
                              </w:divBdr>
                              <w:divsChild>
                                <w:div w:id="1237130696">
                                  <w:marLeft w:val="0"/>
                                  <w:marRight w:val="0"/>
                                  <w:marTop w:val="0"/>
                                  <w:marBottom w:val="0"/>
                                  <w:divBdr>
                                    <w:top w:val="none" w:sz="0" w:space="0" w:color="auto"/>
                                    <w:left w:val="none" w:sz="0" w:space="0" w:color="auto"/>
                                    <w:bottom w:val="none" w:sz="0" w:space="0" w:color="auto"/>
                                    <w:right w:val="none" w:sz="0" w:space="0" w:color="auto"/>
                                  </w:divBdr>
                                  <w:divsChild>
                                    <w:div w:id="94543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530322">
                          <w:marLeft w:val="0"/>
                          <w:marRight w:val="0"/>
                          <w:marTop w:val="0"/>
                          <w:marBottom w:val="0"/>
                          <w:divBdr>
                            <w:top w:val="none" w:sz="0" w:space="0" w:color="auto"/>
                            <w:left w:val="none" w:sz="0" w:space="0" w:color="auto"/>
                            <w:bottom w:val="none" w:sz="0" w:space="0" w:color="auto"/>
                            <w:right w:val="none" w:sz="0" w:space="0" w:color="auto"/>
                          </w:divBdr>
                          <w:divsChild>
                            <w:div w:id="21516459">
                              <w:marLeft w:val="0"/>
                              <w:marRight w:val="0"/>
                              <w:marTop w:val="0"/>
                              <w:marBottom w:val="0"/>
                              <w:divBdr>
                                <w:top w:val="none" w:sz="0" w:space="0" w:color="auto"/>
                                <w:left w:val="none" w:sz="0" w:space="0" w:color="auto"/>
                                <w:bottom w:val="none" w:sz="0" w:space="0" w:color="auto"/>
                                <w:right w:val="none" w:sz="0" w:space="0" w:color="auto"/>
                              </w:divBdr>
                              <w:divsChild>
                                <w:div w:id="33954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8095622">
          <w:marLeft w:val="0"/>
          <w:marRight w:val="0"/>
          <w:marTop w:val="0"/>
          <w:marBottom w:val="0"/>
          <w:divBdr>
            <w:top w:val="none" w:sz="0" w:space="0" w:color="auto"/>
            <w:left w:val="none" w:sz="0" w:space="0" w:color="auto"/>
            <w:bottom w:val="none" w:sz="0" w:space="0" w:color="auto"/>
            <w:right w:val="none" w:sz="0" w:space="0" w:color="auto"/>
          </w:divBdr>
          <w:divsChild>
            <w:div w:id="1092513025">
              <w:marLeft w:val="0"/>
              <w:marRight w:val="0"/>
              <w:marTop w:val="0"/>
              <w:marBottom w:val="0"/>
              <w:divBdr>
                <w:top w:val="none" w:sz="0" w:space="0" w:color="auto"/>
                <w:left w:val="none" w:sz="0" w:space="0" w:color="auto"/>
                <w:bottom w:val="none" w:sz="0" w:space="0" w:color="auto"/>
                <w:right w:val="none" w:sz="0" w:space="0" w:color="auto"/>
              </w:divBdr>
              <w:divsChild>
                <w:div w:id="1753431693">
                  <w:marLeft w:val="0"/>
                  <w:marRight w:val="0"/>
                  <w:marTop w:val="0"/>
                  <w:marBottom w:val="0"/>
                  <w:divBdr>
                    <w:top w:val="none" w:sz="0" w:space="0" w:color="auto"/>
                    <w:left w:val="none" w:sz="0" w:space="0" w:color="auto"/>
                    <w:bottom w:val="none" w:sz="0" w:space="0" w:color="auto"/>
                    <w:right w:val="none" w:sz="0" w:space="0" w:color="auto"/>
                  </w:divBdr>
                  <w:divsChild>
                    <w:div w:id="146286637">
                      <w:marLeft w:val="0"/>
                      <w:marRight w:val="0"/>
                      <w:marTop w:val="0"/>
                      <w:marBottom w:val="0"/>
                      <w:divBdr>
                        <w:top w:val="none" w:sz="0" w:space="0" w:color="auto"/>
                        <w:left w:val="none" w:sz="0" w:space="0" w:color="auto"/>
                        <w:bottom w:val="none" w:sz="0" w:space="0" w:color="auto"/>
                        <w:right w:val="none" w:sz="0" w:space="0" w:color="auto"/>
                      </w:divBdr>
                      <w:divsChild>
                        <w:div w:id="1841193327">
                          <w:marLeft w:val="0"/>
                          <w:marRight w:val="0"/>
                          <w:marTop w:val="0"/>
                          <w:marBottom w:val="0"/>
                          <w:divBdr>
                            <w:top w:val="none" w:sz="0" w:space="0" w:color="auto"/>
                            <w:left w:val="none" w:sz="0" w:space="0" w:color="auto"/>
                            <w:bottom w:val="none" w:sz="0" w:space="0" w:color="auto"/>
                            <w:right w:val="none" w:sz="0" w:space="0" w:color="auto"/>
                          </w:divBdr>
                          <w:divsChild>
                            <w:div w:id="726536766">
                              <w:marLeft w:val="0"/>
                              <w:marRight w:val="0"/>
                              <w:marTop w:val="0"/>
                              <w:marBottom w:val="0"/>
                              <w:divBdr>
                                <w:top w:val="none" w:sz="0" w:space="0" w:color="auto"/>
                                <w:left w:val="none" w:sz="0" w:space="0" w:color="auto"/>
                                <w:bottom w:val="none" w:sz="0" w:space="0" w:color="auto"/>
                                <w:right w:val="none" w:sz="0" w:space="0" w:color="auto"/>
                              </w:divBdr>
                              <w:divsChild>
                                <w:div w:id="958996900">
                                  <w:marLeft w:val="0"/>
                                  <w:marRight w:val="0"/>
                                  <w:marTop w:val="0"/>
                                  <w:marBottom w:val="0"/>
                                  <w:divBdr>
                                    <w:top w:val="none" w:sz="0" w:space="0" w:color="auto"/>
                                    <w:left w:val="none" w:sz="0" w:space="0" w:color="auto"/>
                                    <w:bottom w:val="none" w:sz="0" w:space="0" w:color="auto"/>
                                    <w:right w:val="none" w:sz="0" w:space="0" w:color="auto"/>
                                  </w:divBdr>
                                  <w:divsChild>
                                    <w:div w:id="1352295966">
                                      <w:marLeft w:val="0"/>
                                      <w:marRight w:val="0"/>
                                      <w:marTop w:val="0"/>
                                      <w:marBottom w:val="0"/>
                                      <w:divBdr>
                                        <w:top w:val="none" w:sz="0" w:space="0" w:color="auto"/>
                                        <w:left w:val="none" w:sz="0" w:space="0" w:color="auto"/>
                                        <w:bottom w:val="none" w:sz="0" w:space="0" w:color="auto"/>
                                        <w:right w:val="none" w:sz="0" w:space="0" w:color="auto"/>
                                      </w:divBdr>
                                      <w:divsChild>
                                        <w:div w:id="76454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743450">
      <w:bodyDiv w:val="1"/>
      <w:marLeft w:val="0"/>
      <w:marRight w:val="0"/>
      <w:marTop w:val="0"/>
      <w:marBottom w:val="0"/>
      <w:divBdr>
        <w:top w:val="none" w:sz="0" w:space="0" w:color="auto"/>
        <w:left w:val="none" w:sz="0" w:space="0" w:color="auto"/>
        <w:bottom w:val="none" w:sz="0" w:space="0" w:color="auto"/>
        <w:right w:val="none" w:sz="0" w:space="0" w:color="auto"/>
      </w:divBdr>
    </w:div>
    <w:div w:id="78448193">
      <w:bodyDiv w:val="1"/>
      <w:marLeft w:val="0"/>
      <w:marRight w:val="0"/>
      <w:marTop w:val="0"/>
      <w:marBottom w:val="0"/>
      <w:divBdr>
        <w:top w:val="none" w:sz="0" w:space="0" w:color="auto"/>
        <w:left w:val="none" w:sz="0" w:space="0" w:color="auto"/>
        <w:bottom w:val="none" w:sz="0" w:space="0" w:color="auto"/>
        <w:right w:val="none" w:sz="0" w:space="0" w:color="auto"/>
      </w:divBdr>
    </w:div>
    <w:div w:id="92096146">
      <w:bodyDiv w:val="1"/>
      <w:marLeft w:val="0"/>
      <w:marRight w:val="0"/>
      <w:marTop w:val="0"/>
      <w:marBottom w:val="0"/>
      <w:divBdr>
        <w:top w:val="none" w:sz="0" w:space="0" w:color="auto"/>
        <w:left w:val="none" w:sz="0" w:space="0" w:color="auto"/>
        <w:bottom w:val="none" w:sz="0" w:space="0" w:color="auto"/>
        <w:right w:val="none" w:sz="0" w:space="0" w:color="auto"/>
      </w:divBdr>
    </w:div>
    <w:div w:id="92627477">
      <w:bodyDiv w:val="1"/>
      <w:marLeft w:val="0"/>
      <w:marRight w:val="0"/>
      <w:marTop w:val="0"/>
      <w:marBottom w:val="0"/>
      <w:divBdr>
        <w:top w:val="none" w:sz="0" w:space="0" w:color="auto"/>
        <w:left w:val="none" w:sz="0" w:space="0" w:color="auto"/>
        <w:bottom w:val="none" w:sz="0" w:space="0" w:color="auto"/>
        <w:right w:val="none" w:sz="0" w:space="0" w:color="auto"/>
      </w:divBdr>
    </w:div>
    <w:div w:id="100953436">
      <w:bodyDiv w:val="1"/>
      <w:marLeft w:val="0"/>
      <w:marRight w:val="0"/>
      <w:marTop w:val="0"/>
      <w:marBottom w:val="0"/>
      <w:divBdr>
        <w:top w:val="none" w:sz="0" w:space="0" w:color="auto"/>
        <w:left w:val="none" w:sz="0" w:space="0" w:color="auto"/>
        <w:bottom w:val="none" w:sz="0" w:space="0" w:color="auto"/>
        <w:right w:val="none" w:sz="0" w:space="0" w:color="auto"/>
      </w:divBdr>
    </w:div>
    <w:div w:id="115024315">
      <w:bodyDiv w:val="1"/>
      <w:marLeft w:val="0"/>
      <w:marRight w:val="0"/>
      <w:marTop w:val="0"/>
      <w:marBottom w:val="0"/>
      <w:divBdr>
        <w:top w:val="none" w:sz="0" w:space="0" w:color="auto"/>
        <w:left w:val="none" w:sz="0" w:space="0" w:color="auto"/>
        <w:bottom w:val="none" w:sz="0" w:space="0" w:color="auto"/>
        <w:right w:val="none" w:sz="0" w:space="0" w:color="auto"/>
      </w:divBdr>
    </w:div>
    <w:div w:id="117452917">
      <w:bodyDiv w:val="1"/>
      <w:marLeft w:val="0"/>
      <w:marRight w:val="0"/>
      <w:marTop w:val="0"/>
      <w:marBottom w:val="0"/>
      <w:divBdr>
        <w:top w:val="none" w:sz="0" w:space="0" w:color="auto"/>
        <w:left w:val="none" w:sz="0" w:space="0" w:color="auto"/>
        <w:bottom w:val="none" w:sz="0" w:space="0" w:color="auto"/>
        <w:right w:val="none" w:sz="0" w:space="0" w:color="auto"/>
      </w:divBdr>
    </w:div>
    <w:div w:id="120467781">
      <w:bodyDiv w:val="1"/>
      <w:marLeft w:val="0"/>
      <w:marRight w:val="0"/>
      <w:marTop w:val="0"/>
      <w:marBottom w:val="0"/>
      <w:divBdr>
        <w:top w:val="none" w:sz="0" w:space="0" w:color="auto"/>
        <w:left w:val="none" w:sz="0" w:space="0" w:color="auto"/>
        <w:bottom w:val="none" w:sz="0" w:space="0" w:color="auto"/>
        <w:right w:val="none" w:sz="0" w:space="0" w:color="auto"/>
      </w:divBdr>
    </w:div>
    <w:div w:id="157038549">
      <w:bodyDiv w:val="1"/>
      <w:marLeft w:val="0"/>
      <w:marRight w:val="0"/>
      <w:marTop w:val="0"/>
      <w:marBottom w:val="0"/>
      <w:divBdr>
        <w:top w:val="none" w:sz="0" w:space="0" w:color="auto"/>
        <w:left w:val="none" w:sz="0" w:space="0" w:color="auto"/>
        <w:bottom w:val="none" w:sz="0" w:space="0" w:color="auto"/>
        <w:right w:val="none" w:sz="0" w:space="0" w:color="auto"/>
      </w:divBdr>
    </w:div>
    <w:div w:id="161553118">
      <w:bodyDiv w:val="1"/>
      <w:marLeft w:val="0"/>
      <w:marRight w:val="0"/>
      <w:marTop w:val="0"/>
      <w:marBottom w:val="0"/>
      <w:divBdr>
        <w:top w:val="none" w:sz="0" w:space="0" w:color="auto"/>
        <w:left w:val="none" w:sz="0" w:space="0" w:color="auto"/>
        <w:bottom w:val="none" w:sz="0" w:space="0" w:color="auto"/>
        <w:right w:val="none" w:sz="0" w:space="0" w:color="auto"/>
      </w:divBdr>
    </w:div>
    <w:div w:id="163399823">
      <w:bodyDiv w:val="1"/>
      <w:marLeft w:val="0"/>
      <w:marRight w:val="0"/>
      <w:marTop w:val="0"/>
      <w:marBottom w:val="0"/>
      <w:divBdr>
        <w:top w:val="none" w:sz="0" w:space="0" w:color="auto"/>
        <w:left w:val="none" w:sz="0" w:space="0" w:color="auto"/>
        <w:bottom w:val="none" w:sz="0" w:space="0" w:color="auto"/>
        <w:right w:val="none" w:sz="0" w:space="0" w:color="auto"/>
      </w:divBdr>
    </w:div>
    <w:div w:id="171336998">
      <w:bodyDiv w:val="1"/>
      <w:marLeft w:val="0"/>
      <w:marRight w:val="0"/>
      <w:marTop w:val="0"/>
      <w:marBottom w:val="0"/>
      <w:divBdr>
        <w:top w:val="none" w:sz="0" w:space="0" w:color="auto"/>
        <w:left w:val="none" w:sz="0" w:space="0" w:color="auto"/>
        <w:bottom w:val="none" w:sz="0" w:space="0" w:color="auto"/>
        <w:right w:val="none" w:sz="0" w:space="0" w:color="auto"/>
      </w:divBdr>
    </w:div>
    <w:div w:id="186678311">
      <w:bodyDiv w:val="1"/>
      <w:marLeft w:val="0"/>
      <w:marRight w:val="0"/>
      <w:marTop w:val="0"/>
      <w:marBottom w:val="0"/>
      <w:divBdr>
        <w:top w:val="none" w:sz="0" w:space="0" w:color="auto"/>
        <w:left w:val="none" w:sz="0" w:space="0" w:color="auto"/>
        <w:bottom w:val="none" w:sz="0" w:space="0" w:color="auto"/>
        <w:right w:val="none" w:sz="0" w:space="0" w:color="auto"/>
      </w:divBdr>
    </w:div>
    <w:div w:id="187456097">
      <w:bodyDiv w:val="1"/>
      <w:marLeft w:val="0"/>
      <w:marRight w:val="0"/>
      <w:marTop w:val="0"/>
      <w:marBottom w:val="0"/>
      <w:divBdr>
        <w:top w:val="none" w:sz="0" w:space="0" w:color="auto"/>
        <w:left w:val="none" w:sz="0" w:space="0" w:color="auto"/>
        <w:bottom w:val="none" w:sz="0" w:space="0" w:color="auto"/>
        <w:right w:val="none" w:sz="0" w:space="0" w:color="auto"/>
      </w:divBdr>
    </w:div>
    <w:div w:id="192303155">
      <w:bodyDiv w:val="1"/>
      <w:marLeft w:val="0"/>
      <w:marRight w:val="0"/>
      <w:marTop w:val="0"/>
      <w:marBottom w:val="0"/>
      <w:divBdr>
        <w:top w:val="none" w:sz="0" w:space="0" w:color="auto"/>
        <w:left w:val="none" w:sz="0" w:space="0" w:color="auto"/>
        <w:bottom w:val="none" w:sz="0" w:space="0" w:color="auto"/>
        <w:right w:val="none" w:sz="0" w:space="0" w:color="auto"/>
      </w:divBdr>
    </w:div>
    <w:div w:id="204566432">
      <w:bodyDiv w:val="1"/>
      <w:marLeft w:val="0"/>
      <w:marRight w:val="0"/>
      <w:marTop w:val="0"/>
      <w:marBottom w:val="0"/>
      <w:divBdr>
        <w:top w:val="none" w:sz="0" w:space="0" w:color="auto"/>
        <w:left w:val="none" w:sz="0" w:space="0" w:color="auto"/>
        <w:bottom w:val="none" w:sz="0" w:space="0" w:color="auto"/>
        <w:right w:val="none" w:sz="0" w:space="0" w:color="auto"/>
      </w:divBdr>
    </w:div>
    <w:div w:id="206066915">
      <w:bodyDiv w:val="1"/>
      <w:marLeft w:val="0"/>
      <w:marRight w:val="0"/>
      <w:marTop w:val="0"/>
      <w:marBottom w:val="0"/>
      <w:divBdr>
        <w:top w:val="none" w:sz="0" w:space="0" w:color="auto"/>
        <w:left w:val="none" w:sz="0" w:space="0" w:color="auto"/>
        <w:bottom w:val="none" w:sz="0" w:space="0" w:color="auto"/>
        <w:right w:val="none" w:sz="0" w:space="0" w:color="auto"/>
      </w:divBdr>
    </w:div>
    <w:div w:id="215286256">
      <w:bodyDiv w:val="1"/>
      <w:marLeft w:val="0"/>
      <w:marRight w:val="0"/>
      <w:marTop w:val="0"/>
      <w:marBottom w:val="0"/>
      <w:divBdr>
        <w:top w:val="none" w:sz="0" w:space="0" w:color="auto"/>
        <w:left w:val="none" w:sz="0" w:space="0" w:color="auto"/>
        <w:bottom w:val="none" w:sz="0" w:space="0" w:color="auto"/>
        <w:right w:val="none" w:sz="0" w:space="0" w:color="auto"/>
      </w:divBdr>
    </w:div>
    <w:div w:id="220482471">
      <w:bodyDiv w:val="1"/>
      <w:marLeft w:val="0"/>
      <w:marRight w:val="0"/>
      <w:marTop w:val="0"/>
      <w:marBottom w:val="0"/>
      <w:divBdr>
        <w:top w:val="none" w:sz="0" w:space="0" w:color="auto"/>
        <w:left w:val="none" w:sz="0" w:space="0" w:color="auto"/>
        <w:bottom w:val="none" w:sz="0" w:space="0" w:color="auto"/>
        <w:right w:val="none" w:sz="0" w:space="0" w:color="auto"/>
      </w:divBdr>
    </w:div>
    <w:div w:id="223103150">
      <w:bodyDiv w:val="1"/>
      <w:marLeft w:val="0"/>
      <w:marRight w:val="0"/>
      <w:marTop w:val="0"/>
      <w:marBottom w:val="0"/>
      <w:divBdr>
        <w:top w:val="none" w:sz="0" w:space="0" w:color="auto"/>
        <w:left w:val="none" w:sz="0" w:space="0" w:color="auto"/>
        <w:bottom w:val="none" w:sz="0" w:space="0" w:color="auto"/>
        <w:right w:val="none" w:sz="0" w:space="0" w:color="auto"/>
      </w:divBdr>
    </w:div>
    <w:div w:id="228811131">
      <w:bodyDiv w:val="1"/>
      <w:marLeft w:val="0"/>
      <w:marRight w:val="0"/>
      <w:marTop w:val="0"/>
      <w:marBottom w:val="0"/>
      <w:divBdr>
        <w:top w:val="none" w:sz="0" w:space="0" w:color="auto"/>
        <w:left w:val="none" w:sz="0" w:space="0" w:color="auto"/>
        <w:bottom w:val="none" w:sz="0" w:space="0" w:color="auto"/>
        <w:right w:val="none" w:sz="0" w:space="0" w:color="auto"/>
      </w:divBdr>
    </w:div>
    <w:div w:id="231430562">
      <w:bodyDiv w:val="1"/>
      <w:marLeft w:val="0"/>
      <w:marRight w:val="0"/>
      <w:marTop w:val="0"/>
      <w:marBottom w:val="0"/>
      <w:divBdr>
        <w:top w:val="none" w:sz="0" w:space="0" w:color="auto"/>
        <w:left w:val="none" w:sz="0" w:space="0" w:color="auto"/>
        <w:bottom w:val="none" w:sz="0" w:space="0" w:color="auto"/>
        <w:right w:val="none" w:sz="0" w:space="0" w:color="auto"/>
      </w:divBdr>
    </w:div>
    <w:div w:id="239367444">
      <w:bodyDiv w:val="1"/>
      <w:marLeft w:val="0"/>
      <w:marRight w:val="0"/>
      <w:marTop w:val="0"/>
      <w:marBottom w:val="0"/>
      <w:divBdr>
        <w:top w:val="none" w:sz="0" w:space="0" w:color="auto"/>
        <w:left w:val="none" w:sz="0" w:space="0" w:color="auto"/>
        <w:bottom w:val="none" w:sz="0" w:space="0" w:color="auto"/>
        <w:right w:val="none" w:sz="0" w:space="0" w:color="auto"/>
      </w:divBdr>
    </w:div>
    <w:div w:id="258372196">
      <w:bodyDiv w:val="1"/>
      <w:marLeft w:val="0"/>
      <w:marRight w:val="0"/>
      <w:marTop w:val="0"/>
      <w:marBottom w:val="0"/>
      <w:divBdr>
        <w:top w:val="none" w:sz="0" w:space="0" w:color="auto"/>
        <w:left w:val="none" w:sz="0" w:space="0" w:color="auto"/>
        <w:bottom w:val="none" w:sz="0" w:space="0" w:color="auto"/>
        <w:right w:val="none" w:sz="0" w:space="0" w:color="auto"/>
      </w:divBdr>
      <w:divsChild>
        <w:div w:id="1888105843">
          <w:marLeft w:val="0"/>
          <w:marRight w:val="0"/>
          <w:marTop w:val="0"/>
          <w:marBottom w:val="0"/>
          <w:divBdr>
            <w:top w:val="none" w:sz="0" w:space="0" w:color="auto"/>
            <w:left w:val="none" w:sz="0" w:space="0" w:color="auto"/>
            <w:bottom w:val="none" w:sz="0" w:space="0" w:color="auto"/>
            <w:right w:val="none" w:sz="0" w:space="0" w:color="auto"/>
          </w:divBdr>
        </w:div>
      </w:divsChild>
    </w:div>
    <w:div w:id="261374206">
      <w:bodyDiv w:val="1"/>
      <w:marLeft w:val="0"/>
      <w:marRight w:val="0"/>
      <w:marTop w:val="0"/>
      <w:marBottom w:val="0"/>
      <w:divBdr>
        <w:top w:val="none" w:sz="0" w:space="0" w:color="auto"/>
        <w:left w:val="none" w:sz="0" w:space="0" w:color="auto"/>
        <w:bottom w:val="none" w:sz="0" w:space="0" w:color="auto"/>
        <w:right w:val="none" w:sz="0" w:space="0" w:color="auto"/>
      </w:divBdr>
    </w:div>
    <w:div w:id="264196328">
      <w:bodyDiv w:val="1"/>
      <w:marLeft w:val="0"/>
      <w:marRight w:val="0"/>
      <w:marTop w:val="0"/>
      <w:marBottom w:val="0"/>
      <w:divBdr>
        <w:top w:val="none" w:sz="0" w:space="0" w:color="auto"/>
        <w:left w:val="none" w:sz="0" w:space="0" w:color="auto"/>
        <w:bottom w:val="none" w:sz="0" w:space="0" w:color="auto"/>
        <w:right w:val="none" w:sz="0" w:space="0" w:color="auto"/>
      </w:divBdr>
    </w:div>
    <w:div w:id="266619698">
      <w:bodyDiv w:val="1"/>
      <w:marLeft w:val="0"/>
      <w:marRight w:val="0"/>
      <w:marTop w:val="0"/>
      <w:marBottom w:val="0"/>
      <w:divBdr>
        <w:top w:val="none" w:sz="0" w:space="0" w:color="auto"/>
        <w:left w:val="none" w:sz="0" w:space="0" w:color="auto"/>
        <w:bottom w:val="none" w:sz="0" w:space="0" w:color="auto"/>
        <w:right w:val="none" w:sz="0" w:space="0" w:color="auto"/>
      </w:divBdr>
    </w:div>
    <w:div w:id="270013073">
      <w:bodyDiv w:val="1"/>
      <w:marLeft w:val="0"/>
      <w:marRight w:val="0"/>
      <w:marTop w:val="0"/>
      <w:marBottom w:val="0"/>
      <w:divBdr>
        <w:top w:val="none" w:sz="0" w:space="0" w:color="auto"/>
        <w:left w:val="none" w:sz="0" w:space="0" w:color="auto"/>
        <w:bottom w:val="none" w:sz="0" w:space="0" w:color="auto"/>
        <w:right w:val="none" w:sz="0" w:space="0" w:color="auto"/>
      </w:divBdr>
    </w:div>
    <w:div w:id="275647184">
      <w:bodyDiv w:val="1"/>
      <w:marLeft w:val="0"/>
      <w:marRight w:val="0"/>
      <w:marTop w:val="0"/>
      <w:marBottom w:val="0"/>
      <w:divBdr>
        <w:top w:val="none" w:sz="0" w:space="0" w:color="auto"/>
        <w:left w:val="none" w:sz="0" w:space="0" w:color="auto"/>
        <w:bottom w:val="none" w:sz="0" w:space="0" w:color="auto"/>
        <w:right w:val="none" w:sz="0" w:space="0" w:color="auto"/>
      </w:divBdr>
    </w:div>
    <w:div w:id="278463407">
      <w:bodyDiv w:val="1"/>
      <w:marLeft w:val="0"/>
      <w:marRight w:val="0"/>
      <w:marTop w:val="0"/>
      <w:marBottom w:val="0"/>
      <w:divBdr>
        <w:top w:val="none" w:sz="0" w:space="0" w:color="auto"/>
        <w:left w:val="none" w:sz="0" w:space="0" w:color="auto"/>
        <w:bottom w:val="none" w:sz="0" w:space="0" w:color="auto"/>
        <w:right w:val="none" w:sz="0" w:space="0" w:color="auto"/>
      </w:divBdr>
    </w:div>
    <w:div w:id="294872814">
      <w:bodyDiv w:val="1"/>
      <w:marLeft w:val="0"/>
      <w:marRight w:val="0"/>
      <w:marTop w:val="0"/>
      <w:marBottom w:val="0"/>
      <w:divBdr>
        <w:top w:val="none" w:sz="0" w:space="0" w:color="auto"/>
        <w:left w:val="none" w:sz="0" w:space="0" w:color="auto"/>
        <w:bottom w:val="none" w:sz="0" w:space="0" w:color="auto"/>
        <w:right w:val="none" w:sz="0" w:space="0" w:color="auto"/>
      </w:divBdr>
      <w:divsChild>
        <w:div w:id="613095096">
          <w:marLeft w:val="0"/>
          <w:marRight w:val="0"/>
          <w:marTop w:val="0"/>
          <w:marBottom w:val="0"/>
          <w:divBdr>
            <w:top w:val="none" w:sz="0" w:space="0" w:color="auto"/>
            <w:left w:val="none" w:sz="0" w:space="0" w:color="auto"/>
            <w:bottom w:val="none" w:sz="0" w:space="0" w:color="auto"/>
            <w:right w:val="none" w:sz="0" w:space="0" w:color="auto"/>
          </w:divBdr>
        </w:div>
      </w:divsChild>
    </w:div>
    <w:div w:id="315426246">
      <w:bodyDiv w:val="1"/>
      <w:marLeft w:val="0"/>
      <w:marRight w:val="0"/>
      <w:marTop w:val="0"/>
      <w:marBottom w:val="0"/>
      <w:divBdr>
        <w:top w:val="none" w:sz="0" w:space="0" w:color="auto"/>
        <w:left w:val="none" w:sz="0" w:space="0" w:color="auto"/>
        <w:bottom w:val="none" w:sz="0" w:space="0" w:color="auto"/>
        <w:right w:val="none" w:sz="0" w:space="0" w:color="auto"/>
      </w:divBdr>
    </w:div>
    <w:div w:id="336664211">
      <w:bodyDiv w:val="1"/>
      <w:marLeft w:val="0"/>
      <w:marRight w:val="0"/>
      <w:marTop w:val="0"/>
      <w:marBottom w:val="0"/>
      <w:divBdr>
        <w:top w:val="none" w:sz="0" w:space="0" w:color="auto"/>
        <w:left w:val="none" w:sz="0" w:space="0" w:color="auto"/>
        <w:bottom w:val="none" w:sz="0" w:space="0" w:color="auto"/>
        <w:right w:val="none" w:sz="0" w:space="0" w:color="auto"/>
      </w:divBdr>
    </w:div>
    <w:div w:id="341512857">
      <w:bodyDiv w:val="1"/>
      <w:marLeft w:val="0"/>
      <w:marRight w:val="0"/>
      <w:marTop w:val="0"/>
      <w:marBottom w:val="0"/>
      <w:divBdr>
        <w:top w:val="none" w:sz="0" w:space="0" w:color="auto"/>
        <w:left w:val="none" w:sz="0" w:space="0" w:color="auto"/>
        <w:bottom w:val="none" w:sz="0" w:space="0" w:color="auto"/>
        <w:right w:val="none" w:sz="0" w:space="0" w:color="auto"/>
      </w:divBdr>
    </w:div>
    <w:div w:id="344987488">
      <w:bodyDiv w:val="1"/>
      <w:marLeft w:val="0"/>
      <w:marRight w:val="0"/>
      <w:marTop w:val="0"/>
      <w:marBottom w:val="0"/>
      <w:divBdr>
        <w:top w:val="none" w:sz="0" w:space="0" w:color="auto"/>
        <w:left w:val="none" w:sz="0" w:space="0" w:color="auto"/>
        <w:bottom w:val="none" w:sz="0" w:space="0" w:color="auto"/>
        <w:right w:val="none" w:sz="0" w:space="0" w:color="auto"/>
      </w:divBdr>
    </w:div>
    <w:div w:id="346562275">
      <w:bodyDiv w:val="1"/>
      <w:marLeft w:val="0"/>
      <w:marRight w:val="0"/>
      <w:marTop w:val="0"/>
      <w:marBottom w:val="0"/>
      <w:divBdr>
        <w:top w:val="none" w:sz="0" w:space="0" w:color="auto"/>
        <w:left w:val="none" w:sz="0" w:space="0" w:color="auto"/>
        <w:bottom w:val="none" w:sz="0" w:space="0" w:color="auto"/>
        <w:right w:val="none" w:sz="0" w:space="0" w:color="auto"/>
      </w:divBdr>
    </w:div>
    <w:div w:id="348483820">
      <w:bodyDiv w:val="1"/>
      <w:marLeft w:val="0"/>
      <w:marRight w:val="0"/>
      <w:marTop w:val="0"/>
      <w:marBottom w:val="0"/>
      <w:divBdr>
        <w:top w:val="none" w:sz="0" w:space="0" w:color="auto"/>
        <w:left w:val="none" w:sz="0" w:space="0" w:color="auto"/>
        <w:bottom w:val="none" w:sz="0" w:space="0" w:color="auto"/>
        <w:right w:val="none" w:sz="0" w:space="0" w:color="auto"/>
      </w:divBdr>
    </w:div>
    <w:div w:id="355280103">
      <w:bodyDiv w:val="1"/>
      <w:marLeft w:val="0"/>
      <w:marRight w:val="0"/>
      <w:marTop w:val="0"/>
      <w:marBottom w:val="0"/>
      <w:divBdr>
        <w:top w:val="none" w:sz="0" w:space="0" w:color="auto"/>
        <w:left w:val="none" w:sz="0" w:space="0" w:color="auto"/>
        <w:bottom w:val="none" w:sz="0" w:space="0" w:color="auto"/>
        <w:right w:val="none" w:sz="0" w:space="0" w:color="auto"/>
      </w:divBdr>
    </w:div>
    <w:div w:id="358971437">
      <w:bodyDiv w:val="1"/>
      <w:marLeft w:val="0"/>
      <w:marRight w:val="0"/>
      <w:marTop w:val="0"/>
      <w:marBottom w:val="0"/>
      <w:divBdr>
        <w:top w:val="none" w:sz="0" w:space="0" w:color="auto"/>
        <w:left w:val="none" w:sz="0" w:space="0" w:color="auto"/>
        <w:bottom w:val="none" w:sz="0" w:space="0" w:color="auto"/>
        <w:right w:val="none" w:sz="0" w:space="0" w:color="auto"/>
      </w:divBdr>
    </w:div>
    <w:div w:id="368993924">
      <w:bodyDiv w:val="1"/>
      <w:marLeft w:val="0"/>
      <w:marRight w:val="0"/>
      <w:marTop w:val="0"/>
      <w:marBottom w:val="0"/>
      <w:divBdr>
        <w:top w:val="none" w:sz="0" w:space="0" w:color="auto"/>
        <w:left w:val="none" w:sz="0" w:space="0" w:color="auto"/>
        <w:bottom w:val="none" w:sz="0" w:space="0" w:color="auto"/>
        <w:right w:val="none" w:sz="0" w:space="0" w:color="auto"/>
      </w:divBdr>
    </w:div>
    <w:div w:id="381290527">
      <w:bodyDiv w:val="1"/>
      <w:marLeft w:val="0"/>
      <w:marRight w:val="0"/>
      <w:marTop w:val="0"/>
      <w:marBottom w:val="0"/>
      <w:divBdr>
        <w:top w:val="none" w:sz="0" w:space="0" w:color="auto"/>
        <w:left w:val="none" w:sz="0" w:space="0" w:color="auto"/>
        <w:bottom w:val="none" w:sz="0" w:space="0" w:color="auto"/>
        <w:right w:val="none" w:sz="0" w:space="0" w:color="auto"/>
      </w:divBdr>
    </w:div>
    <w:div w:id="414863351">
      <w:bodyDiv w:val="1"/>
      <w:marLeft w:val="0"/>
      <w:marRight w:val="0"/>
      <w:marTop w:val="0"/>
      <w:marBottom w:val="0"/>
      <w:divBdr>
        <w:top w:val="none" w:sz="0" w:space="0" w:color="auto"/>
        <w:left w:val="none" w:sz="0" w:space="0" w:color="auto"/>
        <w:bottom w:val="none" w:sz="0" w:space="0" w:color="auto"/>
        <w:right w:val="none" w:sz="0" w:space="0" w:color="auto"/>
      </w:divBdr>
    </w:div>
    <w:div w:id="424494711">
      <w:bodyDiv w:val="1"/>
      <w:marLeft w:val="0"/>
      <w:marRight w:val="0"/>
      <w:marTop w:val="0"/>
      <w:marBottom w:val="0"/>
      <w:divBdr>
        <w:top w:val="none" w:sz="0" w:space="0" w:color="auto"/>
        <w:left w:val="none" w:sz="0" w:space="0" w:color="auto"/>
        <w:bottom w:val="none" w:sz="0" w:space="0" w:color="auto"/>
        <w:right w:val="none" w:sz="0" w:space="0" w:color="auto"/>
      </w:divBdr>
    </w:div>
    <w:div w:id="428085527">
      <w:bodyDiv w:val="1"/>
      <w:marLeft w:val="0"/>
      <w:marRight w:val="0"/>
      <w:marTop w:val="0"/>
      <w:marBottom w:val="0"/>
      <w:divBdr>
        <w:top w:val="none" w:sz="0" w:space="0" w:color="auto"/>
        <w:left w:val="none" w:sz="0" w:space="0" w:color="auto"/>
        <w:bottom w:val="none" w:sz="0" w:space="0" w:color="auto"/>
        <w:right w:val="none" w:sz="0" w:space="0" w:color="auto"/>
      </w:divBdr>
    </w:div>
    <w:div w:id="431559957">
      <w:bodyDiv w:val="1"/>
      <w:marLeft w:val="0"/>
      <w:marRight w:val="0"/>
      <w:marTop w:val="0"/>
      <w:marBottom w:val="0"/>
      <w:divBdr>
        <w:top w:val="none" w:sz="0" w:space="0" w:color="auto"/>
        <w:left w:val="none" w:sz="0" w:space="0" w:color="auto"/>
        <w:bottom w:val="none" w:sz="0" w:space="0" w:color="auto"/>
        <w:right w:val="none" w:sz="0" w:space="0" w:color="auto"/>
      </w:divBdr>
    </w:div>
    <w:div w:id="435100473">
      <w:bodyDiv w:val="1"/>
      <w:marLeft w:val="0"/>
      <w:marRight w:val="0"/>
      <w:marTop w:val="0"/>
      <w:marBottom w:val="0"/>
      <w:divBdr>
        <w:top w:val="none" w:sz="0" w:space="0" w:color="auto"/>
        <w:left w:val="none" w:sz="0" w:space="0" w:color="auto"/>
        <w:bottom w:val="none" w:sz="0" w:space="0" w:color="auto"/>
        <w:right w:val="none" w:sz="0" w:space="0" w:color="auto"/>
      </w:divBdr>
    </w:div>
    <w:div w:id="438985979">
      <w:bodyDiv w:val="1"/>
      <w:marLeft w:val="0"/>
      <w:marRight w:val="0"/>
      <w:marTop w:val="0"/>
      <w:marBottom w:val="0"/>
      <w:divBdr>
        <w:top w:val="none" w:sz="0" w:space="0" w:color="auto"/>
        <w:left w:val="none" w:sz="0" w:space="0" w:color="auto"/>
        <w:bottom w:val="none" w:sz="0" w:space="0" w:color="auto"/>
        <w:right w:val="none" w:sz="0" w:space="0" w:color="auto"/>
      </w:divBdr>
    </w:div>
    <w:div w:id="444350140">
      <w:bodyDiv w:val="1"/>
      <w:marLeft w:val="0"/>
      <w:marRight w:val="0"/>
      <w:marTop w:val="0"/>
      <w:marBottom w:val="0"/>
      <w:divBdr>
        <w:top w:val="none" w:sz="0" w:space="0" w:color="auto"/>
        <w:left w:val="none" w:sz="0" w:space="0" w:color="auto"/>
        <w:bottom w:val="none" w:sz="0" w:space="0" w:color="auto"/>
        <w:right w:val="none" w:sz="0" w:space="0" w:color="auto"/>
      </w:divBdr>
    </w:div>
    <w:div w:id="455027520">
      <w:bodyDiv w:val="1"/>
      <w:marLeft w:val="0"/>
      <w:marRight w:val="0"/>
      <w:marTop w:val="0"/>
      <w:marBottom w:val="0"/>
      <w:divBdr>
        <w:top w:val="none" w:sz="0" w:space="0" w:color="auto"/>
        <w:left w:val="none" w:sz="0" w:space="0" w:color="auto"/>
        <w:bottom w:val="none" w:sz="0" w:space="0" w:color="auto"/>
        <w:right w:val="none" w:sz="0" w:space="0" w:color="auto"/>
      </w:divBdr>
    </w:div>
    <w:div w:id="456485774">
      <w:bodyDiv w:val="1"/>
      <w:marLeft w:val="0"/>
      <w:marRight w:val="0"/>
      <w:marTop w:val="0"/>
      <w:marBottom w:val="0"/>
      <w:divBdr>
        <w:top w:val="none" w:sz="0" w:space="0" w:color="auto"/>
        <w:left w:val="none" w:sz="0" w:space="0" w:color="auto"/>
        <w:bottom w:val="none" w:sz="0" w:space="0" w:color="auto"/>
        <w:right w:val="none" w:sz="0" w:space="0" w:color="auto"/>
      </w:divBdr>
    </w:div>
    <w:div w:id="459038455">
      <w:bodyDiv w:val="1"/>
      <w:marLeft w:val="0"/>
      <w:marRight w:val="0"/>
      <w:marTop w:val="0"/>
      <w:marBottom w:val="0"/>
      <w:divBdr>
        <w:top w:val="none" w:sz="0" w:space="0" w:color="auto"/>
        <w:left w:val="none" w:sz="0" w:space="0" w:color="auto"/>
        <w:bottom w:val="none" w:sz="0" w:space="0" w:color="auto"/>
        <w:right w:val="none" w:sz="0" w:space="0" w:color="auto"/>
      </w:divBdr>
    </w:div>
    <w:div w:id="461726643">
      <w:bodyDiv w:val="1"/>
      <w:marLeft w:val="0"/>
      <w:marRight w:val="0"/>
      <w:marTop w:val="0"/>
      <w:marBottom w:val="0"/>
      <w:divBdr>
        <w:top w:val="none" w:sz="0" w:space="0" w:color="auto"/>
        <w:left w:val="none" w:sz="0" w:space="0" w:color="auto"/>
        <w:bottom w:val="none" w:sz="0" w:space="0" w:color="auto"/>
        <w:right w:val="none" w:sz="0" w:space="0" w:color="auto"/>
      </w:divBdr>
    </w:div>
    <w:div w:id="461844964">
      <w:bodyDiv w:val="1"/>
      <w:marLeft w:val="0"/>
      <w:marRight w:val="0"/>
      <w:marTop w:val="0"/>
      <w:marBottom w:val="0"/>
      <w:divBdr>
        <w:top w:val="none" w:sz="0" w:space="0" w:color="auto"/>
        <w:left w:val="none" w:sz="0" w:space="0" w:color="auto"/>
        <w:bottom w:val="none" w:sz="0" w:space="0" w:color="auto"/>
        <w:right w:val="none" w:sz="0" w:space="0" w:color="auto"/>
      </w:divBdr>
    </w:div>
    <w:div w:id="477040376">
      <w:bodyDiv w:val="1"/>
      <w:marLeft w:val="0"/>
      <w:marRight w:val="0"/>
      <w:marTop w:val="0"/>
      <w:marBottom w:val="0"/>
      <w:divBdr>
        <w:top w:val="none" w:sz="0" w:space="0" w:color="auto"/>
        <w:left w:val="none" w:sz="0" w:space="0" w:color="auto"/>
        <w:bottom w:val="none" w:sz="0" w:space="0" w:color="auto"/>
        <w:right w:val="none" w:sz="0" w:space="0" w:color="auto"/>
      </w:divBdr>
    </w:div>
    <w:div w:id="483205774">
      <w:bodyDiv w:val="1"/>
      <w:marLeft w:val="0"/>
      <w:marRight w:val="0"/>
      <w:marTop w:val="0"/>
      <w:marBottom w:val="0"/>
      <w:divBdr>
        <w:top w:val="none" w:sz="0" w:space="0" w:color="auto"/>
        <w:left w:val="none" w:sz="0" w:space="0" w:color="auto"/>
        <w:bottom w:val="none" w:sz="0" w:space="0" w:color="auto"/>
        <w:right w:val="none" w:sz="0" w:space="0" w:color="auto"/>
      </w:divBdr>
    </w:div>
    <w:div w:id="483353514">
      <w:bodyDiv w:val="1"/>
      <w:marLeft w:val="0"/>
      <w:marRight w:val="0"/>
      <w:marTop w:val="0"/>
      <w:marBottom w:val="0"/>
      <w:divBdr>
        <w:top w:val="none" w:sz="0" w:space="0" w:color="auto"/>
        <w:left w:val="none" w:sz="0" w:space="0" w:color="auto"/>
        <w:bottom w:val="none" w:sz="0" w:space="0" w:color="auto"/>
        <w:right w:val="none" w:sz="0" w:space="0" w:color="auto"/>
      </w:divBdr>
    </w:div>
    <w:div w:id="488906625">
      <w:bodyDiv w:val="1"/>
      <w:marLeft w:val="0"/>
      <w:marRight w:val="0"/>
      <w:marTop w:val="0"/>
      <w:marBottom w:val="0"/>
      <w:divBdr>
        <w:top w:val="none" w:sz="0" w:space="0" w:color="auto"/>
        <w:left w:val="none" w:sz="0" w:space="0" w:color="auto"/>
        <w:bottom w:val="none" w:sz="0" w:space="0" w:color="auto"/>
        <w:right w:val="none" w:sz="0" w:space="0" w:color="auto"/>
      </w:divBdr>
    </w:div>
    <w:div w:id="488981898">
      <w:bodyDiv w:val="1"/>
      <w:marLeft w:val="0"/>
      <w:marRight w:val="0"/>
      <w:marTop w:val="0"/>
      <w:marBottom w:val="0"/>
      <w:divBdr>
        <w:top w:val="none" w:sz="0" w:space="0" w:color="auto"/>
        <w:left w:val="none" w:sz="0" w:space="0" w:color="auto"/>
        <w:bottom w:val="none" w:sz="0" w:space="0" w:color="auto"/>
        <w:right w:val="none" w:sz="0" w:space="0" w:color="auto"/>
      </w:divBdr>
    </w:div>
    <w:div w:id="504168694">
      <w:bodyDiv w:val="1"/>
      <w:marLeft w:val="0"/>
      <w:marRight w:val="0"/>
      <w:marTop w:val="0"/>
      <w:marBottom w:val="0"/>
      <w:divBdr>
        <w:top w:val="none" w:sz="0" w:space="0" w:color="auto"/>
        <w:left w:val="none" w:sz="0" w:space="0" w:color="auto"/>
        <w:bottom w:val="none" w:sz="0" w:space="0" w:color="auto"/>
        <w:right w:val="none" w:sz="0" w:space="0" w:color="auto"/>
      </w:divBdr>
    </w:div>
    <w:div w:id="514348263">
      <w:bodyDiv w:val="1"/>
      <w:marLeft w:val="0"/>
      <w:marRight w:val="0"/>
      <w:marTop w:val="0"/>
      <w:marBottom w:val="0"/>
      <w:divBdr>
        <w:top w:val="none" w:sz="0" w:space="0" w:color="auto"/>
        <w:left w:val="none" w:sz="0" w:space="0" w:color="auto"/>
        <w:bottom w:val="none" w:sz="0" w:space="0" w:color="auto"/>
        <w:right w:val="none" w:sz="0" w:space="0" w:color="auto"/>
      </w:divBdr>
    </w:div>
    <w:div w:id="520314109">
      <w:bodyDiv w:val="1"/>
      <w:marLeft w:val="0"/>
      <w:marRight w:val="0"/>
      <w:marTop w:val="0"/>
      <w:marBottom w:val="0"/>
      <w:divBdr>
        <w:top w:val="none" w:sz="0" w:space="0" w:color="auto"/>
        <w:left w:val="none" w:sz="0" w:space="0" w:color="auto"/>
        <w:bottom w:val="none" w:sz="0" w:space="0" w:color="auto"/>
        <w:right w:val="none" w:sz="0" w:space="0" w:color="auto"/>
      </w:divBdr>
    </w:div>
    <w:div w:id="522792653">
      <w:bodyDiv w:val="1"/>
      <w:marLeft w:val="0"/>
      <w:marRight w:val="0"/>
      <w:marTop w:val="0"/>
      <w:marBottom w:val="0"/>
      <w:divBdr>
        <w:top w:val="none" w:sz="0" w:space="0" w:color="auto"/>
        <w:left w:val="none" w:sz="0" w:space="0" w:color="auto"/>
        <w:bottom w:val="none" w:sz="0" w:space="0" w:color="auto"/>
        <w:right w:val="none" w:sz="0" w:space="0" w:color="auto"/>
      </w:divBdr>
    </w:div>
    <w:div w:id="538473190">
      <w:bodyDiv w:val="1"/>
      <w:marLeft w:val="0"/>
      <w:marRight w:val="0"/>
      <w:marTop w:val="0"/>
      <w:marBottom w:val="0"/>
      <w:divBdr>
        <w:top w:val="none" w:sz="0" w:space="0" w:color="auto"/>
        <w:left w:val="none" w:sz="0" w:space="0" w:color="auto"/>
        <w:bottom w:val="none" w:sz="0" w:space="0" w:color="auto"/>
        <w:right w:val="none" w:sz="0" w:space="0" w:color="auto"/>
      </w:divBdr>
    </w:div>
    <w:div w:id="545022204">
      <w:bodyDiv w:val="1"/>
      <w:marLeft w:val="0"/>
      <w:marRight w:val="0"/>
      <w:marTop w:val="0"/>
      <w:marBottom w:val="0"/>
      <w:divBdr>
        <w:top w:val="none" w:sz="0" w:space="0" w:color="auto"/>
        <w:left w:val="none" w:sz="0" w:space="0" w:color="auto"/>
        <w:bottom w:val="none" w:sz="0" w:space="0" w:color="auto"/>
        <w:right w:val="none" w:sz="0" w:space="0" w:color="auto"/>
      </w:divBdr>
    </w:div>
    <w:div w:id="554123310">
      <w:bodyDiv w:val="1"/>
      <w:marLeft w:val="0"/>
      <w:marRight w:val="0"/>
      <w:marTop w:val="0"/>
      <w:marBottom w:val="0"/>
      <w:divBdr>
        <w:top w:val="none" w:sz="0" w:space="0" w:color="auto"/>
        <w:left w:val="none" w:sz="0" w:space="0" w:color="auto"/>
        <w:bottom w:val="none" w:sz="0" w:space="0" w:color="auto"/>
        <w:right w:val="none" w:sz="0" w:space="0" w:color="auto"/>
      </w:divBdr>
    </w:div>
    <w:div w:id="554660373">
      <w:bodyDiv w:val="1"/>
      <w:marLeft w:val="0"/>
      <w:marRight w:val="0"/>
      <w:marTop w:val="0"/>
      <w:marBottom w:val="0"/>
      <w:divBdr>
        <w:top w:val="none" w:sz="0" w:space="0" w:color="auto"/>
        <w:left w:val="none" w:sz="0" w:space="0" w:color="auto"/>
        <w:bottom w:val="none" w:sz="0" w:space="0" w:color="auto"/>
        <w:right w:val="none" w:sz="0" w:space="0" w:color="auto"/>
      </w:divBdr>
    </w:div>
    <w:div w:id="556624047">
      <w:bodyDiv w:val="1"/>
      <w:marLeft w:val="0"/>
      <w:marRight w:val="0"/>
      <w:marTop w:val="0"/>
      <w:marBottom w:val="0"/>
      <w:divBdr>
        <w:top w:val="none" w:sz="0" w:space="0" w:color="auto"/>
        <w:left w:val="none" w:sz="0" w:space="0" w:color="auto"/>
        <w:bottom w:val="none" w:sz="0" w:space="0" w:color="auto"/>
        <w:right w:val="none" w:sz="0" w:space="0" w:color="auto"/>
      </w:divBdr>
    </w:div>
    <w:div w:id="562906308">
      <w:bodyDiv w:val="1"/>
      <w:marLeft w:val="0"/>
      <w:marRight w:val="0"/>
      <w:marTop w:val="0"/>
      <w:marBottom w:val="0"/>
      <w:divBdr>
        <w:top w:val="none" w:sz="0" w:space="0" w:color="auto"/>
        <w:left w:val="none" w:sz="0" w:space="0" w:color="auto"/>
        <w:bottom w:val="none" w:sz="0" w:space="0" w:color="auto"/>
        <w:right w:val="none" w:sz="0" w:space="0" w:color="auto"/>
      </w:divBdr>
    </w:div>
    <w:div w:id="563301163">
      <w:bodyDiv w:val="1"/>
      <w:marLeft w:val="0"/>
      <w:marRight w:val="0"/>
      <w:marTop w:val="0"/>
      <w:marBottom w:val="0"/>
      <w:divBdr>
        <w:top w:val="none" w:sz="0" w:space="0" w:color="auto"/>
        <w:left w:val="none" w:sz="0" w:space="0" w:color="auto"/>
        <w:bottom w:val="none" w:sz="0" w:space="0" w:color="auto"/>
        <w:right w:val="none" w:sz="0" w:space="0" w:color="auto"/>
      </w:divBdr>
    </w:div>
    <w:div w:id="567500304">
      <w:bodyDiv w:val="1"/>
      <w:marLeft w:val="0"/>
      <w:marRight w:val="0"/>
      <w:marTop w:val="0"/>
      <w:marBottom w:val="0"/>
      <w:divBdr>
        <w:top w:val="none" w:sz="0" w:space="0" w:color="auto"/>
        <w:left w:val="none" w:sz="0" w:space="0" w:color="auto"/>
        <w:bottom w:val="none" w:sz="0" w:space="0" w:color="auto"/>
        <w:right w:val="none" w:sz="0" w:space="0" w:color="auto"/>
      </w:divBdr>
    </w:div>
    <w:div w:id="576942916">
      <w:bodyDiv w:val="1"/>
      <w:marLeft w:val="0"/>
      <w:marRight w:val="0"/>
      <w:marTop w:val="0"/>
      <w:marBottom w:val="0"/>
      <w:divBdr>
        <w:top w:val="none" w:sz="0" w:space="0" w:color="auto"/>
        <w:left w:val="none" w:sz="0" w:space="0" w:color="auto"/>
        <w:bottom w:val="none" w:sz="0" w:space="0" w:color="auto"/>
        <w:right w:val="none" w:sz="0" w:space="0" w:color="auto"/>
      </w:divBdr>
    </w:div>
    <w:div w:id="577792763">
      <w:bodyDiv w:val="1"/>
      <w:marLeft w:val="0"/>
      <w:marRight w:val="0"/>
      <w:marTop w:val="0"/>
      <w:marBottom w:val="0"/>
      <w:divBdr>
        <w:top w:val="none" w:sz="0" w:space="0" w:color="auto"/>
        <w:left w:val="none" w:sz="0" w:space="0" w:color="auto"/>
        <w:bottom w:val="none" w:sz="0" w:space="0" w:color="auto"/>
        <w:right w:val="none" w:sz="0" w:space="0" w:color="auto"/>
      </w:divBdr>
    </w:div>
    <w:div w:id="604270251">
      <w:bodyDiv w:val="1"/>
      <w:marLeft w:val="0"/>
      <w:marRight w:val="0"/>
      <w:marTop w:val="0"/>
      <w:marBottom w:val="0"/>
      <w:divBdr>
        <w:top w:val="none" w:sz="0" w:space="0" w:color="auto"/>
        <w:left w:val="none" w:sz="0" w:space="0" w:color="auto"/>
        <w:bottom w:val="none" w:sz="0" w:space="0" w:color="auto"/>
        <w:right w:val="none" w:sz="0" w:space="0" w:color="auto"/>
      </w:divBdr>
    </w:div>
    <w:div w:id="605650919">
      <w:bodyDiv w:val="1"/>
      <w:marLeft w:val="0"/>
      <w:marRight w:val="0"/>
      <w:marTop w:val="0"/>
      <w:marBottom w:val="0"/>
      <w:divBdr>
        <w:top w:val="none" w:sz="0" w:space="0" w:color="auto"/>
        <w:left w:val="none" w:sz="0" w:space="0" w:color="auto"/>
        <w:bottom w:val="none" w:sz="0" w:space="0" w:color="auto"/>
        <w:right w:val="none" w:sz="0" w:space="0" w:color="auto"/>
      </w:divBdr>
    </w:div>
    <w:div w:id="608585806">
      <w:bodyDiv w:val="1"/>
      <w:marLeft w:val="0"/>
      <w:marRight w:val="0"/>
      <w:marTop w:val="0"/>
      <w:marBottom w:val="0"/>
      <w:divBdr>
        <w:top w:val="none" w:sz="0" w:space="0" w:color="auto"/>
        <w:left w:val="none" w:sz="0" w:space="0" w:color="auto"/>
        <w:bottom w:val="none" w:sz="0" w:space="0" w:color="auto"/>
        <w:right w:val="none" w:sz="0" w:space="0" w:color="auto"/>
      </w:divBdr>
    </w:div>
    <w:div w:id="616563967">
      <w:bodyDiv w:val="1"/>
      <w:marLeft w:val="0"/>
      <w:marRight w:val="0"/>
      <w:marTop w:val="0"/>
      <w:marBottom w:val="0"/>
      <w:divBdr>
        <w:top w:val="none" w:sz="0" w:space="0" w:color="auto"/>
        <w:left w:val="none" w:sz="0" w:space="0" w:color="auto"/>
        <w:bottom w:val="none" w:sz="0" w:space="0" w:color="auto"/>
        <w:right w:val="none" w:sz="0" w:space="0" w:color="auto"/>
      </w:divBdr>
    </w:div>
    <w:div w:id="630942390">
      <w:bodyDiv w:val="1"/>
      <w:marLeft w:val="0"/>
      <w:marRight w:val="0"/>
      <w:marTop w:val="0"/>
      <w:marBottom w:val="0"/>
      <w:divBdr>
        <w:top w:val="none" w:sz="0" w:space="0" w:color="auto"/>
        <w:left w:val="none" w:sz="0" w:space="0" w:color="auto"/>
        <w:bottom w:val="none" w:sz="0" w:space="0" w:color="auto"/>
        <w:right w:val="none" w:sz="0" w:space="0" w:color="auto"/>
      </w:divBdr>
    </w:div>
    <w:div w:id="634721124">
      <w:bodyDiv w:val="1"/>
      <w:marLeft w:val="0"/>
      <w:marRight w:val="0"/>
      <w:marTop w:val="0"/>
      <w:marBottom w:val="0"/>
      <w:divBdr>
        <w:top w:val="none" w:sz="0" w:space="0" w:color="auto"/>
        <w:left w:val="none" w:sz="0" w:space="0" w:color="auto"/>
        <w:bottom w:val="none" w:sz="0" w:space="0" w:color="auto"/>
        <w:right w:val="none" w:sz="0" w:space="0" w:color="auto"/>
      </w:divBdr>
    </w:div>
    <w:div w:id="636764276">
      <w:bodyDiv w:val="1"/>
      <w:marLeft w:val="0"/>
      <w:marRight w:val="0"/>
      <w:marTop w:val="0"/>
      <w:marBottom w:val="0"/>
      <w:divBdr>
        <w:top w:val="none" w:sz="0" w:space="0" w:color="auto"/>
        <w:left w:val="none" w:sz="0" w:space="0" w:color="auto"/>
        <w:bottom w:val="none" w:sz="0" w:space="0" w:color="auto"/>
        <w:right w:val="none" w:sz="0" w:space="0" w:color="auto"/>
      </w:divBdr>
    </w:div>
    <w:div w:id="639113783">
      <w:bodyDiv w:val="1"/>
      <w:marLeft w:val="0"/>
      <w:marRight w:val="0"/>
      <w:marTop w:val="0"/>
      <w:marBottom w:val="0"/>
      <w:divBdr>
        <w:top w:val="none" w:sz="0" w:space="0" w:color="auto"/>
        <w:left w:val="none" w:sz="0" w:space="0" w:color="auto"/>
        <w:bottom w:val="none" w:sz="0" w:space="0" w:color="auto"/>
        <w:right w:val="none" w:sz="0" w:space="0" w:color="auto"/>
      </w:divBdr>
    </w:div>
    <w:div w:id="664089828">
      <w:bodyDiv w:val="1"/>
      <w:marLeft w:val="0"/>
      <w:marRight w:val="0"/>
      <w:marTop w:val="0"/>
      <w:marBottom w:val="0"/>
      <w:divBdr>
        <w:top w:val="none" w:sz="0" w:space="0" w:color="auto"/>
        <w:left w:val="none" w:sz="0" w:space="0" w:color="auto"/>
        <w:bottom w:val="none" w:sz="0" w:space="0" w:color="auto"/>
        <w:right w:val="none" w:sz="0" w:space="0" w:color="auto"/>
      </w:divBdr>
    </w:div>
    <w:div w:id="673146354">
      <w:bodyDiv w:val="1"/>
      <w:marLeft w:val="0"/>
      <w:marRight w:val="0"/>
      <w:marTop w:val="0"/>
      <w:marBottom w:val="0"/>
      <w:divBdr>
        <w:top w:val="none" w:sz="0" w:space="0" w:color="auto"/>
        <w:left w:val="none" w:sz="0" w:space="0" w:color="auto"/>
        <w:bottom w:val="none" w:sz="0" w:space="0" w:color="auto"/>
        <w:right w:val="none" w:sz="0" w:space="0" w:color="auto"/>
      </w:divBdr>
    </w:div>
    <w:div w:id="674576336">
      <w:bodyDiv w:val="1"/>
      <w:marLeft w:val="0"/>
      <w:marRight w:val="0"/>
      <w:marTop w:val="0"/>
      <w:marBottom w:val="0"/>
      <w:divBdr>
        <w:top w:val="none" w:sz="0" w:space="0" w:color="auto"/>
        <w:left w:val="none" w:sz="0" w:space="0" w:color="auto"/>
        <w:bottom w:val="none" w:sz="0" w:space="0" w:color="auto"/>
        <w:right w:val="none" w:sz="0" w:space="0" w:color="auto"/>
      </w:divBdr>
    </w:div>
    <w:div w:id="686374247">
      <w:bodyDiv w:val="1"/>
      <w:marLeft w:val="0"/>
      <w:marRight w:val="0"/>
      <w:marTop w:val="0"/>
      <w:marBottom w:val="0"/>
      <w:divBdr>
        <w:top w:val="none" w:sz="0" w:space="0" w:color="auto"/>
        <w:left w:val="none" w:sz="0" w:space="0" w:color="auto"/>
        <w:bottom w:val="none" w:sz="0" w:space="0" w:color="auto"/>
        <w:right w:val="none" w:sz="0" w:space="0" w:color="auto"/>
      </w:divBdr>
    </w:div>
    <w:div w:id="688334740">
      <w:bodyDiv w:val="1"/>
      <w:marLeft w:val="0"/>
      <w:marRight w:val="0"/>
      <w:marTop w:val="0"/>
      <w:marBottom w:val="0"/>
      <w:divBdr>
        <w:top w:val="none" w:sz="0" w:space="0" w:color="auto"/>
        <w:left w:val="none" w:sz="0" w:space="0" w:color="auto"/>
        <w:bottom w:val="none" w:sz="0" w:space="0" w:color="auto"/>
        <w:right w:val="none" w:sz="0" w:space="0" w:color="auto"/>
      </w:divBdr>
    </w:div>
    <w:div w:id="699862972">
      <w:bodyDiv w:val="1"/>
      <w:marLeft w:val="0"/>
      <w:marRight w:val="0"/>
      <w:marTop w:val="0"/>
      <w:marBottom w:val="0"/>
      <w:divBdr>
        <w:top w:val="none" w:sz="0" w:space="0" w:color="auto"/>
        <w:left w:val="none" w:sz="0" w:space="0" w:color="auto"/>
        <w:bottom w:val="none" w:sz="0" w:space="0" w:color="auto"/>
        <w:right w:val="none" w:sz="0" w:space="0" w:color="auto"/>
      </w:divBdr>
    </w:div>
    <w:div w:id="701173448">
      <w:bodyDiv w:val="1"/>
      <w:marLeft w:val="0"/>
      <w:marRight w:val="0"/>
      <w:marTop w:val="0"/>
      <w:marBottom w:val="0"/>
      <w:divBdr>
        <w:top w:val="none" w:sz="0" w:space="0" w:color="auto"/>
        <w:left w:val="none" w:sz="0" w:space="0" w:color="auto"/>
        <w:bottom w:val="none" w:sz="0" w:space="0" w:color="auto"/>
        <w:right w:val="none" w:sz="0" w:space="0" w:color="auto"/>
      </w:divBdr>
    </w:div>
    <w:div w:id="709497136">
      <w:bodyDiv w:val="1"/>
      <w:marLeft w:val="0"/>
      <w:marRight w:val="0"/>
      <w:marTop w:val="0"/>
      <w:marBottom w:val="0"/>
      <w:divBdr>
        <w:top w:val="none" w:sz="0" w:space="0" w:color="auto"/>
        <w:left w:val="none" w:sz="0" w:space="0" w:color="auto"/>
        <w:bottom w:val="none" w:sz="0" w:space="0" w:color="auto"/>
        <w:right w:val="none" w:sz="0" w:space="0" w:color="auto"/>
      </w:divBdr>
      <w:divsChild>
        <w:div w:id="1651053040">
          <w:marLeft w:val="0"/>
          <w:marRight w:val="0"/>
          <w:marTop w:val="0"/>
          <w:marBottom w:val="0"/>
          <w:divBdr>
            <w:top w:val="none" w:sz="0" w:space="0" w:color="auto"/>
            <w:left w:val="none" w:sz="0" w:space="0" w:color="auto"/>
            <w:bottom w:val="none" w:sz="0" w:space="0" w:color="auto"/>
            <w:right w:val="none" w:sz="0" w:space="0" w:color="auto"/>
          </w:divBdr>
        </w:div>
      </w:divsChild>
    </w:div>
    <w:div w:id="716515069">
      <w:bodyDiv w:val="1"/>
      <w:marLeft w:val="0"/>
      <w:marRight w:val="0"/>
      <w:marTop w:val="0"/>
      <w:marBottom w:val="0"/>
      <w:divBdr>
        <w:top w:val="none" w:sz="0" w:space="0" w:color="auto"/>
        <w:left w:val="none" w:sz="0" w:space="0" w:color="auto"/>
        <w:bottom w:val="none" w:sz="0" w:space="0" w:color="auto"/>
        <w:right w:val="none" w:sz="0" w:space="0" w:color="auto"/>
      </w:divBdr>
      <w:divsChild>
        <w:div w:id="1836915755">
          <w:marLeft w:val="0"/>
          <w:marRight w:val="0"/>
          <w:marTop w:val="0"/>
          <w:marBottom w:val="0"/>
          <w:divBdr>
            <w:top w:val="none" w:sz="0" w:space="0" w:color="auto"/>
            <w:left w:val="none" w:sz="0" w:space="0" w:color="auto"/>
            <w:bottom w:val="none" w:sz="0" w:space="0" w:color="auto"/>
            <w:right w:val="none" w:sz="0" w:space="0" w:color="auto"/>
          </w:divBdr>
        </w:div>
      </w:divsChild>
    </w:div>
    <w:div w:id="718824477">
      <w:bodyDiv w:val="1"/>
      <w:marLeft w:val="0"/>
      <w:marRight w:val="0"/>
      <w:marTop w:val="0"/>
      <w:marBottom w:val="0"/>
      <w:divBdr>
        <w:top w:val="none" w:sz="0" w:space="0" w:color="auto"/>
        <w:left w:val="none" w:sz="0" w:space="0" w:color="auto"/>
        <w:bottom w:val="none" w:sz="0" w:space="0" w:color="auto"/>
        <w:right w:val="none" w:sz="0" w:space="0" w:color="auto"/>
      </w:divBdr>
    </w:div>
    <w:div w:id="720129096">
      <w:bodyDiv w:val="1"/>
      <w:marLeft w:val="0"/>
      <w:marRight w:val="0"/>
      <w:marTop w:val="0"/>
      <w:marBottom w:val="0"/>
      <w:divBdr>
        <w:top w:val="none" w:sz="0" w:space="0" w:color="auto"/>
        <w:left w:val="none" w:sz="0" w:space="0" w:color="auto"/>
        <w:bottom w:val="none" w:sz="0" w:space="0" w:color="auto"/>
        <w:right w:val="none" w:sz="0" w:space="0" w:color="auto"/>
      </w:divBdr>
    </w:div>
    <w:div w:id="723914684">
      <w:bodyDiv w:val="1"/>
      <w:marLeft w:val="0"/>
      <w:marRight w:val="0"/>
      <w:marTop w:val="0"/>
      <w:marBottom w:val="0"/>
      <w:divBdr>
        <w:top w:val="none" w:sz="0" w:space="0" w:color="auto"/>
        <w:left w:val="none" w:sz="0" w:space="0" w:color="auto"/>
        <w:bottom w:val="none" w:sz="0" w:space="0" w:color="auto"/>
        <w:right w:val="none" w:sz="0" w:space="0" w:color="auto"/>
      </w:divBdr>
    </w:div>
    <w:div w:id="727993493">
      <w:bodyDiv w:val="1"/>
      <w:marLeft w:val="0"/>
      <w:marRight w:val="0"/>
      <w:marTop w:val="0"/>
      <w:marBottom w:val="0"/>
      <w:divBdr>
        <w:top w:val="none" w:sz="0" w:space="0" w:color="auto"/>
        <w:left w:val="none" w:sz="0" w:space="0" w:color="auto"/>
        <w:bottom w:val="none" w:sz="0" w:space="0" w:color="auto"/>
        <w:right w:val="none" w:sz="0" w:space="0" w:color="auto"/>
      </w:divBdr>
    </w:div>
    <w:div w:id="729112531">
      <w:bodyDiv w:val="1"/>
      <w:marLeft w:val="0"/>
      <w:marRight w:val="0"/>
      <w:marTop w:val="0"/>
      <w:marBottom w:val="0"/>
      <w:divBdr>
        <w:top w:val="none" w:sz="0" w:space="0" w:color="auto"/>
        <w:left w:val="none" w:sz="0" w:space="0" w:color="auto"/>
        <w:bottom w:val="none" w:sz="0" w:space="0" w:color="auto"/>
        <w:right w:val="none" w:sz="0" w:space="0" w:color="auto"/>
      </w:divBdr>
    </w:div>
    <w:div w:id="733040110">
      <w:bodyDiv w:val="1"/>
      <w:marLeft w:val="0"/>
      <w:marRight w:val="0"/>
      <w:marTop w:val="0"/>
      <w:marBottom w:val="0"/>
      <w:divBdr>
        <w:top w:val="none" w:sz="0" w:space="0" w:color="auto"/>
        <w:left w:val="none" w:sz="0" w:space="0" w:color="auto"/>
        <w:bottom w:val="none" w:sz="0" w:space="0" w:color="auto"/>
        <w:right w:val="none" w:sz="0" w:space="0" w:color="auto"/>
      </w:divBdr>
    </w:div>
    <w:div w:id="743650133">
      <w:bodyDiv w:val="1"/>
      <w:marLeft w:val="0"/>
      <w:marRight w:val="0"/>
      <w:marTop w:val="0"/>
      <w:marBottom w:val="0"/>
      <w:divBdr>
        <w:top w:val="none" w:sz="0" w:space="0" w:color="auto"/>
        <w:left w:val="none" w:sz="0" w:space="0" w:color="auto"/>
        <w:bottom w:val="none" w:sz="0" w:space="0" w:color="auto"/>
        <w:right w:val="none" w:sz="0" w:space="0" w:color="auto"/>
      </w:divBdr>
    </w:div>
    <w:div w:id="745034532">
      <w:bodyDiv w:val="1"/>
      <w:marLeft w:val="0"/>
      <w:marRight w:val="0"/>
      <w:marTop w:val="0"/>
      <w:marBottom w:val="0"/>
      <w:divBdr>
        <w:top w:val="none" w:sz="0" w:space="0" w:color="auto"/>
        <w:left w:val="none" w:sz="0" w:space="0" w:color="auto"/>
        <w:bottom w:val="none" w:sz="0" w:space="0" w:color="auto"/>
        <w:right w:val="none" w:sz="0" w:space="0" w:color="auto"/>
      </w:divBdr>
    </w:div>
    <w:div w:id="747775094">
      <w:bodyDiv w:val="1"/>
      <w:marLeft w:val="0"/>
      <w:marRight w:val="0"/>
      <w:marTop w:val="0"/>
      <w:marBottom w:val="0"/>
      <w:divBdr>
        <w:top w:val="none" w:sz="0" w:space="0" w:color="auto"/>
        <w:left w:val="none" w:sz="0" w:space="0" w:color="auto"/>
        <w:bottom w:val="none" w:sz="0" w:space="0" w:color="auto"/>
        <w:right w:val="none" w:sz="0" w:space="0" w:color="auto"/>
      </w:divBdr>
    </w:div>
    <w:div w:id="752702143">
      <w:bodyDiv w:val="1"/>
      <w:marLeft w:val="0"/>
      <w:marRight w:val="0"/>
      <w:marTop w:val="0"/>
      <w:marBottom w:val="0"/>
      <w:divBdr>
        <w:top w:val="none" w:sz="0" w:space="0" w:color="auto"/>
        <w:left w:val="none" w:sz="0" w:space="0" w:color="auto"/>
        <w:bottom w:val="none" w:sz="0" w:space="0" w:color="auto"/>
        <w:right w:val="none" w:sz="0" w:space="0" w:color="auto"/>
      </w:divBdr>
    </w:div>
    <w:div w:id="754671943">
      <w:bodyDiv w:val="1"/>
      <w:marLeft w:val="0"/>
      <w:marRight w:val="0"/>
      <w:marTop w:val="0"/>
      <w:marBottom w:val="0"/>
      <w:divBdr>
        <w:top w:val="none" w:sz="0" w:space="0" w:color="auto"/>
        <w:left w:val="none" w:sz="0" w:space="0" w:color="auto"/>
        <w:bottom w:val="none" w:sz="0" w:space="0" w:color="auto"/>
        <w:right w:val="none" w:sz="0" w:space="0" w:color="auto"/>
      </w:divBdr>
    </w:div>
    <w:div w:id="780534796">
      <w:bodyDiv w:val="1"/>
      <w:marLeft w:val="0"/>
      <w:marRight w:val="0"/>
      <w:marTop w:val="0"/>
      <w:marBottom w:val="0"/>
      <w:divBdr>
        <w:top w:val="none" w:sz="0" w:space="0" w:color="auto"/>
        <w:left w:val="none" w:sz="0" w:space="0" w:color="auto"/>
        <w:bottom w:val="none" w:sz="0" w:space="0" w:color="auto"/>
        <w:right w:val="none" w:sz="0" w:space="0" w:color="auto"/>
      </w:divBdr>
    </w:div>
    <w:div w:id="785082683">
      <w:bodyDiv w:val="1"/>
      <w:marLeft w:val="0"/>
      <w:marRight w:val="0"/>
      <w:marTop w:val="0"/>
      <w:marBottom w:val="0"/>
      <w:divBdr>
        <w:top w:val="none" w:sz="0" w:space="0" w:color="auto"/>
        <w:left w:val="none" w:sz="0" w:space="0" w:color="auto"/>
        <w:bottom w:val="none" w:sz="0" w:space="0" w:color="auto"/>
        <w:right w:val="none" w:sz="0" w:space="0" w:color="auto"/>
      </w:divBdr>
    </w:div>
    <w:div w:id="786050608">
      <w:bodyDiv w:val="1"/>
      <w:marLeft w:val="0"/>
      <w:marRight w:val="0"/>
      <w:marTop w:val="0"/>
      <w:marBottom w:val="0"/>
      <w:divBdr>
        <w:top w:val="none" w:sz="0" w:space="0" w:color="auto"/>
        <w:left w:val="none" w:sz="0" w:space="0" w:color="auto"/>
        <w:bottom w:val="none" w:sz="0" w:space="0" w:color="auto"/>
        <w:right w:val="none" w:sz="0" w:space="0" w:color="auto"/>
      </w:divBdr>
      <w:divsChild>
        <w:div w:id="69736979">
          <w:marLeft w:val="0"/>
          <w:marRight w:val="0"/>
          <w:marTop w:val="0"/>
          <w:marBottom w:val="0"/>
          <w:divBdr>
            <w:top w:val="none" w:sz="0" w:space="0" w:color="auto"/>
            <w:left w:val="none" w:sz="0" w:space="0" w:color="auto"/>
            <w:bottom w:val="none" w:sz="0" w:space="0" w:color="auto"/>
            <w:right w:val="none" w:sz="0" w:space="0" w:color="auto"/>
          </w:divBdr>
          <w:divsChild>
            <w:div w:id="917982717">
              <w:marLeft w:val="0"/>
              <w:marRight w:val="0"/>
              <w:marTop w:val="0"/>
              <w:marBottom w:val="0"/>
              <w:divBdr>
                <w:top w:val="none" w:sz="0" w:space="0" w:color="auto"/>
                <w:left w:val="none" w:sz="0" w:space="0" w:color="auto"/>
                <w:bottom w:val="none" w:sz="0" w:space="0" w:color="auto"/>
                <w:right w:val="none" w:sz="0" w:space="0" w:color="auto"/>
              </w:divBdr>
              <w:divsChild>
                <w:div w:id="1777599943">
                  <w:marLeft w:val="0"/>
                  <w:marRight w:val="0"/>
                  <w:marTop w:val="0"/>
                  <w:marBottom w:val="0"/>
                  <w:divBdr>
                    <w:top w:val="none" w:sz="0" w:space="0" w:color="auto"/>
                    <w:left w:val="none" w:sz="0" w:space="0" w:color="auto"/>
                    <w:bottom w:val="none" w:sz="0" w:space="0" w:color="auto"/>
                    <w:right w:val="none" w:sz="0" w:space="0" w:color="auto"/>
                  </w:divBdr>
                  <w:divsChild>
                    <w:div w:id="1803227637">
                      <w:marLeft w:val="0"/>
                      <w:marRight w:val="0"/>
                      <w:marTop w:val="0"/>
                      <w:marBottom w:val="0"/>
                      <w:divBdr>
                        <w:top w:val="none" w:sz="0" w:space="0" w:color="auto"/>
                        <w:left w:val="none" w:sz="0" w:space="0" w:color="auto"/>
                        <w:bottom w:val="none" w:sz="0" w:space="0" w:color="auto"/>
                        <w:right w:val="none" w:sz="0" w:space="0" w:color="auto"/>
                      </w:divBdr>
                      <w:divsChild>
                        <w:div w:id="321593149">
                          <w:marLeft w:val="0"/>
                          <w:marRight w:val="0"/>
                          <w:marTop w:val="0"/>
                          <w:marBottom w:val="0"/>
                          <w:divBdr>
                            <w:top w:val="none" w:sz="0" w:space="0" w:color="auto"/>
                            <w:left w:val="none" w:sz="0" w:space="0" w:color="auto"/>
                            <w:bottom w:val="none" w:sz="0" w:space="0" w:color="auto"/>
                            <w:right w:val="none" w:sz="0" w:space="0" w:color="auto"/>
                          </w:divBdr>
                          <w:divsChild>
                            <w:div w:id="791020084">
                              <w:marLeft w:val="0"/>
                              <w:marRight w:val="0"/>
                              <w:marTop w:val="0"/>
                              <w:marBottom w:val="0"/>
                              <w:divBdr>
                                <w:top w:val="none" w:sz="0" w:space="0" w:color="auto"/>
                                <w:left w:val="none" w:sz="0" w:space="0" w:color="auto"/>
                                <w:bottom w:val="none" w:sz="0" w:space="0" w:color="auto"/>
                                <w:right w:val="none" w:sz="0" w:space="0" w:color="auto"/>
                              </w:divBdr>
                              <w:divsChild>
                                <w:div w:id="1881743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698590">
                          <w:marLeft w:val="0"/>
                          <w:marRight w:val="0"/>
                          <w:marTop w:val="0"/>
                          <w:marBottom w:val="0"/>
                          <w:divBdr>
                            <w:top w:val="none" w:sz="0" w:space="0" w:color="auto"/>
                            <w:left w:val="none" w:sz="0" w:space="0" w:color="auto"/>
                            <w:bottom w:val="none" w:sz="0" w:space="0" w:color="auto"/>
                            <w:right w:val="none" w:sz="0" w:space="0" w:color="auto"/>
                          </w:divBdr>
                          <w:divsChild>
                            <w:div w:id="1533348603">
                              <w:marLeft w:val="0"/>
                              <w:marRight w:val="0"/>
                              <w:marTop w:val="0"/>
                              <w:marBottom w:val="0"/>
                              <w:divBdr>
                                <w:top w:val="none" w:sz="0" w:space="0" w:color="auto"/>
                                <w:left w:val="none" w:sz="0" w:space="0" w:color="auto"/>
                                <w:bottom w:val="none" w:sz="0" w:space="0" w:color="auto"/>
                                <w:right w:val="none" w:sz="0" w:space="0" w:color="auto"/>
                              </w:divBdr>
                              <w:divsChild>
                                <w:div w:id="703100431">
                                  <w:marLeft w:val="0"/>
                                  <w:marRight w:val="0"/>
                                  <w:marTop w:val="0"/>
                                  <w:marBottom w:val="0"/>
                                  <w:divBdr>
                                    <w:top w:val="none" w:sz="0" w:space="0" w:color="auto"/>
                                    <w:left w:val="none" w:sz="0" w:space="0" w:color="auto"/>
                                    <w:bottom w:val="none" w:sz="0" w:space="0" w:color="auto"/>
                                    <w:right w:val="none" w:sz="0" w:space="0" w:color="auto"/>
                                  </w:divBdr>
                                  <w:divsChild>
                                    <w:div w:id="1020936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7869686">
          <w:marLeft w:val="0"/>
          <w:marRight w:val="0"/>
          <w:marTop w:val="0"/>
          <w:marBottom w:val="0"/>
          <w:divBdr>
            <w:top w:val="none" w:sz="0" w:space="0" w:color="auto"/>
            <w:left w:val="none" w:sz="0" w:space="0" w:color="auto"/>
            <w:bottom w:val="none" w:sz="0" w:space="0" w:color="auto"/>
            <w:right w:val="none" w:sz="0" w:space="0" w:color="auto"/>
          </w:divBdr>
          <w:divsChild>
            <w:div w:id="206008">
              <w:marLeft w:val="0"/>
              <w:marRight w:val="0"/>
              <w:marTop w:val="0"/>
              <w:marBottom w:val="0"/>
              <w:divBdr>
                <w:top w:val="none" w:sz="0" w:space="0" w:color="auto"/>
                <w:left w:val="none" w:sz="0" w:space="0" w:color="auto"/>
                <w:bottom w:val="none" w:sz="0" w:space="0" w:color="auto"/>
                <w:right w:val="none" w:sz="0" w:space="0" w:color="auto"/>
              </w:divBdr>
              <w:divsChild>
                <w:div w:id="2027946064">
                  <w:marLeft w:val="0"/>
                  <w:marRight w:val="0"/>
                  <w:marTop w:val="0"/>
                  <w:marBottom w:val="0"/>
                  <w:divBdr>
                    <w:top w:val="none" w:sz="0" w:space="0" w:color="auto"/>
                    <w:left w:val="none" w:sz="0" w:space="0" w:color="auto"/>
                    <w:bottom w:val="none" w:sz="0" w:space="0" w:color="auto"/>
                    <w:right w:val="none" w:sz="0" w:space="0" w:color="auto"/>
                  </w:divBdr>
                  <w:divsChild>
                    <w:div w:id="1759254813">
                      <w:marLeft w:val="0"/>
                      <w:marRight w:val="0"/>
                      <w:marTop w:val="0"/>
                      <w:marBottom w:val="0"/>
                      <w:divBdr>
                        <w:top w:val="none" w:sz="0" w:space="0" w:color="auto"/>
                        <w:left w:val="none" w:sz="0" w:space="0" w:color="auto"/>
                        <w:bottom w:val="none" w:sz="0" w:space="0" w:color="auto"/>
                        <w:right w:val="none" w:sz="0" w:space="0" w:color="auto"/>
                      </w:divBdr>
                      <w:divsChild>
                        <w:div w:id="972752339">
                          <w:marLeft w:val="0"/>
                          <w:marRight w:val="0"/>
                          <w:marTop w:val="0"/>
                          <w:marBottom w:val="0"/>
                          <w:divBdr>
                            <w:top w:val="none" w:sz="0" w:space="0" w:color="auto"/>
                            <w:left w:val="none" w:sz="0" w:space="0" w:color="auto"/>
                            <w:bottom w:val="none" w:sz="0" w:space="0" w:color="auto"/>
                            <w:right w:val="none" w:sz="0" w:space="0" w:color="auto"/>
                          </w:divBdr>
                          <w:divsChild>
                            <w:div w:id="1992563475">
                              <w:marLeft w:val="0"/>
                              <w:marRight w:val="0"/>
                              <w:marTop w:val="0"/>
                              <w:marBottom w:val="0"/>
                              <w:divBdr>
                                <w:top w:val="none" w:sz="0" w:space="0" w:color="auto"/>
                                <w:left w:val="none" w:sz="0" w:space="0" w:color="auto"/>
                                <w:bottom w:val="none" w:sz="0" w:space="0" w:color="auto"/>
                                <w:right w:val="none" w:sz="0" w:space="0" w:color="auto"/>
                              </w:divBdr>
                              <w:divsChild>
                                <w:div w:id="700478188">
                                  <w:marLeft w:val="0"/>
                                  <w:marRight w:val="0"/>
                                  <w:marTop w:val="0"/>
                                  <w:marBottom w:val="0"/>
                                  <w:divBdr>
                                    <w:top w:val="none" w:sz="0" w:space="0" w:color="auto"/>
                                    <w:left w:val="none" w:sz="0" w:space="0" w:color="auto"/>
                                    <w:bottom w:val="none" w:sz="0" w:space="0" w:color="auto"/>
                                    <w:right w:val="none" w:sz="0" w:space="0" w:color="auto"/>
                                  </w:divBdr>
                                  <w:divsChild>
                                    <w:div w:id="210270611">
                                      <w:marLeft w:val="0"/>
                                      <w:marRight w:val="0"/>
                                      <w:marTop w:val="0"/>
                                      <w:marBottom w:val="0"/>
                                      <w:divBdr>
                                        <w:top w:val="none" w:sz="0" w:space="0" w:color="auto"/>
                                        <w:left w:val="none" w:sz="0" w:space="0" w:color="auto"/>
                                        <w:bottom w:val="none" w:sz="0" w:space="0" w:color="auto"/>
                                        <w:right w:val="none" w:sz="0" w:space="0" w:color="auto"/>
                                      </w:divBdr>
                                      <w:divsChild>
                                        <w:div w:id="290405566">
                                          <w:marLeft w:val="0"/>
                                          <w:marRight w:val="0"/>
                                          <w:marTop w:val="0"/>
                                          <w:marBottom w:val="0"/>
                                          <w:divBdr>
                                            <w:top w:val="none" w:sz="0" w:space="0" w:color="auto"/>
                                            <w:left w:val="none" w:sz="0" w:space="0" w:color="auto"/>
                                            <w:bottom w:val="none" w:sz="0" w:space="0" w:color="auto"/>
                                            <w:right w:val="none" w:sz="0" w:space="0" w:color="auto"/>
                                          </w:divBdr>
                                          <w:divsChild>
                                            <w:div w:id="202987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7518755">
          <w:marLeft w:val="0"/>
          <w:marRight w:val="0"/>
          <w:marTop w:val="0"/>
          <w:marBottom w:val="0"/>
          <w:divBdr>
            <w:top w:val="none" w:sz="0" w:space="0" w:color="auto"/>
            <w:left w:val="none" w:sz="0" w:space="0" w:color="auto"/>
            <w:bottom w:val="none" w:sz="0" w:space="0" w:color="auto"/>
            <w:right w:val="none" w:sz="0" w:space="0" w:color="auto"/>
          </w:divBdr>
          <w:divsChild>
            <w:div w:id="1942908802">
              <w:marLeft w:val="0"/>
              <w:marRight w:val="0"/>
              <w:marTop w:val="0"/>
              <w:marBottom w:val="0"/>
              <w:divBdr>
                <w:top w:val="none" w:sz="0" w:space="0" w:color="auto"/>
                <w:left w:val="none" w:sz="0" w:space="0" w:color="auto"/>
                <w:bottom w:val="none" w:sz="0" w:space="0" w:color="auto"/>
                <w:right w:val="none" w:sz="0" w:space="0" w:color="auto"/>
              </w:divBdr>
              <w:divsChild>
                <w:div w:id="383915099">
                  <w:marLeft w:val="0"/>
                  <w:marRight w:val="0"/>
                  <w:marTop w:val="0"/>
                  <w:marBottom w:val="0"/>
                  <w:divBdr>
                    <w:top w:val="none" w:sz="0" w:space="0" w:color="auto"/>
                    <w:left w:val="none" w:sz="0" w:space="0" w:color="auto"/>
                    <w:bottom w:val="none" w:sz="0" w:space="0" w:color="auto"/>
                    <w:right w:val="none" w:sz="0" w:space="0" w:color="auto"/>
                  </w:divBdr>
                  <w:divsChild>
                    <w:div w:id="1026256237">
                      <w:marLeft w:val="0"/>
                      <w:marRight w:val="0"/>
                      <w:marTop w:val="0"/>
                      <w:marBottom w:val="0"/>
                      <w:divBdr>
                        <w:top w:val="none" w:sz="0" w:space="0" w:color="auto"/>
                        <w:left w:val="none" w:sz="0" w:space="0" w:color="auto"/>
                        <w:bottom w:val="none" w:sz="0" w:space="0" w:color="auto"/>
                        <w:right w:val="none" w:sz="0" w:space="0" w:color="auto"/>
                      </w:divBdr>
                      <w:divsChild>
                        <w:div w:id="236597913">
                          <w:marLeft w:val="0"/>
                          <w:marRight w:val="0"/>
                          <w:marTop w:val="0"/>
                          <w:marBottom w:val="0"/>
                          <w:divBdr>
                            <w:top w:val="none" w:sz="0" w:space="0" w:color="auto"/>
                            <w:left w:val="none" w:sz="0" w:space="0" w:color="auto"/>
                            <w:bottom w:val="none" w:sz="0" w:space="0" w:color="auto"/>
                            <w:right w:val="none" w:sz="0" w:space="0" w:color="auto"/>
                          </w:divBdr>
                          <w:divsChild>
                            <w:div w:id="2083410683">
                              <w:marLeft w:val="0"/>
                              <w:marRight w:val="0"/>
                              <w:marTop w:val="0"/>
                              <w:marBottom w:val="0"/>
                              <w:divBdr>
                                <w:top w:val="none" w:sz="0" w:space="0" w:color="auto"/>
                                <w:left w:val="none" w:sz="0" w:space="0" w:color="auto"/>
                                <w:bottom w:val="none" w:sz="0" w:space="0" w:color="auto"/>
                                <w:right w:val="none" w:sz="0" w:space="0" w:color="auto"/>
                              </w:divBdr>
                              <w:divsChild>
                                <w:div w:id="1108770014">
                                  <w:marLeft w:val="0"/>
                                  <w:marRight w:val="0"/>
                                  <w:marTop w:val="0"/>
                                  <w:marBottom w:val="0"/>
                                  <w:divBdr>
                                    <w:top w:val="none" w:sz="0" w:space="0" w:color="auto"/>
                                    <w:left w:val="none" w:sz="0" w:space="0" w:color="auto"/>
                                    <w:bottom w:val="none" w:sz="0" w:space="0" w:color="auto"/>
                                    <w:right w:val="none" w:sz="0" w:space="0" w:color="auto"/>
                                  </w:divBdr>
                                  <w:divsChild>
                                    <w:div w:id="2123067768">
                                      <w:marLeft w:val="0"/>
                                      <w:marRight w:val="0"/>
                                      <w:marTop w:val="0"/>
                                      <w:marBottom w:val="0"/>
                                      <w:divBdr>
                                        <w:top w:val="none" w:sz="0" w:space="0" w:color="auto"/>
                                        <w:left w:val="none" w:sz="0" w:space="0" w:color="auto"/>
                                        <w:bottom w:val="none" w:sz="0" w:space="0" w:color="auto"/>
                                        <w:right w:val="none" w:sz="0" w:space="0" w:color="auto"/>
                                      </w:divBdr>
                                      <w:divsChild>
                                        <w:div w:id="1628270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9886498">
      <w:bodyDiv w:val="1"/>
      <w:marLeft w:val="0"/>
      <w:marRight w:val="0"/>
      <w:marTop w:val="0"/>
      <w:marBottom w:val="0"/>
      <w:divBdr>
        <w:top w:val="none" w:sz="0" w:space="0" w:color="auto"/>
        <w:left w:val="none" w:sz="0" w:space="0" w:color="auto"/>
        <w:bottom w:val="none" w:sz="0" w:space="0" w:color="auto"/>
        <w:right w:val="none" w:sz="0" w:space="0" w:color="auto"/>
      </w:divBdr>
    </w:div>
    <w:div w:id="801849881">
      <w:bodyDiv w:val="1"/>
      <w:marLeft w:val="0"/>
      <w:marRight w:val="0"/>
      <w:marTop w:val="0"/>
      <w:marBottom w:val="0"/>
      <w:divBdr>
        <w:top w:val="none" w:sz="0" w:space="0" w:color="auto"/>
        <w:left w:val="none" w:sz="0" w:space="0" w:color="auto"/>
        <w:bottom w:val="none" w:sz="0" w:space="0" w:color="auto"/>
        <w:right w:val="none" w:sz="0" w:space="0" w:color="auto"/>
      </w:divBdr>
    </w:div>
    <w:div w:id="809785270">
      <w:bodyDiv w:val="1"/>
      <w:marLeft w:val="0"/>
      <w:marRight w:val="0"/>
      <w:marTop w:val="0"/>
      <w:marBottom w:val="0"/>
      <w:divBdr>
        <w:top w:val="none" w:sz="0" w:space="0" w:color="auto"/>
        <w:left w:val="none" w:sz="0" w:space="0" w:color="auto"/>
        <w:bottom w:val="none" w:sz="0" w:space="0" w:color="auto"/>
        <w:right w:val="none" w:sz="0" w:space="0" w:color="auto"/>
      </w:divBdr>
    </w:div>
    <w:div w:id="814219413">
      <w:bodyDiv w:val="1"/>
      <w:marLeft w:val="0"/>
      <w:marRight w:val="0"/>
      <w:marTop w:val="0"/>
      <w:marBottom w:val="0"/>
      <w:divBdr>
        <w:top w:val="none" w:sz="0" w:space="0" w:color="auto"/>
        <w:left w:val="none" w:sz="0" w:space="0" w:color="auto"/>
        <w:bottom w:val="none" w:sz="0" w:space="0" w:color="auto"/>
        <w:right w:val="none" w:sz="0" w:space="0" w:color="auto"/>
      </w:divBdr>
    </w:div>
    <w:div w:id="814221740">
      <w:bodyDiv w:val="1"/>
      <w:marLeft w:val="0"/>
      <w:marRight w:val="0"/>
      <w:marTop w:val="0"/>
      <w:marBottom w:val="0"/>
      <w:divBdr>
        <w:top w:val="none" w:sz="0" w:space="0" w:color="auto"/>
        <w:left w:val="none" w:sz="0" w:space="0" w:color="auto"/>
        <w:bottom w:val="none" w:sz="0" w:space="0" w:color="auto"/>
        <w:right w:val="none" w:sz="0" w:space="0" w:color="auto"/>
      </w:divBdr>
    </w:div>
    <w:div w:id="814571370">
      <w:bodyDiv w:val="1"/>
      <w:marLeft w:val="0"/>
      <w:marRight w:val="0"/>
      <w:marTop w:val="0"/>
      <w:marBottom w:val="0"/>
      <w:divBdr>
        <w:top w:val="none" w:sz="0" w:space="0" w:color="auto"/>
        <w:left w:val="none" w:sz="0" w:space="0" w:color="auto"/>
        <w:bottom w:val="none" w:sz="0" w:space="0" w:color="auto"/>
        <w:right w:val="none" w:sz="0" w:space="0" w:color="auto"/>
      </w:divBdr>
    </w:div>
    <w:div w:id="841504598">
      <w:bodyDiv w:val="1"/>
      <w:marLeft w:val="0"/>
      <w:marRight w:val="0"/>
      <w:marTop w:val="0"/>
      <w:marBottom w:val="0"/>
      <w:divBdr>
        <w:top w:val="none" w:sz="0" w:space="0" w:color="auto"/>
        <w:left w:val="none" w:sz="0" w:space="0" w:color="auto"/>
        <w:bottom w:val="none" w:sz="0" w:space="0" w:color="auto"/>
        <w:right w:val="none" w:sz="0" w:space="0" w:color="auto"/>
      </w:divBdr>
    </w:div>
    <w:div w:id="841821246">
      <w:bodyDiv w:val="1"/>
      <w:marLeft w:val="0"/>
      <w:marRight w:val="0"/>
      <w:marTop w:val="0"/>
      <w:marBottom w:val="0"/>
      <w:divBdr>
        <w:top w:val="none" w:sz="0" w:space="0" w:color="auto"/>
        <w:left w:val="none" w:sz="0" w:space="0" w:color="auto"/>
        <w:bottom w:val="none" w:sz="0" w:space="0" w:color="auto"/>
        <w:right w:val="none" w:sz="0" w:space="0" w:color="auto"/>
      </w:divBdr>
    </w:div>
    <w:div w:id="846560244">
      <w:bodyDiv w:val="1"/>
      <w:marLeft w:val="0"/>
      <w:marRight w:val="0"/>
      <w:marTop w:val="0"/>
      <w:marBottom w:val="0"/>
      <w:divBdr>
        <w:top w:val="none" w:sz="0" w:space="0" w:color="auto"/>
        <w:left w:val="none" w:sz="0" w:space="0" w:color="auto"/>
        <w:bottom w:val="none" w:sz="0" w:space="0" w:color="auto"/>
        <w:right w:val="none" w:sz="0" w:space="0" w:color="auto"/>
      </w:divBdr>
    </w:div>
    <w:div w:id="860558572">
      <w:bodyDiv w:val="1"/>
      <w:marLeft w:val="0"/>
      <w:marRight w:val="0"/>
      <w:marTop w:val="0"/>
      <w:marBottom w:val="0"/>
      <w:divBdr>
        <w:top w:val="none" w:sz="0" w:space="0" w:color="auto"/>
        <w:left w:val="none" w:sz="0" w:space="0" w:color="auto"/>
        <w:bottom w:val="none" w:sz="0" w:space="0" w:color="auto"/>
        <w:right w:val="none" w:sz="0" w:space="0" w:color="auto"/>
      </w:divBdr>
    </w:div>
    <w:div w:id="863790994">
      <w:bodyDiv w:val="1"/>
      <w:marLeft w:val="0"/>
      <w:marRight w:val="0"/>
      <w:marTop w:val="0"/>
      <w:marBottom w:val="0"/>
      <w:divBdr>
        <w:top w:val="none" w:sz="0" w:space="0" w:color="auto"/>
        <w:left w:val="none" w:sz="0" w:space="0" w:color="auto"/>
        <w:bottom w:val="none" w:sz="0" w:space="0" w:color="auto"/>
        <w:right w:val="none" w:sz="0" w:space="0" w:color="auto"/>
      </w:divBdr>
    </w:div>
    <w:div w:id="864169976">
      <w:bodyDiv w:val="1"/>
      <w:marLeft w:val="0"/>
      <w:marRight w:val="0"/>
      <w:marTop w:val="0"/>
      <w:marBottom w:val="0"/>
      <w:divBdr>
        <w:top w:val="none" w:sz="0" w:space="0" w:color="auto"/>
        <w:left w:val="none" w:sz="0" w:space="0" w:color="auto"/>
        <w:bottom w:val="none" w:sz="0" w:space="0" w:color="auto"/>
        <w:right w:val="none" w:sz="0" w:space="0" w:color="auto"/>
      </w:divBdr>
      <w:divsChild>
        <w:div w:id="1531800938">
          <w:marLeft w:val="0"/>
          <w:marRight w:val="0"/>
          <w:marTop w:val="0"/>
          <w:marBottom w:val="0"/>
          <w:divBdr>
            <w:top w:val="none" w:sz="0" w:space="0" w:color="auto"/>
            <w:left w:val="none" w:sz="0" w:space="0" w:color="auto"/>
            <w:bottom w:val="none" w:sz="0" w:space="0" w:color="auto"/>
            <w:right w:val="none" w:sz="0" w:space="0" w:color="auto"/>
          </w:divBdr>
        </w:div>
      </w:divsChild>
    </w:div>
    <w:div w:id="878586993">
      <w:bodyDiv w:val="1"/>
      <w:marLeft w:val="0"/>
      <w:marRight w:val="0"/>
      <w:marTop w:val="0"/>
      <w:marBottom w:val="0"/>
      <w:divBdr>
        <w:top w:val="none" w:sz="0" w:space="0" w:color="auto"/>
        <w:left w:val="none" w:sz="0" w:space="0" w:color="auto"/>
        <w:bottom w:val="none" w:sz="0" w:space="0" w:color="auto"/>
        <w:right w:val="none" w:sz="0" w:space="0" w:color="auto"/>
      </w:divBdr>
    </w:div>
    <w:div w:id="878781722">
      <w:bodyDiv w:val="1"/>
      <w:marLeft w:val="0"/>
      <w:marRight w:val="0"/>
      <w:marTop w:val="0"/>
      <w:marBottom w:val="0"/>
      <w:divBdr>
        <w:top w:val="none" w:sz="0" w:space="0" w:color="auto"/>
        <w:left w:val="none" w:sz="0" w:space="0" w:color="auto"/>
        <w:bottom w:val="none" w:sz="0" w:space="0" w:color="auto"/>
        <w:right w:val="none" w:sz="0" w:space="0" w:color="auto"/>
      </w:divBdr>
    </w:div>
    <w:div w:id="896017738">
      <w:bodyDiv w:val="1"/>
      <w:marLeft w:val="0"/>
      <w:marRight w:val="0"/>
      <w:marTop w:val="0"/>
      <w:marBottom w:val="0"/>
      <w:divBdr>
        <w:top w:val="none" w:sz="0" w:space="0" w:color="auto"/>
        <w:left w:val="none" w:sz="0" w:space="0" w:color="auto"/>
        <w:bottom w:val="none" w:sz="0" w:space="0" w:color="auto"/>
        <w:right w:val="none" w:sz="0" w:space="0" w:color="auto"/>
      </w:divBdr>
    </w:div>
    <w:div w:id="909118658">
      <w:bodyDiv w:val="1"/>
      <w:marLeft w:val="0"/>
      <w:marRight w:val="0"/>
      <w:marTop w:val="0"/>
      <w:marBottom w:val="0"/>
      <w:divBdr>
        <w:top w:val="none" w:sz="0" w:space="0" w:color="auto"/>
        <w:left w:val="none" w:sz="0" w:space="0" w:color="auto"/>
        <w:bottom w:val="none" w:sz="0" w:space="0" w:color="auto"/>
        <w:right w:val="none" w:sz="0" w:space="0" w:color="auto"/>
      </w:divBdr>
    </w:div>
    <w:div w:id="928201486">
      <w:bodyDiv w:val="1"/>
      <w:marLeft w:val="0"/>
      <w:marRight w:val="0"/>
      <w:marTop w:val="0"/>
      <w:marBottom w:val="0"/>
      <w:divBdr>
        <w:top w:val="none" w:sz="0" w:space="0" w:color="auto"/>
        <w:left w:val="none" w:sz="0" w:space="0" w:color="auto"/>
        <w:bottom w:val="none" w:sz="0" w:space="0" w:color="auto"/>
        <w:right w:val="none" w:sz="0" w:space="0" w:color="auto"/>
      </w:divBdr>
    </w:div>
    <w:div w:id="955990759">
      <w:bodyDiv w:val="1"/>
      <w:marLeft w:val="0"/>
      <w:marRight w:val="0"/>
      <w:marTop w:val="0"/>
      <w:marBottom w:val="0"/>
      <w:divBdr>
        <w:top w:val="none" w:sz="0" w:space="0" w:color="auto"/>
        <w:left w:val="none" w:sz="0" w:space="0" w:color="auto"/>
        <w:bottom w:val="none" w:sz="0" w:space="0" w:color="auto"/>
        <w:right w:val="none" w:sz="0" w:space="0" w:color="auto"/>
      </w:divBdr>
    </w:div>
    <w:div w:id="963541494">
      <w:bodyDiv w:val="1"/>
      <w:marLeft w:val="0"/>
      <w:marRight w:val="0"/>
      <w:marTop w:val="0"/>
      <w:marBottom w:val="0"/>
      <w:divBdr>
        <w:top w:val="none" w:sz="0" w:space="0" w:color="auto"/>
        <w:left w:val="none" w:sz="0" w:space="0" w:color="auto"/>
        <w:bottom w:val="none" w:sz="0" w:space="0" w:color="auto"/>
        <w:right w:val="none" w:sz="0" w:space="0" w:color="auto"/>
      </w:divBdr>
    </w:div>
    <w:div w:id="964509191">
      <w:bodyDiv w:val="1"/>
      <w:marLeft w:val="0"/>
      <w:marRight w:val="0"/>
      <w:marTop w:val="0"/>
      <w:marBottom w:val="0"/>
      <w:divBdr>
        <w:top w:val="none" w:sz="0" w:space="0" w:color="auto"/>
        <w:left w:val="none" w:sz="0" w:space="0" w:color="auto"/>
        <w:bottom w:val="none" w:sz="0" w:space="0" w:color="auto"/>
        <w:right w:val="none" w:sz="0" w:space="0" w:color="auto"/>
      </w:divBdr>
      <w:divsChild>
        <w:div w:id="937100552">
          <w:marLeft w:val="0"/>
          <w:marRight w:val="0"/>
          <w:marTop w:val="0"/>
          <w:marBottom w:val="0"/>
          <w:divBdr>
            <w:top w:val="none" w:sz="0" w:space="0" w:color="auto"/>
            <w:left w:val="none" w:sz="0" w:space="0" w:color="auto"/>
            <w:bottom w:val="none" w:sz="0" w:space="0" w:color="auto"/>
            <w:right w:val="none" w:sz="0" w:space="0" w:color="auto"/>
          </w:divBdr>
          <w:divsChild>
            <w:div w:id="1771462484">
              <w:marLeft w:val="0"/>
              <w:marRight w:val="0"/>
              <w:marTop w:val="0"/>
              <w:marBottom w:val="0"/>
              <w:divBdr>
                <w:top w:val="none" w:sz="0" w:space="0" w:color="auto"/>
                <w:left w:val="none" w:sz="0" w:space="0" w:color="auto"/>
                <w:bottom w:val="none" w:sz="0" w:space="0" w:color="auto"/>
                <w:right w:val="none" w:sz="0" w:space="0" w:color="auto"/>
              </w:divBdr>
              <w:divsChild>
                <w:div w:id="1690981201">
                  <w:marLeft w:val="0"/>
                  <w:marRight w:val="0"/>
                  <w:marTop w:val="0"/>
                  <w:marBottom w:val="0"/>
                  <w:divBdr>
                    <w:top w:val="none" w:sz="0" w:space="0" w:color="auto"/>
                    <w:left w:val="none" w:sz="0" w:space="0" w:color="auto"/>
                    <w:bottom w:val="none" w:sz="0" w:space="0" w:color="auto"/>
                    <w:right w:val="none" w:sz="0" w:space="0" w:color="auto"/>
                  </w:divBdr>
                  <w:divsChild>
                    <w:div w:id="268202969">
                      <w:marLeft w:val="0"/>
                      <w:marRight w:val="0"/>
                      <w:marTop w:val="0"/>
                      <w:marBottom w:val="0"/>
                      <w:divBdr>
                        <w:top w:val="none" w:sz="0" w:space="0" w:color="auto"/>
                        <w:left w:val="none" w:sz="0" w:space="0" w:color="auto"/>
                        <w:bottom w:val="none" w:sz="0" w:space="0" w:color="auto"/>
                        <w:right w:val="none" w:sz="0" w:space="0" w:color="auto"/>
                      </w:divBdr>
                      <w:divsChild>
                        <w:div w:id="1381444942">
                          <w:marLeft w:val="0"/>
                          <w:marRight w:val="0"/>
                          <w:marTop w:val="0"/>
                          <w:marBottom w:val="0"/>
                          <w:divBdr>
                            <w:top w:val="none" w:sz="0" w:space="0" w:color="auto"/>
                            <w:left w:val="none" w:sz="0" w:space="0" w:color="auto"/>
                            <w:bottom w:val="none" w:sz="0" w:space="0" w:color="auto"/>
                            <w:right w:val="none" w:sz="0" w:space="0" w:color="auto"/>
                          </w:divBdr>
                          <w:divsChild>
                            <w:div w:id="696661662">
                              <w:marLeft w:val="0"/>
                              <w:marRight w:val="0"/>
                              <w:marTop w:val="0"/>
                              <w:marBottom w:val="0"/>
                              <w:divBdr>
                                <w:top w:val="none" w:sz="0" w:space="0" w:color="auto"/>
                                <w:left w:val="none" w:sz="0" w:space="0" w:color="auto"/>
                                <w:bottom w:val="none" w:sz="0" w:space="0" w:color="auto"/>
                                <w:right w:val="none" w:sz="0" w:space="0" w:color="auto"/>
                              </w:divBdr>
                              <w:divsChild>
                                <w:div w:id="560137411">
                                  <w:marLeft w:val="0"/>
                                  <w:marRight w:val="0"/>
                                  <w:marTop w:val="0"/>
                                  <w:marBottom w:val="0"/>
                                  <w:divBdr>
                                    <w:top w:val="none" w:sz="0" w:space="0" w:color="auto"/>
                                    <w:left w:val="none" w:sz="0" w:space="0" w:color="auto"/>
                                    <w:bottom w:val="none" w:sz="0" w:space="0" w:color="auto"/>
                                    <w:right w:val="none" w:sz="0" w:space="0" w:color="auto"/>
                                  </w:divBdr>
                                  <w:divsChild>
                                    <w:div w:id="1912033290">
                                      <w:marLeft w:val="0"/>
                                      <w:marRight w:val="0"/>
                                      <w:marTop w:val="0"/>
                                      <w:marBottom w:val="0"/>
                                      <w:divBdr>
                                        <w:top w:val="none" w:sz="0" w:space="0" w:color="auto"/>
                                        <w:left w:val="none" w:sz="0" w:space="0" w:color="auto"/>
                                        <w:bottom w:val="none" w:sz="0" w:space="0" w:color="auto"/>
                                        <w:right w:val="none" w:sz="0" w:space="0" w:color="auto"/>
                                      </w:divBdr>
                                      <w:divsChild>
                                        <w:div w:id="168050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0531330">
          <w:marLeft w:val="0"/>
          <w:marRight w:val="0"/>
          <w:marTop w:val="0"/>
          <w:marBottom w:val="0"/>
          <w:divBdr>
            <w:top w:val="none" w:sz="0" w:space="0" w:color="auto"/>
            <w:left w:val="none" w:sz="0" w:space="0" w:color="auto"/>
            <w:bottom w:val="none" w:sz="0" w:space="0" w:color="auto"/>
            <w:right w:val="none" w:sz="0" w:space="0" w:color="auto"/>
          </w:divBdr>
          <w:divsChild>
            <w:div w:id="98835677">
              <w:marLeft w:val="0"/>
              <w:marRight w:val="0"/>
              <w:marTop w:val="0"/>
              <w:marBottom w:val="0"/>
              <w:divBdr>
                <w:top w:val="none" w:sz="0" w:space="0" w:color="auto"/>
                <w:left w:val="none" w:sz="0" w:space="0" w:color="auto"/>
                <w:bottom w:val="none" w:sz="0" w:space="0" w:color="auto"/>
                <w:right w:val="none" w:sz="0" w:space="0" w:color="auto"/>
              </w:divBdr>
              <w:divsChild>
                <w:div w:id="1469393092">
                  <w:marLeft w:val="0"/>
                  <w:marRight w:val="0"/>
                  <w:marTop w:val="0"/>
                  <w:marBottom w:val="0"/>
                  <w:divBdr>
                    <w:top w:val="none" w:sz="0" w:space="0" w:color="auto"/>
                    <w:left w:val="none" w:sz="0" w:space="0" w:color="auto"/>
                    <w:bottom w:val="none" w:sz="0" w:space="0" w:color="auto"/>
                    <w:right w:val="none" w:sz="0" w:space="0" w:color="auto"/>
                  </w:divBdr>
                  <w:divsChild>
                    <w:div w:id="1297487439">
                      <w:marLeft w:val="0"/>
                      <w:marRight w:val="0"/>
                      <w:marTop w:val="0"/>
                      <w:marBottom w:val="0"/>
                      <w:divBdr>
                        <w:top w:val="none" w:sz="0" w:space="0" w:color="auto"/>
                        <w:left w:val="none" w:sz="0" w:space="0" w:color="auto"/>
                        <w:bottom w:val="none" w:sz="0" w:space="0" w:color="auto"/>
                        <w:right w:val="none" w:sz="0" w:space="0" w:color="auto"/>
                      </w:divBdr>
                      <w:divsChild>
                        <w:div w:id="350569962">
                          <w:marLeft w:val="0"/>
                          <w:marRight w:val="0"/>
                          <w:marTop w:val="0"/>
                          <w:marBottom w:val="0"/>
                          <w:divBdr>
                            <w:top w:val="none" w:sz="0" w:space="0" w:color="auto"/>
                            <w:left w:val="none" w:sz="0" w:space="0" w:color="auto"/>
                            <w:bottom w:val="none" w:sz="0" w:space="0" w:color="auto"/>
                            <w:right w:val="none" w:sz="0" w:space="0" w:color="auto"/>
                          </w:divBdr>
                          <w:divsChild>
                            <w:div w:id="1299921314">
                              <w:marLeft w:val="0"/>
                              <w:marRight w:val="0"/>
                              <w:marTop w:val="0"/>
                              <w:marBottom w:val="0"/>
                              <w:divBdr>
                                <w:top w:val="none" w:sz="0" w:space="0" w:color="auto"/>
                                <w:left w:val="none" w:sz="0" w:space="0" w:color="auto"/>
                                <w:bottom w:val="none" w:sz="0" w:space="0" w:color="auto"/>
                                <w:right w:val="none" w:sz="0" w:space="0" w:color="auto"/>
                              </w:divBdr>
                              <w:divsChild>
                                <w:div w:id="1332835855">
                                  <w:marLeft w:val="0"/>
                                  <w:marRight w:val="0"/>
                                  <w:marTop w:val="0"/>
                                  <w:marBottom w:val="0"/>
                                  <w:divBdr>
                                    <w:top w:val="none" w:sz="0" w:space="0" w:color="auto"/>
                                    <w:left w:val="none" w:sz="0" w:space="0" w:color="auto"/>
                                    <w:bottom w:val="none" w:sz="0" w:space="0" w:color="auto"/>
                                    <w:right w:val="none" w:sz="0" w:space="0" w:color="auto"/>
                                  </w:divBdr>
                                  <w:divsChild>
                                    <w:div w:id="559709308">
                                      <w:marLeft w:val="0"/>
                                      <w:marRight w:val="0"/>
                                      <w:marTop w:val="0"/>
                                      <w:marBottom w:val="0"/>
                                      <w:divBdr>
                                        <w:top w:val="none" w:sz="0" w:space="0" w:color="auto"/>
                                        <w:left w:val="none" w:sz="0" w:space="0" w:color="auto"/>
                                        <w:bottom w:val="none" w:sz="0" w:space="0" w:color="auto"/>
                                        <w:right w:val="none" w:sz="0" w:space="0" w:color="auto"/>
                                      </w:divBdr>
                                      <w:divsChild>
                                        <w:div w:id="1729375919">
                                          <w:marLeft w:val="0"/>
                                          <w:marRight w:val="0"/>
                                          <w:marTop w:val="0"/>
                                          <w:marBottom w:val="0"/>
                                          <w:divBdr>
                                            <w:top w:val="none" w:sz="0" w:space="0" w:color="auto"/>
                                            <w:left w:val="none" w:sz="0" w:space="0" w:color="auto"/>
                                            <w:bottom w:val="none" w:sz="0" w:space="0" w:color="auto"/>
                                            <w:right w:val="none" w:sz="0" w:space="0" w:color="auto"/>
                                          </w:divBdr>
                                          <w:divsChild>
                                            <w:div w:id="187965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3763477">
          <w:marLeft w:val="0"/>
          <w:marRight w:val="0"/>
          <w:marTop w:val="0"/>
          <w:marBottom w:val="0"/>
          <w:divBdr>
            <w:top w:val="none" w:sz="0" w:space="0" w:color="auto"/>
            <w:left w:val="none" w:sz="0" w:space="0" w:color="auto"/>
            <w:bottom w:val="none" w:sz="0" w:space="0" w:color="auto"/>
            <w:right w:val="none" w:sz="0" w:space="0" w:color="auto"/>
          </w:divBdr>
          <w:divsChild>
            <w:div w:id="1114594200">
              <w:marLeft w:val="0"/>
              <w:marRight w:val="0"/>
              <w:marTop w:val="0"/>
              <w:marBottom w:val="0"/>
              <w:divBdr>
                <w:top w:val="none" w:sz="0" w:space="0" w:color="auto"/>
                <w:left w:val="none" w:sz="0" w:space="0" w:color="auto"/>
                <w:bottom w:val="none" w:sz="0" w:space="0" w:color="auto"/>
                <w:right w:val="none" w:sz="0" w:space="0" w:color="auto"/>
              </w:divBdr>
              <w:divsChild>
                <w:div w:id="571349522">
                  <w:marLeft w:val="0"/>
                  <w:marRight w:val="0"/>
                  <w:marTop w:val="0"/>
                  <w:marBottom w:val="0"/>
                  <w:divBdr>
                    <w:top w:val="none" w:sz="0" w:space="0" w:color="auto"/>
                    <w:left w:val="none" w:sz="0" w:space="0" w:color="auto"/>
                    <w:bottom w:val="none" w:sz="0" w:space="0" w:color="auto"/>
                    <w:right w:val="none" w:sz="0" w:space="0" w:color="auto"/>
                  </w:divBdr>
                  <w:divsChild>
                    <w:div w:id="560749005">
                      <w:marLeft w:val="0"/>
                      <w:marRight w:val="0"/>
                      <w:marTop w:val="0"/>
                      <w:marBottom w:val="0"/>
                      <w:divBdr>
                        <w:top w:val="none" w:sz="0" w:space="0" w:color="auto"/>
                        <w:left w:val="none" w:sz="0" w:space="0" w:color="auto"/>
                        <w:bottom w:val="none" w:sz="0" w:space="0" w:color="auto"/>
                        <w:right w:val="none" w:sz="0" w:space="0" w:color="auto"/>
                      </w:divBdr>
                      <w:divsChild>
                        <w:div w:id="169952507">
                          <w:marLeft w:val="0"/>
                          <w:marRight w:val="0"/>
                          <w:marTop w:val="0"/>
                          <w:marBottom w:val="0"/>
                          <w:divBdr>
                            <w:top w:val="none" w:sz="0" w:space="0" w:color="auto"/>
                            <w:left w:val="none" w:sz="0" w:space="0" w:color="auto"/>
                            <w:bottom w:val="none" w:sz="0" w:space="0" w:color="auto"/>
                            <w:right w:val="none" w:sz="0" w:space="0" w:color="auto"/>
                          </w:divBdr>
                          <w:divsChild>
                            <w:div w:id="2007853257">
                              <w:marLeft w:val="0"/>
                              <w:marRight w:val="0"/>
                              <w:marTop w:val="0"/>
                              <w:marBottom w:val="0"/>
                              <w:divBdr>
                                <w:top w:val="none" w:sz="0" w:space="0" w:color="auto"/>
                                <w:left w:val="none" w:sz="0" w:space="0" w:color="auto"/>
                                <w:bottom w:val="none" w:sz="0" w:space="0" w:color="auto"/>
                                <w:right w:val="none" w:sz="0" w:space="0" w:color="auto"/>
                              </w:divBdr>
                              <w:divsChild>
                                <w:div w:id="718213007">
                                  <w:marLeft w:val="0"/>
                                  <w:marRight w:val="0"/>
                                  <w:marTop w:val="0"/>
                                  <w:marBottom w:val="0"/>
                                  <w:divBdr>
                                    <w:top w:val="none" w:sz="0" w:space="0" w:color="auto"/>
                                    <w:left w:val="none" w:sz="0" w:space="0" w:color="auto"/>
                                    <w:bottom w:val="none" w:sz="0" w:space="0" w:color="auto"/>
                                    <w:right w:val="none" w:sz="0" w:space="0" w:color="auto"/>
                                  </w:divBdr>
                                  <w:divsChild>
                                    <w:div w:id="196978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308414">
                          <w:marLeft w:val="0"/>
                          <w:marRight w:val="0"/>
                          <w:marTop w:val="0"/>
                          <w:marBottom w:val="0"/>
                          <w:divBdr>
                            <w:top w:val="none" w:sz="0" w:space="0" w:color="auto"/>
                            <w:left w:val="none" w:sz="0" w:space="0" w:color="auto"/>
                            <w:bottom w:val="none" w:sz="0" w:space="0" w:color="auto"/>
                            <w:right w:val="none" w:sz="0" w:space="0" w:color="auto"/>
                          </w:divBdr>
                          <w:divsChild>
                            <w:div w:id="668867667">
                              <w:marLeft w:val="0"/>
                              <w:marRight w:val="0"/>
                              <w:marTop w:val="0"/>
                              <w:marBottom w:val="0"/>
                              <w:divBdr>
                                <w:top w:val="none" w:sz="0" w:space="0" w:color="auto"/>
                                <w:left w:val="none" w:sz="0" w:space="0" w:color="auto"/>
                                <w:bottom w:val="none" w:sz="0" w:space="0" w:color="auto"/>
                                <w:right w:val="none" w:sz="0" w:space="0" w:color="auto"/>
                              </w:divBdr>
                              <w:divsChild>
                                <w:div w:id="191065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68708118">
      <w:bodyDiv w:val="1"/>
      <w:marLeft w:val="0"/>
      <w:marRight w:val="0"/>
      <w:marTop w:val="0"/>
      <w:marBottom w:val="0"/>
      <w:divBdr>
        <w:top w:val="none" w:sz="0" w:space="0" w:color="auto"/>
        <w:left w:val="none" w:sz="0" w:space="0" w:color="auto"/>
        <w:bottom w:val="none" w:sz="0" w:space="0" w:color="auto"/>
        <w:right w:val="none" w:sz="0" w:space="0" w:color="auto"/>
      </w:divBdr>
    </w:div>
    <w:div w:id="980964547">
      <w:bodyDiv w:val="1"/>
      <w:marLeft w:val="0"/>
      <w:marRight w:val="0"/>
      <w:marTop w:val="0"/>
      <w:marBottom w:val="0"/>
      <w:divBdr>
        <w:top w:val="none" w:sz="0" w:space="0" w:color="auto"/>
        <w:left w:val="none" w:sz="0" w:space="0" w:color="auto"/>
        <w:bottom w:val="none" w:sz="0" w:space="0" w:color="auto"/>
        <w:right w:val="none" w:sz="0" w:space="0" w:color="auto"/>
      </w:divBdr>
      <w:divsChild>
        <w:div w:id="1526674407">
          <w:marLeft w:val="0"/>
          <w:marRight w:val="0"/>
          <w:marTop w:val="0"/>
          <w:marBottom w:val="0"/>
          <w:divBdr>
            <w:top w:val="none" w:sz="0" w:space="0" w:color="auto"/>
            <w:left w:val="none" w:sz="0" w:space="0" w:color="auto"/>
            <w:bottom w:val="none" w:sz="0" w:space="0" w:color="auto"/>
            <w:right w:val="none" w:sz="0" w:space="0" w:color="auto"/>
          </w:divBdr>
        </w:div>
      </w:divsChild>
    </w:div>
    <w:div w:id="988902725">
      <w:bodyDiv w:val="1"/>
      <w:marLeft w:val="0"/>
      <w:marRight w:val="0"/>
      <w:marTop w:val="0"/>
      <w:marBottom w:val="0"/>
      <w:divBdr>
        <w:top w:val="none" w:sz="0" w:space="0" w:color="auto"/>
        <w:left w:val="none" w:sz="0" w:space="0" w:color="auto"/>
        <w:bottom w:val="none" w:sz="0" w:space="0" w:color="auto"/>
        <w:right w:val="none" w:sz="0" w:space="0" w:color="auto"/>
      </w:divBdr>
    </w:div>
    <w:div w:id="990594710">
      <w:bodyDiv w:val="1"/>
      <w:marLeft w:val="0"/>
      <w:marRight w:val="0"/>
      <w:marTop w:val="0"/>
      <w:marBottom w:val="0"/>
      <w:divBdr>
        <w:top w:val="none" w:sz="0" w:space="0" w:color="auto"/>
        <w:left w:val="none" w:sz="0" w:space="0" w:color="auto"/>
        <w:bottom w:val="none" w:sz="0" w:space="0" w:color="auto"/>
        <w:right w:val="none" w:sz="0" w:space="0" w:color="auto"/>
      </w:divBdr>
    </w:div>
    <w:div w:id="995261619">
      <w:bodyDiv w:val="1"/>
      <w:marLeft w:val="0"/>
      <w:marRight w:val="0"/>
      <w:marTop w:val="0"/>
      <w:marBottom w:val="0"/>
      <w:divBdr>
        <w:top w:val="none" w:sz="0" w:space="0" w:color="auto"/>
        <w:left w:val="none" w:sz="0" w:space="0" w:color="auto"/>
        <w:bottom w:val="none" w:sz="0" w:space="0" w:color="auto"/>
        <w:right w:val="none" w:sz="0" w:space="0" w:color="auto"/>
      </w:divBdr>
    </w:div>
    <w:div w:id="995645496">
      <w:bodyDiv w:val="1"/>
      <w:marLeft w:val="0"/>
      <w:marRight w:val="0"/>
      <w:marTop w:val="0"/>
      <w:marBottom w:val="0"/>
      <w:divBdr>
        <w:top w:val="none" w:sz="0" w:space="0" w:color="auto"/>
        <w:left w:val="none" w:sz="0" w:space="0" w:color="auto"/>
        <w:bottom w:val="none" w:sz="0" w:space="0" w:color="auto"/>
        <w:right w:val="none" w:sz="0" w:space="0" w:color="auto"/>
      </w:divBdr>
    </w:div>
    <w:div w:id="1006131501">
      <w:bodyDiv w:val="1"/>
      <w:marLeft w:val="0"/>
      <w:marRight w:val="0"/>
      <w:marTop w:val="0"/>
      <w:marBottom w:val="0"/>
      <w:divBdr>
        <w:top w:val="none" w:sz="0" w:space="0" w:color="auto"/>
        <w:left w:val="none" w:sz="0" w:space="0" w:color="auto"/>
        <w:bottom w:val="none" w:sz="0" w:space="0" w:color="auto"/>
        <w:right w:val="none" w:sz="0" w:space="0" w:color="auto"/>
      </w:divBdr>
    </w:div>
    <w:div w:id="1022979798">
      <w:bodyDiv w:val="1"/>
      <w:marLeft w:val="0"/>
      <w:marRight w:val="0"/>
      <w:marTop w:val="0"/>
      <w:marBottom w:val="0"/>
      <w:divBdr>
        <w:top w:val="none" w:sz="0" w:space="0" w:color="auto"/>
        <w:left w:val="none" w:sz="0" w:space="0" w:color="auto"/>
        <w:bottom w:val="none" w:sz="0" w:space="0" w:color="auto"/>
        <w:right w:val="none" w:sz="0" w:space="0" w:color="auto"/>
      </w:divBdr>
    </w:div>
    <w:div w:id="1025911063">
      <w:bodyDiv w:val="1"/>
      <w:marLeft w:val="0"/>
      <w:marRight w:val="0"/>
      <w:marTop w:val="0"/>
      <w:marBottom w:val="0"/>
      <w:divBdr>
        <w:top w:val="none" w:sz="0" w:space="0" w:color="auto"/>
        <w:left w:val="none" w:sz="0" w:space="0" w:color="auto"/>
        <w:bottom w:val="none" w:sz="0" w:space="0" w:color="auto"/>
        <w:right w:val="none" w:sz="0" w:space="0" w:color="auto"/>
      </w:divBdr>
    </w:div>
    <w:div w:id="1037966371">
      <w:bodyDiv w:val="1"/>
      <w:marLeft w:val="0"/>
      <w:marRight w:val="0"/>
      <w:marTop w:val="0"/>
      <w:marBottom w:val="0"/>
      <w:divBdr>
        <w:top w:val="none" w:sz="0" w:space="0" w:color="auto"/>
        <w:left w:val="none" w:sz="0" w:space="0" w:color="auto"/>
        <w:bottom w:val="none" w:sz="0" w:space="0" w:color="auto"/>
        <w:right w:val="none" w:sz="0" w:space="0" w:color="auto"/>
      </w:divBdr>
    </w:div>
    <w:div w:id="1064060418">
      <w:bodyDiv w:val="1"/>
      <w:marLeft w:val="0"/>
      <w:marRight w:val="0"/>
      <w:marTop w:val="0"/>
      <w:marBottom w:val="0"/>
      <w:divBdr>
        <w:top w:val="none" w:sz="0" w:space="0" w:color="auto"/>
        <w:left w:val="none" w:sz="0" w:space="0" w:color="auto"/>
        <w:bottom w:val="none" w:sz="0" w:space="0" w:color="auto"/>
        <w:right w:val="none" w:sz="0" w:space="0" w:color="auto"/>
      </w:divBdr>
    </w:div>
    <w:div w:id="1076976396">
      <w:bodyDiv w:val="1"/>
      <w:marLeft w:val="0"/>
      <w:marRight w:val="0"/>
      <w:marTop w:val="0"/>
      <w:marBottom w:val="0"/>
      <w:divBdr>
        <w:top w:val="none" w:sz="0" w:space="0" w:color="auto"/>
        <w:left w:val="none" w:sz="0" w:space="0" w:color="auto"/>
        <w:bottom w:val="none" w:sz="0" w:space="0" w:color="auto"/>
        <w:right w:val="none" w:sz="0" w:space="0" w:color="auto"/>
      </w:divBdr>
    </w:div>
    <w:div w:id="1080058079">
      <w:bodyDiv w:val="1"/>
      <w:marLeft w:val="0"/>
      <w:marRight w:val="0"/>
      <w:marTop w:val="0"/>
      <w:marBottom w:val="0"/>
      <w:divBdr>
        <w:top w:val="none" w:sz="0" w:space="0" w:color="auto"/>
        <w:left w:val="none" w:sz="0" w:space="0" w:color="auto"/>
        <w:bottom w:val="none" w:sz="0" w:space="0" w:color="auto"/>
        <w:right w:val="none" w:sz="0" w:space="0" w:color="auto"/>
      </w:divBdr>
    </w:div>
    <w:div w:id="1085957222">
      <w:bodyDiv w:val="1"/>
      <w:marLeft w:val="0"/>
      <w:marRight w:val="0"/>
      <w:marTop w:val="0"/>
      <w:marBottom w:val="0"/>
      <w:divBdr>
        <w:top w:val="none" w:sz="0" w:space="0" w:color="auto"/>
        <w:left w:val="none" w:sz="0" w:space="0" w:color="auto"/>
        <w:bottom w:val="none" w:sz="0" w:space="0" w:color="auto"/>
        <w:right w:val="none" w:sz="0" w:space="0" w:color="auto"/>
      </w:divBdr>
    </w:div>
    <w:div w:id="1088506670">
      <w:bodyDiv w:val="1"/>
      <w:marLeft w:val="0"/>
      <w:marRight w:val="0"/>
      <w:marTop w:val="0"/>
      <w:marBottom w:val="0"/>
      <w:divBdr>
        <w:top w:val="none" w:sz="0" w:space="0" w:color="auto"/>
        <w:left w:val="none" w:sz="0" w:space="0" w:color="auto"/>
        <w:bottom w:val="none" w:sz="0" w:space="0" w:color="auto"/>
        <w:right w:val="none" w:sz="0" w:space="0" w:color="auto"/>
      </w:divBdr>
      <w:divsChild>
        <w:div w:id="596452409">
          <w:marLeft w:val="0"/>
          <w:marRight w:val="0"/>
          <w:marTop w:val="0"/>
          <w:marBottom w:val="0"/>
          <w:divBdr>
            <w:top w:val="none" w:sz="0" w:space="0" w:color="auto"/>
            <w:left w:val="none" w:sz="0" w:space="0" w:color="auto"/>
            <w:bottom w:val="none" w:sz="0" w:space="0" w:color="auto"/>
            <w:right w:val="none" w:sz="0" w:space="0" w:color="auto"/>
          </w:divBdr>
        </w:div>
      </w:divsChild>
    </w:div>
    <w:div w:id="1103918421">
      <w:bodyDiv w:val="1"/>
      <w:marLeft w:val="0"/>
      <w:marRight w:val="0"/>
      <w:marTop w:val="0"/>
      <w:marBottom w:val="0"/>
      <w:divBdr>
        <w:top w:val="none" w:sz="0" w:space="0" w:color="auto"/>
        <w:left w:val="none" w:sz="0" w:space="0" w:color="auto"/>
        <w:bottom w:val="none" w:sz="0" w:space="0" w:color="auto"/>
        <w:right w:val="none" w:sz="0" w:space="0" w:color="auto"/>
      </w:divBdr>
    </w:div>
    <w:div w:id="1117748940">
      <w:bodyDiv w:val="1"/>
      <w:marLeft w:val="0"/>
      <w:marRight w:val="0"/>
      <w:marTop w:val="0"/>
      <w:marBottom w:val="0"/>
      <w:divBdr>
        <w:top w:val="none" w:sz="0" w:space="0" w:color="auto"/>
        <w:left w:val="none" w:sz="0" w:space="0" w:color="auto"/>
        <w:bottom w:val="none" w:sz="0" w:space="0" w:color="auto"/>
        <w:right w:val="none" w:sz="0" w:space="0" w:color="auto"/>
      </w:divBdr>
    </w:div>
    <w:div w:id="1120536626">
      <w:bodyDiv w:val="1"/>
      <w:marLeft w:val="0"/>
      <w:marRight w:val="0"/>
      <w:marTop w:val="0"/>
      <w:marBottom w:val="0"/>
      <w:divBdr>
        <w:top w:val="none" w:sz="0" w:space="0" w:color="auto"/>
        <w:left w:val="none" w:sz="0" w:space="0" w:color="auto"/>
        <w:bottom w:val="none" w:sz="0" w:space="0" w:color="auto"/>
        <w:right w:val="none" w:sz="0" w:space="0" w:color="auto"/>
      </w:divBdr>
    </w:div>
    <w:div w:id="1123959998">
      <w:bodyDiv w:val="1"/>
      <w:marLeft w:val="0"/>
      <w:marRight w:val="0"/>
      <w:marTop w:val="0"/>
      <w:marBottom w:val="0"/>
      <w:divBdr>
        <w:top w:val="none" w:sz="0" w:space="0" w:color="auto"/>
        <w:left w:val="none" w:sz="0" w:space="0" w:color="auto"/>
        <w:bottom w:val="none" w:sz="0" w:space="0" w:color="auto"/>
        <w:right w:val="none" w:sz="0" w:space="0" w:color="auto"/>
      </w:divBdr>
    </w:div>
    <w:div w:id="1136605220">
      <w:bodyDiv w:val="1"/>
      <w:marLeft w:val="0"/>
      <w:marRight w:val="0"/>
      <w:marTop w:val="0"/>
      <w:marBottom w:val="0"/>
      <w:divBdr>
        <w:top w:val="none" w:sz="0" w:space="0" w:color="auto"/>
        <w:left w:val="none" w:sz="0" w:space="0" w:color="auto"/>
        <w:bottom w:val="none" w:sz="0" w:space="0" w:color="auto"/>
        <w:right w:val="none" w:sz="0" w:space="0" w:color="auto"/>
      </w:divBdr>
    </w:div>
    <w:div w:id="1137189967">
      <w:bodyDiv w:val="1"/>
      <w:marLeft w:val="0"/>
      <w:marRight w:val="0"/>
      <w:marTop w:val="0"/>
      <w:marBottom w:val="0"/>
      <w:divBdr>
        <w:top w:val="none" w:sz="0" w:space="0" w:color="auto"/>
        <w:left w:val="none" w:sz="0" w:space="0" w:color="auto"/>
        <w:bottom w:val="none" w:sz="0" w:space="0" w:color="auto"/>
        <w:right w:val="none" w:sz="0" w:space="0" w:color="auto"/>
      </w:divBdr>
    </w:div>
    <w:div w:id="1139419861">
      <w:bodyDiv w:val="1"/>
      <w:marLeft w:val="0"/>
      <w:marRight w:val="0"/>
      <w:marTop w:val="0"/>
      <w:marBottom w:val="0"/>
      <w:divBdr>
        <w:top w:val="none" w:sz="0" w:space="0" w:color="auto"/>
        <w:left w:val="none" w:sz="0" w:space="0" w:color="auto"/>
        <w:bottom w:val="none" w:sz="0" w:space="0" w:color="auto"/>
        <w:right w:val="none" w:sz="0" w:space="0" w:color="auto"/>
      </w:divBdr>
    </w:div>
    <w:div w:id="1149786204">
      <w:bodyDiv w:val="1"/>
      <w:marLeft w:val="0"/>
      <w:marRight w:val="0"/>
      <w:marTop w:val="0"/>
      <w:marBottom w:val="0"/>
      <w:divBdr>
        <w:top w:val="none" w:sz="0" w:space="0" w:color="auto"/>
        <w:left w:val="none" w:sz="0" w:space="0" w:color="auto"/>
        <w:bottom w:val="none" w:sz="0" w:space="0" w:color="auto"/>
        <w:right w:val="none" w:sz="0" w:space="0" w:color="auto"/>
      </w:divBdr>
    </w:div>
    <w:div w:id="1153059454">
      <w:bodyDiv w:val="1"/>
      <w:marLeft w:val="0"/>
      <w:marRight w:val="0"/>
      <w:marTop w:val="0"/>
      <w:marBottom w:val="0"/>
      <w:divBdr>
        <w:top w:val="none" w:sz="0" w:space="0" w:color="auto"/>
        <w:left w:val="none" w:sz="0" w:space="0" w:color="auto"/>
        <w:bottom w:val="none" w:sz="0" w:space="0" w:color="auto"/>
        <w:right w:val="none" w:sz="0" w:space="0" w:color="auto"/>
      </w:divBdr>
    </w:div>
    <w:div w:id="1186213342">
      <w:bodyDiv w:val="1"/>
      <w:marLeft w:val="0"/>
      <w:marRight w:val="0"/>
      <w:marTop w:val="0"/>
      <w:marBottom w:val="0"/>
      <w:divBdr>
        <w:top w:val="none" w:sz="0" w:space="0" w:color="auto"/>
        <w:left w:val="none" w:sz="0" w:space="0" w:color="auto"/>
        <w:bottom w:val="none" w:sz="0" w:space="0" w:color="auto"/>
        <w:right w:val="none" w:sz="0" w:space="0" w:color="auto"/>
      </w:divBdr>
    </w:div>
    <w:div w:id="1199244724">
      <w:bodyDiv w:val="1"/>
      <w:marLeft w:val="0"/>
      <w:marRight w:val="0"/>
      <w:marTop w:val="0"/>
      <w:marBottom w:val="0"/>
      <w:divBdr>
        <w:top w:val="none" w:sz="0" w:space="0" w:color="auto"/>
        <w:left w:val="none" w:sz="0" w:space="0" w:color="auto"/>
        <w:bottom w:val="none" w:sz="0" w:space="0" w:color="auto"/>
        <w:right w:val="none" w:sz="0" w:space="0" w:color="auto"/>
      </w:divBdr>
    </w:div>
    <w:div w:id="1200895291">
      <w:bodyDiv w:val="1"/>
      <w:marLeft w:val="0"/>
      <w:marRight w:val="0"/>
      <w:marTop w:val="0"/>
      <w:marBottom w:val="0"/>
      <w:divBdr>
        <w:top w:val="none" w:sz="0" w:space="0" w:color="auto"/>
        <w:left w:val="none" w:sz="0" w:space="0" w:color="auto"/>
        <w:bottom w:val="none" w:sz="0" w:space="0" w:color="auto"/>
        <w:right w:val="none" w:sz="0" w:space="0" w:color="auto"/>
      </w:divBdr>
    </w:div>
    <w:div w:id="1205295368">
      <w:bodyDiv w:val="1"/>
      <w:marLeft w:val="0"/>
      <w:marRight w:val="0"/>
      <w:marTop w:val="0"/>
      <w:marBottom w:val="0"/>
      <w:divBdr>
        <w:top w:val="none" w:sz="0" w:space="0" w:color="auto"/>
        <w:left w:val="none" w:sz="0" w:space="0" w:color="auto"/>
        <w:bottom w:val="none" w:sz="0" w:space="0" w:color="auto"/>
        <w:right w:val="none" w:sz="0" w:space="0" w:color="auto"/>
      </w:divBdr>
    </w:div>
    <w:div w:id="1216817812">
      <w:bodyDiv w:val="1"/>
      <w:marLeft w:val="0"/>
      <w:marRight w:val="0"/>
      <w:marTop w:val="0"/>
      <w:marBottom w:val="0"/>
      <w:divBdr>
        <w:top w:val="none" w:sz="0" w:space="0" w:color="auto"/>
        <w:left w:val="none" w:sz="0" w:space="0" w:color="auto"/>
        <w:bottom w:val="none" w:sz="0" w:space="0" w:color="auto"/>
        <w:right w:val="none" w:sz="0" w:space="0" w:color="auto"/>
      </w:divBdr>
    </w:div>
    <w:div w:id="1225027214">
      <w:bodyDiv w:val="1"/>
      <w:marLeft w:val="0"/>
      <w:marRight w:val="0"/>
      <w:marTop w:val="0"/>
      <w:marBottom w:val="0"/>
      <w:divBdr>
        <w:top w:val="none" w:sz="0" w:space="0" w:color="auto"/>
        <w:left w:val="none" w:sz="0" w:space="0" w:color="auto"/>
        <w:bottom w:val="none" w:sz="0" w:space="0" w:color="auto"/>
        <w:right w:val="none" w:sz="0" w:space="0" w:color="auto"/>
      </w:divBdr>
    </w:div>
    <w:div w:id="1232545763">
      <w:bodyDiv w:val="1"/>
      <w:marLeft w:val="0"/>
      <w:marRight w:val="0"/>
      <w:marTop w:val="0"/>
      <w:marBottom w:val="0"/>
      <w:divBdr>
        <w:top w:val="none" w:sz="0" w:space="0" w:color="auto"/>
        <w:left w:val="none" w:sz="0" w:space="0" w:color="auto"/>
        <w:bottom w:val="none" w:sz="0" w:space="0" w:color="auto"/>
        <w:right w:val="none" w:sz="0" w:space="0" w:color="auto"/>
      </w:divBdr>
    </w:div>
    <w:div w:id="1234050373">
      <w:bodyDiv w:val="1"/>
      <w:marLeft w:val="0"/>
      <w:marRight w:val="0"/>
      <w:marTop w:val="0"/>
      <w:marBottom w:val="0"/>
      <w:divBdr>
        <w:top w:val="none" w:sz="0" w:space="0" w:color="auto"/>
        <w:left w:val="none" w:sz="0" w:space="0" w:color="auto"/>
        <w:bottom w:val="none" w:sz="0" w:space="0" w:color="auto"/>
        <w:right w:val="none" w:sz="0" w:space="0" w:color="auto"/>
      </w:divBdr>
      <w:divsChild>
        <w:div w:id="328138780">
          <w:marLeft w:val="0"/>
          <w:marRight w:val="0"/>
          <w:marTop w:val="0"/>
          <w:marBottom w:val="0"/>
          <w:divBdr>
            <w:top w:val="none" w:sz="0" w:space="0" w:color="auto"/>
            <w:left w:val="none" w:sz="0" w:space="0" w:color="auto"/>
            <w:bottom w:val="none" w:sz="0" w:space="0" w:color="auto"/>
            <w:right w:val="none" w:sz="0" w:space="0" w:color="auto"/>
          </w:divBdr>
        </w:div>
      </w:divsChild>
    </w:div>
    <w:div w:id="1241209108">
      <w:bodyDiv w:val="1"/>
      <w:marLeft w:val="0"/>
      <w:marRight w:val="0"/>
      <w:marTop w:val="0"/>
      <w:marBottom w:val="0"/>
      <w:divBdr>
        <w:top w:val="none" w:sz="0" w:space="0" w:color="auto"/>
        <w:left w:val="none" w:sz="0" w:space="0" w:color="auto"/>
        <w:bottom w:val="none" w:sz="0" w:space="0" w:color="auto"/>
        <w:right w:val="none" w:sz="0" w:space="0" w:color="auto"/>
      </w:divBdr>
    </w:div>
    <w:div w:id="1242448144">
      <w:bodyDiv w:val="1"/>
      <w:marLeft w:val="0"/>
      <w:marRight w:val="0"/>
      <w:marTop w:val="0"/>
      <w:marBottom w:val="0"/>
      <w:divBdr>
        <w:top w:val="none" w:sz="0" w:space="0" w:color="auto"/>
        <w:left w:val="none" w:sz="0" w:space="0" w:color="auto"/>
        <w:bottom w:val="none" w:sz="0" w:space="0" w:color="auto"/>
        <w:right w:val="none" w:sz="0" w:space="0" w:color="auto"/>
      </w:divBdr>
    </w:div>
    <w:div w:id="1244988646">
      <w:bodyDiv w:val="1"/>
      <w:marLeft w:val="0"/>
      <w:marRight w:val="0"/>
      <w:marTop w:val="0"/>
      <w:marBottom w:val="0"/>
      <w:divBdr>
        <w:top w:val="none" w:sz="0" w:space="0" w:color="auto"/>
        <w:left w:val="none" w:sz="0" w:space="0" w:color="auto"/>
        <w:bottom w:val="none" w:sz="0" w:space="0" w:color="auto"/>
        <w:right w:val="none" w:sz="0" w:space="0" w:color="auto"/>
      </w:divBdr>
    </w:div>
    <w:div w:id="1247303077">
      <w:bodyDiv w:val="1"/>
      <w:marLeft w:val="0"/>
      <w:marRight w:val="0"/>
      <w:marTop w:val="0"/>
      <w:marBottom w:val="0"/>
      <w:divBdr>
        <w:top w:val="none" w:sz="0" w:space="0" w:color="auto"/>
        <w:left w:val="none" w:sz="0" w:space="0" w:color="auto"/>
        <w:bottom w:val="none" w:sz="0" w:space="0" w:color="auto"/>
        <w:right w:val="none" w:sz="0" w:space="0" w:color="auto"/>
      </w:divBdr>
    </w:div>
    <w:div w:id="1247306427">
      <w:bodyDiv w:val="1"/>
      <w:marLeft w:val="0"/>
      <w:marRight w:val="0"/>
      <w:marTop w:val="0"/>
      <w:marBottom w:val="0"/>
      <w:divBdr>
        <w:top w:val="none" w:sz="0" w:space="0" w:color="auto"/>
        <w:left w:val="none" w:sz="0" w:space="0" w:color="auto"/>
        <w:bottom w:val="none" w:sz="0" w:space="0" w:color="auto"/>
        <w:right w:val="none" w:sz="0" w:space="0" w:color="auto"/>
      </w:divBdr>
    </w:div>
    <w:div w:id="1265655596">
      <w:bodyDiv w:val="1"/>
      <w:marLeft w:val="0"/>
      <w:marRight w:val="0"/>
      <w:marTop w:val="0"/>
      <w:marBottom w:val="0"/>
      <w:divBdr>
        <w:top w:val="none" w:sz="0" w:space="0" w:color="auto"/>
        <w:left w:val="none" w:sz="0" w:space="0" w:color="auto"/>
        <w:bottom w:val="none" w:sz="0" w:space="0" w:color="auto"/>
        <w:right w:val="none" w:sz="0" w:space="0" w:color="auto"/>
      </w:divBdr>
    </w:div>
    <w:div w:id="1272014648">
      <w:bodyDiv w:val="1"/>
      <w:marLeft w:val="0"/>
      <w:marRight w:val="0"/>
      <w:marTop w:val="0"/>
      <w:marBottom w:val="0"/>
      <w:divBdr>
        <w:top w:val="none" w:sz="0" w:space="0" w:color="auto"/>
        <w:left w:val="none" w:sz="0" w:space="0" w:color="auto"/>
        <w:bottom w:val="none" w:sz="0" w:space="0" w:color="auto"/>
        <w:right w:val="none" w:sz="0" w:space="0" w:color="auto"/>
      </w:divBdr>
    </w:div>
    <w:div w:id="1280987950">
      <w:bodyDiv w:val="1"/>
      <w:marLeft w:val="0"/>
      <w:marRight w:val="0"/>
      <w:marTop w:val="0"/>
      <w:marBottom w:val="0"/>
      <w:divBdr>
        <w:top w:val="none" w:sz="0" w:space="0" w:color="auto"/>
        <w:left w:val="none" w:sz="0" w:space="0" w:color="auto"/>
        <w:bottom w:val="none" w:sz="0" w:space="0" w:color="auto"/>
        <w:right w:val="none" w:sz="0" w:space="0" w:color="auto"/>
      </w:divBdr>
    </w:div>
    <w:div w:id="1296568143">
      <w:bodyDiv w:val="1"/>
      <w:marLeft w:val="0"/>
      <w:marRight w:val="0"/>
      <w:marTop w:val="0"/>
      <w:marBottom w:val="0"/>
      <w:divBdr>
        <w:top w:val="none" w:sz="0" w:space="0" w:color="auto"/>
        <w:left w:val="none" w:sz="0" w:space="0" w:color="auto"/>
        <w:bottom w:val="none" w:sz="0" w:space="0" w:color="auto"/>
        <w:right w:val="none" w:sz="0" w:space="0" w:color="auto"/>
      </w:divBdr>
      <w:divsChild>
        <w:div w:id="1214776155">
          <w:marLeft w:val="0"/>
          <w:marRight w:val="0"/>
          <w:marTop w:val="0"/>
          <w:marBottom w:val="0"/>
          <w:divBdr>
            <w:top w:val="none" w:sz="0" w:space="0" w:color="auto"/>
            <w:left w:val="none" w:sz="0" w:space="0" w:color="auto"/>
            <w:bottom w:val="none" w:sz="0" w:space="0" w:color="auto"/>
            <w:right w:val="none" w:sz="0" w:space="0" w:color="auto"/>
          </w:divBdr>
        </w:div>
      </w:divsChild>
    </w:div>
    <w:div w:id="1297756777">
      <w:bodyDiv w:val="1"/>
      <w:marLeft w:val="0"/>
      <w:marRight w:val="0"/>
      <w:marTop w:val="0"/>
      <w:marBottom w:val="0"/>
      <w:divBdr>
        <w:top w:val="none" w:sz="0" w:space="0" w:color="auto"/>
        <w:left w:val="none" w:sz="0" w:space="0" w:color="auto"/>
        <w:bottom w:val="none" w:sz="0" w:space="0" w:color="auto"/>
        <w:right w:val="none" w:sz="0" w:space="0" w:color="auto"/>
      </w:divBdr>
    </w:div>
    <w:div w:id="1320229601">
      <w:bodyDiv w:val="1"/>
      <w:marLeft w:val="0"/>
      <w:marRight w:val="0"/>
      <w:marTop w:val="0"/>
      <w:marBottom w:val="0"/>
      <w:divBdr>
        <w:top w:val="none" w:sz="0" w:space="0" w:color="auto"/>
        <w:left w:val="none" w:sz="0" w:space="0" w:color="auto"/>
        <w:bottom w:val="none" w:sz="0" w:space="0" w:color="auto"/>
        <w:right w:val="none" w:sz="0" w:space="0" w:color="auto"/>
      </w:divBdr>
    </w:div>
    <w:div w:id="1332563027">
      <w:bodyDiv w:val="1"/>
      <w:marLeft w:val="0"/>
      <w:marRight w:val="0"/>
      <w:marTop w:val="0"/>
      <w:marBottom w:val="0"/>
      <w:divBdr>
        <w:top w:val="none" w:sz="0" w:space="0" w:color="auto"/>
        <w:left w:val="none" w:sz="0" w:space="0" w:color="auto"/>
        <w:bottom w:val="none" w:sz="0" w:space="0" w:color="auto"/>
        <w:right w:val="none" w:sz="0" w:space="0" w:color="auto"/>
      </w:divBdr>
    </w:div>
    <w:div w:id="1333949772">
      <w:bodyDiv w:val="1"/>
      <w:marLeft w:val="0"/>
      <w:marRight w:val="0"/>
      <w:marTop w:val="0"/>
      <w:marBottom w:val="0"/>
      <w:divBdr>
        <w:top w:val="none" w:sz="0" w:space="0" w:color="auto"/>
        <w:left w:val="none" w:sz="0" w:space="0" w:color="auto"/>
        <w:bottom w:val="none" w:sz="0" w:space="0" w:color="auto"/>
        <w:right w:val="none" w:sz="0" w:space="0" w:color="auto"/>
      </w:divBdr>
    </w:div>
    <w:div w:id="1354453350">
      <w:bodyDiv w:val="1"/>
      <w:marLeft w:val="0"/>
      <w:marRight w:val="0"/>
      <w:marTop w:val="0"/>
      <w:marBottom w:val="0"/>
      <w:divBdr>
        <w:top w:val="none" w:sz="0" w:space="0" w:color="auto"/>
        <w:left w:val="none" w:sz="0" w:space="0" w:color="auto"/>
        <w:bottom w:val="none" w:sz="0" w:space="0" w:color="auto"/>
        <w:right w:val="none" w:sz="0" w:space="0" w:color="auto"/>
      </w:divBdr>
    </w:div>
    <w:div w:id="1361585743">
      <w:bodyDiv w:val="1"/>
      <w:marLeft w:val="0"/>
      <w:marRight w:val="0"/>
      <w:marTop w:val="0"/>
      <w:marBottom w:val="0"/>
      <w:divBdr>
        <w:top w:val="none" w:sz="0" w:space="0" w:color="auto"/>
        <w:left w:val="none" w:sz="0" w:space="0" w:color="auto"/>
        <w:bottom w:val="none" w:sz="0" w:space="0" w:color="auto"/>
        <w:right w:val="none" w:sz="0" w:space="0" w:color="auto"/>
      </w:divBdr>
    </w:div>
    <w:div w:id="1377780834">
      <w:bodyDiv w:val="1"/>
      <w:marLeft w:val="0"/>
      <w:marRight w:val="0"/>
      <w:marTop w:val="0"/>
      <w:marBottom w:val="0"/>
      <w:divBdr>
        <w:top w:val="none" w:sz="0" w:space="0" w:color="auto"/>
        <w:left w:val="none" w:sz="0" w:space="0" w:color="auto"/>
        <w:bottom w:val="none" w:sz="0" w:space="0" w:color="auto"/>
        <w:right w:val="none" w:sz="0" w:space="0" w:color="auto"/>
      </w:divBdr>
    </w:div>
    <w:div w:id="1378625128">
      <w:bodyDiv w:val="1"/>
      <w:marLeft w:val="0"/>
      <w:marRight w:val="0"/>
      <w:marTop w:val="0"/>
      <w:marBottom w:val="0"/>
      <w:divBdr>
        <w:top w:val="none" w:sz="0" w:space="0" w:color="auto"/>
        <w:left w:val="none" w:sz="0" w:space="0" w:color="auto"/>
        <w:bottom w:val="none" w:sz="0" w:space="0" w:color="auto"/>
        <w:right w:val="none" w:sz="0" w:space="0" w:color="auto"/>
      </w:divBdr>
    </w:div>
    <w:div w:id="1379475905">
      <w:bodyDiv w:val="1"/>
      <w:marLeft w:val="0"/>
      <w:marRight w:val="0"/>
      <w:marTop w:val="0"/>
      <w:marBottom w:val="0"/>
      <w:divBdr>
        <w:top w:val="none" w:sz="0" w:space="0" w:color="auto"/>
        <w:left w:val="none" w:sz="0" w:space="0" w:color="auto"/>
        <w:bottom w:val="none" w:sz="0" w:space="0" w:color="auto"/>
        <w:right w:val="none" w:sz="0" w:space="0" w:color="auto"/>
      </w:divBdr>
    </w:div>
    <w:div w:id="1383485531">
      <w:bodyDiv w:val="1"/>
      <w:marLeft w:val="0"/>
      <w:marRight w:val="0"/>
      <w:marTop w:val="0"/>
      <w:marBottom w:val="0"/>
      <w:divBdr>
        <w:top w:val="none" w:sz="0" w:space="0" w:color="auto"/>
        <w:left w:val="none" w:sz="0" w:space="0" w:color="auto"/>
        <w:bottom w:val="none" w:sz="0" w:space="0" w:color="auto"/>
        <w:right w:val="none" w:sz="0" w:space="0" w:color="auto"/>
      </w:divBdr>
    </w:div>
    <w:div w:id="1400054458">
      <w:bodyDiv w:val="1"/>
      <w:marLeft w:val="0"/>
      <w:marRight w:val="0"/>
      <w:marTop w:val="0"/>
      <w:marBottom w:val="0"/>
      <w:divBdr>
        <w:top w:val="none" w:sz="0" w:space="0" w:color="auto"/>
        <w:left w:val="none" w:sz="0" w:space="0" w:color="auto"/>
        <w:bottom w:val="none" w:sz="0" w:space="0" w:color="auto"/>
        <w:right w:val="none" w:sz="0" w:space="0" w:color="auto"/>
      </w:divBdr>
    </w:div>
    <w:div w:id="1435517024">
      <w:bodyDiv w:val="1"/>
      <w:marLeft w:val="0"/>
      <w:marRight w:val="0"/>
      <w:marTop w:val="0"/>
      <w:marBottom w:val="0"/>
      <w:divBdr>
        <w:top w:val="none" w:sz="0" w:space="0" w:color="auto"/>
        <w:left w:val="none" w:sz="0" w:space="0" w:color="auto"/>
        <w:bottom w:val="none" w:sz="0" w:space="0" w:color="auto"/>
        <w:right w:val="none" w:sz="0" w:space="0" w:color="auto"/>
      </w:divBdr>
    </w:div>
    <w:div w:id="1443719708">
      <w:bodyDiv w:val="1"/>
      <w:marLeft w:val="0"/>
      <w:marRight w:val="0"/>
      <w:marTop w:val="0"/>
      <w:marBottom w:val="0"/>
      <w:divBdr>
        <w:top w:val="none" w:sz="0" w:space="0" w:color="auto"/>
        <w:left w:val="none" w:sz="0" w:space="0" w:color="auto"/>
        <w:bottom w:val="none" w:sz="0" w:space="0" w:color="auto"/>
        <w:right w:val="none" w:sz="0" w:space="0" w:color="auto"/>
      </w:divBdr>
    </w:div>
    <w:div w:id="1456095766">
      <w:bodyDiv w:val="1"/>
      <w:marLeft w:val="0"/>
      <w:marRight w:val="0"/>
      <w:marTop w:val="0"/>
      <w:marBottom w:val="0"/>
      <w:divBdr>
        <w:top w:val="none" w:sz="0" w:space="0" w:color="auto"/>
        <w:left w:val="none" w:sz="0" w:space="0" w:color="auto"/>
        <w:bottom w:val="none" w:sz="0" w:space="0" w:color="auto"/>
        <w:right w:val="none" w:sz="0" w:space="0" w:color="auto"/>
      </w:divBdr>
    </w:div>
    <w:div w:id="1459757499">
      <w:bodyDiv w:val="1"/>
      <w:marLeft w:val="0"/>
      <w:marRight w:val="0"/>
      <w:marTop w:val="0"/>
      <w:marBottom w:val="0"/>
      <w:divBdr>
        <w:top w:val="none" w:sz="0" w:space="0" w:color="auto"/>
        <w:left w:val="none" w:sz="0" w:space="0" w:color="auto"/>
        <w:bottom w:val="none" w:sz="0" w:space="0" w:color="auto"/>
        <w:right w:val="none" w:sz="0" w:space="0" w:color="auto"/>
      </w:divBdr>
    </w:div>
    <w:div w:id="1463963610">
      <w:bodyDiv w:val="1"/>
      <w:marLeft w:val="0"/>
      <w:marRight w:val="0"/>
      <w:marTop w:val="0"/>
      <w:marBottom w:val="0"/>
      <w:divBdr>
        <w:top w:val="none" w:sz="0" w:space="0" w:color="auto"/>
        <w:left w:val="none" w:sz="0" w:space="0" w:color="auto"/>
        <w:bottom w:val="none" w:sz="0" w:space="0" w:color="auto"/>
        <w:right w:val="none" w:sz="0" w:space="0" w:color="auto"/>
      </w:divBdr>
    </w:div>
    <w:div w:id="1467815082">
      <w:bodyDiv w:val="1"/>
      <w:marLeft w:val="0"/>
      <w:marRight w:val="0"/>
      <w:marTop w:val="0"/>
      <w:marBottom w:val="0"/>
      <w:divBdr>
        <w:top w:val="none" w:sz="0" w:space="0" w:color="auto"/>
        <w:left w:val="none" w:sz="0" w:space="0" w:color="auto"/>
        <w:bottom w:val="none" w:sz="0" w:space="0" w:color="auto"/>
        <w:right w:val="none" w:sz="0" w:space="0" w:color="auto"/>
      </w:divBdr>
      <w:divsChild>
        <w:div w:id="1847358925">
          <w:marLeft w:val="0"/>
          <w:marRight w:val="0"/>
          <w:marTop w:val="0"/>
          <w:marBottom w:val="0"/>
          <w:divBdr>
            <w:top w:val="none" w:sz="0" w:space="0" w:color="auto"/>
            <w:left w:val="none" w:sz="0" w:space="0" w:color="auto"/>
            <w:bottom w:val="none" w:sz="0" w:space="0" w:color="auto"/>
            <w:right w:val="none" w:sz="0" w:space="0" w:color="auto"/>
          </w:divBdr>
        </w:div>
      </w:divsChild>
    </w:div>
    <w:div w:id="1470516599">
      <w:bodyDiv w:val="1"/>
      <w:marLeft w:val="0"/>
      <w:marRight w:val="0"/>
      <w:marTop w:val="0"/>
      <w:marBottom w:val="0"/>
      <w:divBdr>
        <w:top w:val="none" w:sz="0" w:space="0" w:color="auto"/>
        <w:left w:val="none" w:sz="0" w:space="0" w:color="auto"/>
        <w:bottom w:val="none" w:sz="0" w:space="0" w:color="auto"/>
        <w:right w:val="none" w:sz="0" w:space="0" w:color="auto"/>
      </w:divBdr>
    </w:div>
    <w:div w:id="1481265286">
      <w:bodyDiv w:val="1"/>
      <w:marLeft w:val="0"/>
      <w:marRight w:val="0"/>
      <w:marTop w:val="0"/>
      <w:marBottom w:val="0"/>
      <w:divBdr>
        <w:top w:val="none" w:sz="0" w:space="0" w:color="auto"/>
        <w:left w:val="none" w:sz="0" w:space="0" w:color="auto"/>
        <w:bottom w:val="none" w:sz="0" w:space="0" w:color="auto"/>
        <w:right w:val="none" w:sz="0" w:space="0" w:color="auto"/>
      </w:divBdr>
    </w:div>
    <w:div w:id="1519201812">
      <w:bodyDiv w:val="1"/>
      <w:marLeft w:val="0"/>
      <w:marRight w:val="0"/>
      <w:marTop w:val="0"/>
      <w:marBottom w:val="0"/>
      <w:divBdr>
        <w:top w:val="none" w:sz="0" w:space="0" w:color="auto"/>
        <w:left w:val="none" w:sz="0" w:space="0" w:color="auto"/>
        <w:bottom w:val="none" w:sz="0" w:space="0" w:color="auto"/>
        <w:right w:val="none" w:sz="0" w:space="0" w:color="auto"/>
      </w:divBdr>
    </w:div>
    <w:div w:id="1521043034">
      <w:bodyDiv w:val="1"/>
      <w:marLeft w:val="0"/>
      <w:marRight w:val="0"/>
      <w:marTop w:val="0"/>
      <w:marBottom w:val="0"/>
      <w:divBdr>
        <w:top w:val="none" w:sz="0" w:space="0" w:color="auto"/>
        <w:left w:val="none" w:sz="0" w:space="0" w:color="auto"/>
        <w:bottom w:val="none" w:sz="0" w:space="0" w:color="auto"/>
        <w:right w:val="none" w:sz="0" w:space="0" w:color="auto"/>
      </w:divBdr>
    </w:div>
    <w:div w:id="1528524616">
      <w:bodyDiv w:val="1"/>
      <w:marLeft w:val="0"/>
      <w:marRight w:val="0"/>
      <w:marTop w:val="0"/>
      <w:marBottom w:val="0"/>
      <w:divBdr>
        <w:top w:val="none" w:sz="0" w:space="0" w:color="auto"/>
        <w:left w:val="none" w:sz="0" w:space="0" w:color="auto"/>
        <w:bottom w:val="none" w:sz="0" w:space="0" w:color="auto"/>
        <w:right w:val="none" w:sz="0" w:space="0" w:color="auto"/>
      </w:divBdr>
    </w:div>
    <w:div w:id="1537353878">
      <w:bodyDiv w:val="1"/>
      <w:marLeft w:val="0"/>
      <w:marRight w:val="0"/>
      <w:marTop w:val="0"/>
      <w:marBottom w:val="0"/>
      <w:divBdr>
        <w:top w:val="none" w:sz="0" w:space="0" w:color="auto"/>
        <w:left w:val="none" w:sz="0" w:space="0" w:color="auto"/>
        <w:bottom w:val="none" w:sz="0" w:space="0" w:color="auto"/>
        <w:right w:val="none" w:sz="0" w:space="0" w:color="auto"/>
      </w:divBdr>
    </w:div>
    <w:div w:id="1537817340">
      <w:bodyDiv w:val="1"/>
      <w:marLeft w:val="0"/>
      <w:marRight w:val="0"/>
      <w:marTop w:val="0"/>
      <w:marBottom w:val="0"/>
      <w:divBdr>
        <w:top w:val="none" w:sz="0" w:space="0" w:color="auto"/>
        <w:left w:val="none" w:sz="0" w:space="0" w:color="auto"/>
        <w:bottom w:val="none" w:sz="0" w:space="0" w:color="auto"/>
        <w:right w:val="none" w:sz="0" w:space="0" w:color="auto"/>
      </w:divBdr>
    </w:div>
    <w:div w:id="1538276010">
      <w:bodyDiv w:val="1"/>
      <w:marLeft w:val="0"/>
      <w:marRight w:val="0"/>
      <w:marTop w:val="0"/>
      <w:marBottom w:val="0"/>
      <w:divBdr>
        <w:top w:val="none" w:sz="0" w:space="0" w:color="auto"/>
        <w:left w:val="none" w:sz="0" w:space="0" w:color="auto"/>
        <w:bottom w:val="none" w:sz="0" w:space="0" w:color="auto"/>
        <w:right w:val="none" w:sz="0" w:space="0" w:color="auto"/>
      </w:divBdr>
    </w:div>
    <w:div w:id="1539515308">
      <w:bodyDiv w:val="1"/>
      <w:marLeft w:val="0"/>
      <w:marRight w:val="0"/>
      <w:marTop w:val="0"/>
      <w:marBottom w:val="0"/>
      <w:divBdr>
        <w:top w:val="none" w:sz="0" w:space="0" w:color="auto"/>
        <w:left w:val="none" w:sz="0" w:space="0" w:color="auto"/>
        <w:bottom w:val="none" w:sz="0" w:space="0" w:color="auto"/>
        <w:right w:val="none" w:sz="0" w:space="0" w:color="auto"/>
      </w:divBdr>
    </w:div>
    <w:div w:id="1541431737">
      <w:bodyDiv w:val="1"/>
      <w:marLeft w:val="0"/>
      <w:marRight w:val="0"/>
      <w:marTop w:val="0"/>
      <w:marBottom w:val="0"/>
      <w:divBdr>
        <w:top w:val="none" w:sz="0" w:space="0" w:color="auto"/>
        <w:left w:val="none" w:sz="0" w:space="0" w:color="auto"/>
        <w:bottom w:val="none" w:sz="0" w:space="0" w:color="auto"/>
        <w:right w:val="none" w:sz="0" w:space="0" w:color="auto"/>
      </w:divBdr>
    </w:div>
    <w:div w:id="1541821344">
      <w:bodyDiv w:val="1"/>
      <w:marLeft w:val="0"/>
      <w:marRight w:val="0"/>
      <w:marTop w:val="0"/>
      <w:marBottom w:val="0"/>
      <w:divBdr>
        <w:top w:val="none" w:sz="0" w:space="0" w:color="auto"/>
        <w:left w:val="none" w:sz="0" w:space="0" w:color="auto"/>
        <w:bottom w:val="none" w:sz="0" w:space="0" w:color="auto"/>
        <w:right w:val="none" w:sz="0" w:space="0" w:color="auto"/>
      </w:divBdr>
    </w:div>
    <w:div w:id="1558279894">
      <w:bodyDiv w:val="1"/>
      <w:marLeft w:val="0"/>
      <w:marRight w:val="0"/>
      <w:marTop w:val="0"/>
      <w:marBottom w:val="0"/>
      <w:divBdr>
        <w:top w:val="none" w:sz="0" w:space="0" w:color="auto"/>
        <w:left w:val="none" w:sz="0" w:space="0" w:color="auto"/>
        <w:bottom w:val="none" w:sz="0" w:space="0" w:color="auto"/>
        <w:right w:val="none" w:sz="0" w:space="0" w:color="auto"/>
      </w:divBdr>
    </w:div>
    <w:div w:id="1563522659">
      <w:bodyDiv w:val="1"/>
      <w:marLeft w:val="0"/>
      <w:marRight w:val="0"/>
      <w:marTop w:val="0"/>
      <w:marBottom w:val="0"/>
      <w:divBdr>
        <w:top w:val="none" w:sz="0" w:space="0" w:color="auto"/>
        <w:left w:val="none" w:sz="0" w:space="0" w:color="auto"/>
        <w:bottom w:val="none" w:sz="0" w:space="0" w:color="auto"/>
        <w:right w:val="none" w:sz="0" w:space="0" w:color="auto"/>
      </w:divBdr>
    </w:div>
    <w:div w:id="1569264744">
      <w:bodyDiv w:val="1"/>
      <w:marLeft w:val="0"/>
      <w:marRight w:val="0"/>
      <w:marTop w:val="0"/>
      <w:marBottom w:val="0"/>
      <w:divBdr>
        <w:top w:val="none" w:sz="0" w:space="0" w:color="auto"/>
        <w:left w:val="none" w:sz="0" w:space="0" w:color="auto"/>
        <w:bottom w:val="none" w:sz="0" w:space="0" w:color="auto"/>
        <w:right w:val="none" w:sz="0" w:space="0" w:color="auto"/>
      </w:divBdr>
    </w:div>
    <w:div w:id="1581715353">
      <w:bodyDiv w:val="1"/>
      <w:marLeft w:val="0"/>
      <w:marRight w:val="0"/>
      <w:marTop w:val="0"/>
      <w:marBottom w:val="0"/>
      <w:divBdr>
        <w:top w:val="none" w:sz="0" w:space="0" w:color="auto"/>
        <w:left w:val="none" w:sz="0" w:space="0" w:color="auto"/>
        <w:bottom w:val="none" w:sz="0" w:space="0" w:color="auto"/>
        <w:right w:val="none" w:sz="0" w:space="0" w:color="auto"/>
      </w:divBdr>
    </w:div>
    <w:div w:id="1582255394">
      <w:bodyDiv w:val="1"/>
      <w:marLeft w:val="0"/>
      <w:marRight w:val="0"/>
      <w:marTop w:val="0"/>
      <w:marBottom w:val="0"/>
      <w:divBdr>
        <w:top w:val="none" w:sz="0" w:space="0" w:color="auto"/>
        <w:left w:val="none" w:sz="0" w:space="0" w:color="auto"/>
        <w:bottom w:val="none" w:sz="0" w:space="0" w:color="auto"/>
        <w:right w:val="none" w:sz="0" w:space="0" w:color="auto"/>
      </w:divBdr>
    </w:div>
    <w:div w:id="1584799819">
      <w:bodyDiv w:val="1"/>
      <w:marLeft w:val="0"/>
      <w:marRight w:val="0"/>
      <w:marTop w:val="0"/>
      <w:marBottom w:val="0"/>
      <w:divBdr>
        <w:top w:val="none" w:sz="0" w:space="0" w:color="auto"/>
        <w:left w:val="none" w:sz="0" w:space="0" w:color="auto"/>
        <w:bottom w:val="none" w:sz="0" w:space="0" w:color="auto"/>
        <w:right w:val="none" w:sz="0" w:space="0" w:color="auto"/>
      </w:divBdr>
    </w:div>
    <w:div w:id="1596160728">
      <w:bodyDiv w:val="1"/>
      <w:marLeft w:val="0"/>
      <w:marRight w:val="0"/>
      <w:marTop w:val="0"/>
      <w:marBottom w:val="0"/>
      <w:divBdr>
        <w:top w:val="none" w:sz="0" w:space="0" w:color="auto"/>
        <w:left w:val="none" w:sz="0" w:space="0" w:color="auto"/>
        <w:bottom w:val="none" w:sz="0" w:space="0" w:color="auto"/>
        <w:right w:val="none" w:sz="0" w:space="0" w:color="auto"/>
      </w:divBdr>
    </w:div>
    <w:div w:id="1619337144">
      <w:bodyDiv w:val="1"/>
      <w:marLeft w:val="0"/>
      <w:marRight w:val="0"/>
      <w:marTop w:val="0"/>
      <w:marBottom w:val="0"/>
      <w:divBdr>
        <w:top w:val="none" w:sz="0" w:space="0" w:color="auto"/>
        <w:left w:val="none" w:sz="0" w:space="0" w:color="auto"/>
        <w:bottom w:val="none" w:sz="0" w:space="0" w:color="auto"/>
        <w:right w:val="none" w:sz="0" w:space="0" w:color="auto"/>
      </w:divBdr>
    </w:div>
    <w:div w:id="1619606393">
      <w:bodyDiv w:val="1"/>
      <w:marLeft w:val="0"/>
      <w:marRight w:val="0"/>
      <w:marTop w:val="0"/>
      <w:marBottom w:val="0"/>
      <w:divBdr>
        <w:top w:val="none" w:sz="0" w:space="0" w:color="auto"/>
        <w:left w:val="none" w:sz="0" w:space="0" w:color="auto"/>
        <w:bottom w:val="none" w:sz="0" w:space="0" w:color="auto"/>
        <w:right w:val="none" w:sz="0" w:space="0" w:color="auto"/>
      </w:divBdr>
    </w:div>
    <w:div w:id="1632058736">
      <w:bodyDiv w:val="1"/>
      <w:marLeft w:val="0"/>
      <w:marRight w:val="0"/>
      <w:marTop w:val="0"/>
      <w:marBottom w:val="0"/>
      <w:divBdr>
        <w:top w:val="none" w:sz="0" w:space="0" w:color="auto"/>
        <w:left w:val="none" w:sz="0" w:space="0" w:color="auto"/>
        <w:bottom w:val="none" w:sz="0" w:space="0" w:color="auto"/>
        <w:right w:val="none" w:sz="0" w:space="0" w:color="auto"/>
      </w:divBdr>
    </w:div>
    <w:div w:id="1635909877">
      <w:bodyDiv w:val="1"/>
      <w:marLeft w:val="0"/>
      <w:marRight w:val="0"/>
      <w:marTop w:val="0"/>
      <w:marBottom w:val="0"/>
      <w:divBdr>
        <w:top w:val="none" w:sz="0" w:space="0" w:color="auto"/>
        <w:left w:val="none" w:sz="0" w:space="0" w:color="auto"/>
        <w:bottom w:val="none" w:sz="0" w:space="0" w:color="auto"/>
        <w:right w:val="none" w:sz="0" w:space="0" w:color="auto"/>
      </w:divBdr>
    </w:div>
    <w:div w:id="1641954330">
      <w:bodyDiv w:val="1"/>
      <w:marLeft w:val="0"/>
      <w:marRight w:val="0"/>
      <w:marTop w:val="0"/>
      <w:marBottom w:val="0"/>
      <w:divBdr>
        <w:top w:val="none" w:sz="0" w:space="0" w:color="auto"/>
        <w:left w:val="none" w:sz="0" w:space="0" w:color="auto"/>
        <w:bottom w:val="none" w:sz="0" w:space="0" w:color="auto"/>
        <w:right w:val="none" w:sz="0" w:space="0" w:color="auto"/>
      </w:divBdr>
    </w:div>
    <w:div w:id="1644384441">
      <w:bodyDiv w:val="1"/>
      <w:marLeft w:val="0"/>
      <w:marRight w:val="0"/>
      <w:marTop w:val="0"/>
      <w:marBottom w:val="0"/>
      <w:divBdr>
        <w:top w:val="none" w:sz="0" w:space="0" w:color="auto"/>
        <w:left w:val="none" w:sz="0" w:space="0" w:color="auto"/>
        <w:bottom w:val="none" w:sz="0" w:space="0" w:color="auto"/>
        <w:right w:val="none" w:sz="0" w:space="0" w:color="auto"/>
      </w:divBdr>
    </w:div>
    <w:div w:id="1654872644">
      <w:bodyDiv w:val="1"/>
      <w:marLeft w:val="0"/>
      <w:marRight w:val="0"/>
      <w:marTop w:val="0"/>
      <w:marBottom w:val="0"/>
      <w:divBdr>
        <w:top w:val="none" w:sz="0" w:space="0" w:color="auto"/>
        <w:left w:val="none" w:sz="0" w:space="0" w:color="auto"/>
        <w:bottom w:val="none" w:sz="0" w:space="0" w:color="auto"/>
        <w:right w:val="none" w:sz="0" w:space="0" w:color="auto"/>
      </w:divBdr>
    </w:div>
    <w:div w:id="1659260122">
      <w:bodyDiv w:val="1"/>
      <w:marLeft w:val="0"/>
      <w:marRight w:val="0"/>
      <w:marTop w:val="0"/>
      <w:marBottom w:val="0"/>
      <w:divBdr>
        <w:top w:val="none" w:sz="0" w:space="0" w:color="auto"/>
        <w:left w:val="none" w:sz="0" w:space="0" w:color="auto"/>
        <w:bottom w:val="none" w:sz="0" w:space="0" w:color="auto"/>
        <w:right w:val="none" w:sz="0" w:space="0" w:color="auto"/>
      </w:divBdr>
    </w:div>
    <w:div w:id="1663848101">
      <w:bodyDiv w:val="1"/>
      <w:marLeft w:val="0"/>
      <w:marRight w:val="0"/>
      <w:marTop w:val="0"/>
      <w:marBottom w:val="0"/>
      <w:divBdr>
        <w:top w:val="none" w:sz="0" w:space="0" w:color="auto"/>
        <w:left w:val="none" w:sz="0" w:space="0" w:color="auto"/>
        <w:bottom w:val="none" w:sz="0" w:space="0" w:color="auto"/>
        <w:right w:val="none" w:sz="0" w:space="0" w:color="auto"/>
      </w:divBdr>
    </w:div>
    <w:div w:id="1666786916">
      <w:bodyDiv w:val="1"/>
      <w:marLeft w:val="0"/>
      <w:marRight w:val="0"/>
      <w:marTop w:val="0"/>
      <w:marBottom w:val="0"/>
      <w:divBdr>
        <w:top w:val="none" w:sz="0" w:space="0" w:color="auto"/>
        <w:left w:val="none" w:sz="0" w:space="0" w:color="auto"/>
        <w:bottom w:val="none" w:sz="0" w:space="0" w:color="auto"/>
        <w:right w:val="none" w:sz="0" w:space="0" w:color="auto"/>
      </w:divBdr>
    </w:div>
    <w:div w:id="1667317283">
      <w:bodyDiv w:val="1"/>
      <w:marLeft w:val="0"/>
      <w:marRight w:val="0"/>
      <w:marTop w:val="0"/>
      <w:marBottom w:val="0"/>
      <w:divBdr>
        <w:top w:val="none" w:sz="0" w:space="0" w:color="auto"/>
        <w:left w:val="none" w:sz="0" w:space="0" w:color="auto"/>
        <w:bottom w:val="none" w:sz="0" w:space="0" w:color="auto"/>
        <w:right w:val="none" w:sz="0" w:space="0" w:color="auto"/>
      </w:divBdr>
    </w:div>
    <w:div w:id="1675179307">
      <w:bodyDiv w:val="1"/>
      <w:marLeft w:val="0"/>
      <w:marRight w:val="0"/>
      <w:marTop w:val="0"/>
      <w:marBottom w:val="0"/>
      <w:divBdr>
        <w:top w:val="none" w:sz="0" w:space="0" w:color="auto"/>
        <w:left w:val="none" w:sz="0" w:space="0" w:color="auto"/>
        <w:bottom w:val="none" w:sz="0" w:space="0" w:color="auto"/>
        <w:right w:val="none" w:sz="0" w:space="0" w:color="auto"/>
      </w:divBdr>
    </w:div>
    <w:div w:id="1675959034">
      <w:bodyDiv w:val="1"/>
      <w:marLeft w:val="0"/>
      <w:marRight w:val="0"/>
      <w:marTop w:val="0"/>
      <w:marBottom w:val="0"/>
      <w:divBdr>
        <w:top w:val="none" w:sz="0" w:space="0" w:color="auto"/>
        <w:left w:val="none" w:sz="0" w:space="0" w:color="auto"/>
        <w:bottom w:val="none" w:sz="0" w:space="0" w:color="auto"/>
        <w:right w:val="none" w:sz="0" w:space="0" w:color="auto"/>
      </w:divBdr>
    </w:div>
    <w:div w:id="1689020874">
      <w:bodyDiv w:val="1"/>
      <w:marLeft w:val="0"/>
      <w:marRight w:val="0"/>
      <w:marTop w:val="0"/>
      <w:marBottom w:val="0"/>
      <w:divBdr>
        <w:top w:val="none" w:sz="0" w:space="0" w:color="auto"/>
        <w:left w:val="none" w:sz="0" w:space="0" w:color="auto"/>
        <w:bottom w:val="none" w:sz="0" w:space="0" w:color="auto"/>
        <w:right w:val="none" w:sz="0" w:space="0" w:color="auto"/>
      </w:divBdr>
    </w:div>
    <w:div w:id="1689059692">
      <w:bodyDiv w:val="1"/>
      <w:marLeft w:val="0"/>
      <w:marRight w:val="0"/>
      <w:marTop w:val="0"/>
      <w:marBottom w:val="0"/>
      <w:divBdr>
        <w:top w:val="none" w:sz="0" w:space="0" w:color="auto"/>
        <w:left w:val="none" w:sz="0" w:space="0" w:color="auto"/>
        <w:bottom w:val="none" w:sz="0" w:space="0" w:color="auto"/>
        <w:right w:val="none" w:sz="0" w:space="0" w:color="auto"/>
      </w:divBdr>
    </w:div>
    <w:div w:id="1693147390">
      <w:bodyDiv w:val="1"/>
      <w:marLeft w:val="0"/>
      <w:marRight w:val="0"/>
      <w:marTop w:val="0"/>
      <w:marBottom w:val="0"/>
      <w:divBdr>
        <w:top w:val="none" w:sz="0" w:space="0" w:color="auto"/>
        <w:left w:val="none" w:sz="0" w:space="0" w:color="auto"/>
        <w:bottom w:val="none" w:sz="0" w:space="0" w:color="auto"/>
        <w:right w:val="none" w:sz="0" w:space="0" w:color="auto"/>
      </w:divBdr>
    </w:div>
    <w:div w:id="1707022775">
      <w:bodyDiv w:val="1"/>
      <w:marLeft w:val="0"/>
      <w:marRight w:val="0"/>
      <w:marTop w:val="0"/>
      <w:marBottom w:val="0"/>
      <w:divBdr>
        <w:top w:val="none" w:sz="0" w:space="0" w:color="auto"/>
        <w:left w:val="none" w:sz="0" w:space="0" w:color="auto"/>
        <w:bottom w:val="none" w:sz="0" w:space="0" w:color="auto"/>
        <w:right w:val="none" w:sz="0" w:space="0" w:color="auto"/>
      </w:divBdr>
    </w:div>
    <w:div w:id="1711419466">
      <w:bodyDiv w:val="1"/>
      <w:marLeft w:val="0"/>
      <w:marRight w:val="0"/>
      <w:marTop w:val="0"/>
      <w:marBottom w:val="0"/>
      <w:divBdr>
        <w:top w:val="none" w:sz="0" w:space="0" w:color="auto"/>
        <w:left w:val="none" w:sz="0" w:space="0" w:color="auto"/>
        <w:bottom w:val="none" w:sz="0" w:space="0" w:color="auto"/>
        <w:right w:val="none" w:sz="0" w:space="0" w:color="auto"/>
      </w:divBdr>
    </w:div>
    <w:div w:id="1711876325">
      <w:bodyDiv w:val="1"/>
      <w:marLeft w:val="0"/>
      <w:marRight w:val="0"/>
      <w:marTop w:val="0"/>
      <w:marBottom w:val="0"/>
      <w:divBdr>
        <w:top w:val="none" w:sz="0" w:space="0" w:color="auto"/>
        <w:left w:val="none" w:sz="0" w:space="0" w:color="auto"/>
        <w:bottom w:val="none" w:sz="0" w:space="0" w:color="auto"/>
        <w:right w:val="none" w:sz="0" w:space="0" w:color="auto"/>
      </w:divBdr>
    </w:div>
    <w:div w:id="1714038510">
      <w:bodyDiv w:val="1"/>
      <w:marLeft w:val="0"/>
      <w:marRight w:val="0"/>
      <w:marTop w:val="0"/>
      <w:marBottom w:val="0"/>
      <w:divBdr>
        <w:top w:val="none" w:sz="0" w:space="0" w:color="auto"/>
        <w:left w:val="none" w:sz="0" w:space="0" w:color="auto"/>
        <w:bottom w:val="none" w:sz="0" w:space="0" w:color="auto"/>
        <w:right w:val="none" w:sz="0" w:space="0" w:color="auto"/>
      </w:divBdr>
    </w:div>
    <w:div w:id="1719277241">
      <w:bodyDiv w:val="1"/>
      <w:marLeft w:val="0"/>
      <w:marRight w:val="0"/>
      <w:marTop w:val="0"/>
      <w:marBottom w:val="0"/>
      <w:divBdr>
        <w:top w:val="none" w:sz="0" w:space="0" w:color="auto"/>
        <w:left w:val="none" w:sz="0" w:space="0" w:color="auto"/>
        <w:bottom w:val="none" w:sz="0" w:space="0" w:color="auto"/>
        <w:right w:val="none" w:sz="0" w:space="0" w:color="auto"/>
      </w:divBdr>
    </w:div>
    <w:div w:id="1731616377">
      <w:bodyDiv w:val="1"/>
      <w:marLeft w:val="0"/>
      <w:marRight w:val="0"/>
      <w:marTop w:val="0"/>
      <w:marBottom w:val="0"/>
      <w:divBdr>
        <w:top w:val="none" w:sz="0" w:space="0" w:color="auto"/>
        <w:left w:val="none" w:sz="0" w:space="0" w:color="auto"/>
        <w:bottom w:val="none" w:sz="0" w:space="0" w:color="auto"/>
        <w:right w:val="none" w:sz="0" w:space="0" w:color="auto"/>
      </w:divBdr>
    </w:div>
    <w:div w:id="1733387624">
      <w:bodyDiv w:val="1"/>
      <w:marLeft w:val="0"/>
      <w:marRight w:val="0"/>
      <w:marTop w:val="0"/>
      <w:marBottom w:val="0"/>
      <w:divBdr>
        <w:top w:val="none" w:sz="0" w:space="0" w:color="auto"/>
        <w:left w:val="none" w:sz="0" w:space="0" w:color="auto"/>
        <w:bottom w:val="none" w:sz="0" w:space="0" w:color="auto"/>
        <w:right w:val="none" w:sz="0" w:space="0" w:color="auto"/>
      </w:divBdr>
    </w:div>
    <w:div w:id="1740714969">
      <w:bodyDiv w:val="1"/>
      <w:marLeft w:val="0"/>
      <w:marRight w:val="0"/>
      <w:marTop w:val="0"/>
      <w:marBottom w:val="0"/>
      <w:divBdr>
        <w:top w:val="none" w:sz="0" w:space="0" w:color="auto"/>
        <w:left w:val="none" w:sz="0" w:space="0" w:color="auto"/>
        <w:bottom w:val="none" w:sz="0" w:space="0" w:color="auto"/>
        <w:right w:val="none" w:sz="0" w:space="0" w:color="auto"/>
      </w:divBdr>
    </w:div>
    <w:div w:id="1741559598">
      <w:bodyDiv w:val="1"/>
      <w:marLeft w:val="0"/>
      <w:marRight w:val="0"/>
      <w:marTop w:val="0"/>
      <w:marBottom w:val="0"/>
      <w:divBdr>
        <w:top w:val="none" w:sz="0" w:space="0" w:color="auto"/>
        <w:left w:val="none" w:sz="0" w:space="0" w:color="auto"/>
        <w:bottom w:val="none" w:sz="0" w:space="0" w:color="auto"/>
        <w:right w:val="none" w:sz="0" w:space="0" w:color="auto"/>
      </w:divBdr>
    </w:div>
    <w:div w:id="1743218614">
      <w:bodyDiv w:val="1"/>
      <w:marLeft w:val="0"/>
      <w:marRight w:val="0"/>
      <w:marTop w:val="0"/>
      <w:marBottom w:val="0"/>
      <w:divBdr>
        <w:top w:val="none" w:sz="0" w:space="0" w:color="auto"/>
        <w:left w:val="none" w:sz="0" w:space="0" w:color="auto"/>
        <w:bottom w:val="none" w:sz="0" w:space="0" w:color="auto"/>
        <w:right w:val="none" w:sz="0" w:space="0" w:color="auto"/>
      </w:divBdr>
    </w:div>
    <w:div w:id="1744067028">
      <w:bodyDiv w:val="1"/>
      <w:marLeft w:val="0"/>
      <w:marRight w:val="0"/>
      <w:marTop w:val="0"/>
      <w:marBottom w:val="0"/>
      <w:divBdr>
        <w:top w:val="none" w:sz="0" w:space="0" w:color="auto"/>
        <w:left w:val="none" w:sz="0" w:space="0" w:color="auto"/>
        <w:bottom w:val="none" w:sz="0" w:space="0" w:color="auto"/>
        <w:right w:val="none" w:sz="0" w:space="0" w:color="auto"/>
      </w:divBdr>
    </w:div>
    <w:div w:id="1746567138">
      <w:bodyDiv w:val="1"/>
      <w:marLeft w:val="0"/>
      <w:marRight w:val="0"/>
      <w:marTop w:val="0"/>
      <w:marBottom w:val="0"/>
      <w:divBdr>
        <w:top w:val="none" w:sz="0" w:space="0" w:color="auto"/>
        <w:left w:val="none" w:sz="0" w:space="0" w:color="auto"/>
        <w:bottom w:val="none" w:sz="0" w:space="0" w:color="auto"/>
        <w:right w:val="none" w:sz="0" w:space="0" w:color="auto"/>
      </w:divBdr>
    </w:div>
    <w:div w:id="1748115037">
      <w:bodyDiv w:val="1"/>
      <w:marLeft w:val="0"/>
      <w:marRight w:val="0"/>
      <w:marTop w:val="0"/>
      <w:marBottom w:val="0"/>
      <w:divBdr>
        <w:top w:val="none" w:sz="0" w:space="0" w:color="auto"/>
        <w:left w:val="none" w:sz="0" w:space="0" w:color="auto"/>
        <w:bottom w:val="none" w:sz="0" w:space="0" w:color="auto"/>
        <w:right w:val="none" w:sz="0" w:space="0" w:color="auto"/>
      </w:divBdr>
    </w:div>
    <w:div w:id="1748501350">
      <w:bodyDiv w:val="1"/>
      <w:marLeft w:val="0"/>
      <w:marRight w:val="0"/>
      <w:marTop w:val="0"/>
      <w:marBottom w:val="0"/>
      <w:divBdr>
        <w:top w:val="none" w:sz="0" w:space="0" w:color="auto"/>
        <w:left w:val="none" w:sz="0" w:space="0" w:color="auto"/>
        <w:bottom w:val="none" w:sz="0" w:space="0" w:color="auto"/>
        <w:right w:val="none" w:sz="0" w:space="0" w:color="auto"/>
      </w:divBdr>
    </w:div>
    <w:div w:id="1754232302">
      <w:bodyDiv w:val="1"/>
      <w:marLeft w:val="0"/>
      <w:marRight w:val="0"/>
      <w:marTop w:val="0"/>
      <w:marBottom w:val="0"/>
      <w:divBdr>
        <w:top w:val="none" w:sz="0" w:space="0" w:color="auto"/>
        <w:left w:val="none" w:sz="0" w:space="0" w:color="auto"/>
        <w:bottom w:val="none" w:sz="0" w:space="0" w:color="auto"/>
        <w:right w:val="none" w:sz="0" w:space="0" w:color="auto"/>
      </w:divBdr>
    </w:div>
    <w:div w:id="1761178216">
      <w:bodyDiv w:val="1"/>
      <w:marLeft w:val="0"/>
      <w:marRight w:val="0"/>
      <w:marTop w:val="0"/>
      <w:marBottom w:val="0"/>
      <w:divBdr>
        <w:top w:val="none" w:sz="0" w:space="0" w:color="auto"/>
        <w:left w:val="none" w:sz="0" w:space="0" w:color="auto"/>
        <w:bottom w:val="none" w:sz="0" w:space="0" w:color="auto"/>
        <w:right w:val="none" w:sz="0" w:space="0" w:color="auto"/>
      </w:divBdr>
    </w:div>
    <w:div w:id="1763915786">
      <w:bodyDiv w:val="1"/>
      <w:marLeft w:val="0"/>
      <w:marRight w:val="0"/>
      <w:marTop w:val="0"/>
      <w:marBottom w:val="0"/>
      <w:divBdr>
        <w:top w:val="none" w:sz="0" w:space="0" w:color="auto"/>
        <w:left w:val="none" w:sz="0" w:space="0" w:color="auto"/>
        <w:bottom w:val="none" w:sz="0" w:space="0" w:color="auto"/>
        <w:right w:val="none" w:sz="0" w:space="0" w:color="auto"/>
      </w:divBdr>
    </w:div>
    <w:div w:id="1767651049">
      <w:bodyDiv w:val="1"/>
      <w:marLeft w:val="0"/>
      <w:marRight w:val="0"/>
      <w:marTop w:val="0"/>
      <w:marBottom w:val="0"/>
      <w:divBdr>
        <w:top w:val="none" w:sz="0" w:space="0" w:color="auto"/>
        <w:left w:val="none" w:sz="0" w:space="0" w:color="auto"/>
        <w:bottom w:val="none" w:sz="0" w:space="0" w:color="auto"/>
        <w:right w:val="none" w:sz="0" w:space="0" w:color="auto"/>
      </w:divBdr>
    </w:div>
    <w:div w:id="1770076559">
      <w:bodyDiv w:val="1"/>
      <w:marLeft w:val="0"/>
      <w:marRight w:val="0"/>
      <w:marTop w:val="0"/>
      <w:marBottom w:val="0"/>
      <w:divBdr>
        <w:top w:val="none" w:sz="0" w:space="0" w:color="auto"/>
        <w:left w:val="none" w:sz="0" w:space="0" w:color="auto"/>
        <w:bottom w:val="none" w:sz="0" w:space="0" w:color="auto"/>
        <w:right w:val="none" w:sz="0" w:space="0" w:color="auto"/>
      </w:divBdr>
    </w:div>
    <w:div w:id="1774670881">
      <w:bodyDiv w:val="1"/>
      <w:marLeft w:val="0"/>
      <w:marRight w:val="0"/>
      <w:marTop w:val="0"/>
      <w:marBottom w:val="0"/>
      <w:divBdr>
        <w:top w:val="none" w:sz="0" w:space="0" w:color="auto"/>
        <w:left w:val="none" w:sz="0" w:space="0" w:color="auto"/>
        <w:bottom w:val="none" w:sz="0" w:space="0" w:color="auto"/>
        <w:right w:val="none" w:sz="0" w:space="0" w:color="auto"/>
      </w:divBdr>
    </w:div>
    <w:div w:id="1778525912">
      <w:bodyDiv w:val="1"/>
      <w:marLeft w:val="0"/>
      <w:marRight w:val="0"/>
      <w:marTop w:val="0"/>
      <w:marBottom w:val="0"/>
      <w:divBdr>
        <w:top w:val="none" w:sz="0" w:space="0" w:color="auto"/>
        <w:left w:val="none" w:sz="0" w:space="0" w:color="auto"/>
        <w:bottom w:val="none" w:sz="0" w:space="0" w:color="auto"/>
        <w:right w:val="none" w:sz="0" w:space="0" w:color="auto"/>
      </w:divBdr>
    </w:div>
    <w:div w:id="1782459820">
      <w:bodyDiv w:val="1"/>
      <w:marLeft w:val="0"/>
      <w:marRight w:val="0"/>
      <w:marTop w:val="0"/>
      <w:marBottom w:val="0"/>
      <w:divBdr>
        <w:top w:val="none" w:sz="0" w:space="0" w:color="auto"/>
        <w:left w:val="none" w:sz="0" w:space="0" w:color="auto"/>
        <w:bottom w:val="none" w:sz="0" w:space="0" w:color="auto"/>
        <w:right w:val="none" w:sz="0" w:space="0" w:color="auto"/>
      </w:divBdr>
    </w:div>
    <w:div w:id="1782723680">
      <w:bodyDiv w:val="1"/>
      <w:marLeft w:val="0"/>
      <w:marRight w:val="0"/>
      <w:marTop w:val="0"/>
      <w:marBottom w:val="0"/>
      <w:divBdr>
        <w:top w:val="none" w:sz="0" w:space="0" w:color="auto"/>
        <w:left w:val="none" w:sz="0" w:space="0" w:color="auto"/>
        <w:bottom w:val="none" w:sz="0" w:space="0" w:color="auto"/>
        <w:right w:val="none" w:sz="0" w:space="0" w:color="auto"/>
      </w:divBdr>
    </w:div>
    <w:div w:id="1787695388">
      <w:bodyDiv w:val="1"/>
      <w:marLeft w:val="0"/>
      <w:marRight w:val="0"/>
      <w:marTop w:val="0"/>
      <w:marBottom w:val="0"/>
      <w:divBdr>
        <w:top w:val="none" w:sz="0" w:space="0" w:color="auto"/>
        <w:left w:val="none" w:sz="0" w:space="0" w:color="auto"/>
        <w:bottom w:val="none" w:sz="0" w:space="0" w:color="auto"/>
        <w:right w:val="none" w:sz="0" w:space="0" w:color="auto"/>
      </w:divBdr>
    </w:div>
    <w:div w:id="1792286516">
      <w:bodyDiv w:val="1"/>
      <w:marLeft w:val="0"/>
      <w:marRight w:val="0"/>
      <w:marTop w:val="0"/>
      <w:marBottom w:val="0"/>
      <w:divBdr>
        <w:top w:val="none" w:sz="0" w:space="0" w:color="auto"/>
        <w:left w:val="none" w:sz="0" w:space="0" w:color="auto"/>
        <w:bottom w:val="none" w:sz="0" w:space="0" w:color="auto"/>
        <w:right w:val="none" w:sz="0" w:space="0" w:color="auto"/>
      </w:divBdr>
    </w:div>
    <w:div w:id="1814129347">
      <w:bodyDiv w:val="1"/>
      <w:marLeft w:val="0"/>
      <w:marRight w:val="0"/>
      <w:marTop w:val="0"/>
      <w:marBottom w:val="0"/>
      <w:divBdr>
        <w:top w:val="none" w:sz="0" w:space="0" w:color="auto"/>
        <w:left w:val="none" w:sz="0" w:space="0" w:color="auto"/>
        <w:bottom w:val="none" w:sz="0" w:space="0" w:color="auto"/>
        <w:right w:val="none" w:sz="0" w:space="0" w:color="auto"/>
      </w:divBdr>
    </w:div>
    <w:div w:id="1833643468">
      <w:bodyDiv w:val="1"/>
      <w:marLeft w:val="0"/>
      <w:marRight w:val="0"/>
      <w:marTop w:val="0"/>
      <w:marBottom w:val="0"/>
      <w:divBdr>
        <w:top w:val="none" w:sz="0" w:space="0" w:color="auto"/>
        <w:left w:val="none" w:sz="0" w:space="0" w:color="auto"/>
        <w:bottom w:val="none" w:sz="0" w:space="0" w:color="auto"/>
        <w:right w:val="none" w:sz="0" w:space="0" w:color="auto"/>
      </w:divBdr>
    </w:div>
    <w:div w:id="1835300312">
      <w:bodyDiv w:val="1"/>
      <w:marLeft w:val="0"/>
      <w:marRight w:val="0"/>
      <w:marTop w:val="0"/>
      <w:marBottom w:val="0"/>
      <w:divBdr>
        <w:top w:val="none" w:sz="0" w:space="0" w:color="auto"/>
        <w:left w:val="none" w:sz="0" w:space="0" w:color="auto"/>
        <w:bottom w:val="none" w:sz="0" w:space="0" w:color="auto"/>
        <w:right w:val="none" w:sz="0" w:space="0" w:color="auto"/>
      </w:divBdr>
    </w:div>
    <w:div w:id="1837261973">
      <w:bodyDiv w:val="1"/>
      <w:marLeft w:val="0"/>
      <w:marRight w:val="0"/>
      <w:marTop w:val="0"/>
      <w:marBottom w:val="0"/>
      <w:divBdr>
        <w:top w:val="none" w:sz="0" w:space="0" w:color="auto"/>
        <w:left w:val="none" w:sz="0" w:space="0" w:color="auto"/>
        <w:bottom w:val="none" w:sz="0" w:space="0" w:color="auto"/>
        <w:right w:val="none" w:sz="0" w:space="0" w:color="auto"/>
      </w:divBdr>
    </w:div>
    <w:div w:id="1848671270">
      <w:bodyDiv w:val="1"/>
      <w:marLeft w:val="0"/>
      <w:marRight w:val="0"/>
      <w:marTop w:val="0"/>
      <w:marBottom w:val="0"/>
      <w:divBdr>
        <w:top w:val="none" w:sz="0" w:space="0" w:color="auto"/>
        <w:left w:val="none" w:sz="0" w:space="0" w:color="auto"/>
        <w:bottom w:val="none" w:sz="0" w:space="0" w:color="auto"/>
        <w:right w:val="none" w:sz="0" w:space="0" w:color="auto"/>
      </w:divBdr>
    </w:div>
    <w:div w:id="1850677707">
      <w:bodyDiv w:val="1"/>
      <w:marLeft w:val="0"/>
      <w:marRight w:val="0"/>
      <w:marTop w:val="0"/>
      <w:marBottom w:val="0"/>
      <w:divBdr>
        <w:top w:val="none" w:sz="0" w:space="0" w:color="auto"/>
        <w:left w:val="none" w:sz="0" w:space="0" w:color="auto"/>
        <w:bottom w:val="none" w:sz="0" w:space="0" w:color="auto"/>
        <w:right w:val="none" w:sz="0" w:space="0" w:color="auto"/>
      </w:divBdr>
    </w:div>
    <w:div w:id="1853493219">
      <w:bodyDiv w:val="1"/>
      <w:marLeft w:val="0"/>
      <w:marRight w:val="0"/>
      <w:marTop w:val="0"/>
      <w:marBottom w:val="0"/>
      <w:divBdr>
        <w:top w:val="none" w:sz="0" w:space="0" w:color="auto"/>
        <w:left w:val="none" w:sz="0" w:space="0" w:color="auto"/>
        <w:bottom w:val="none" w:sz="0" w:space="0" w:color="auto"/>
        <w:right w:val="none" w:sz="0" w:space="0" w:color="auto"/>
      </w:divBdr>
    </w:div>
    <w:div w:id="1866094769">
      <w:bodyDiv w:val="1"/>
      <w:marLeft w:val="0"/>
      <w:marRight w:val="0"/>
      <w:marTop w:val="0"/>
      <w:marBottom w:val="0"/>
      <w:divBdr>
        <w:top w:val="none" w:sz="0" w:space="0" w:color="auto"/>
        <w:left w:val="none" w:sz="0" w:space="0" w:color="auto"/>
        <w:bottom w:val="none" w:sz="0" w:space="0" w:color="auto"/>
        <w:right w:val="none" w:sz="0" w:space="0" w:color="auto"/>
      </w:divBdr>
    </w:div>
    <w:div w:id="1907103800">
      <w:bodyDiv w:val="1"/>
      <w:marLeft w:val="0"/>
      <w:marRight w:val="0"/>
      <w:marTop w:val="0"/>
      <w:marBottom w:val="0"/>
      <w:divBdr>
        <w:top w:val="none" w:sz="0" w:space="0" w:color="auto"/>
        <w:left w:val="none" w:sz="0" w:space="0" w:color="auto"/>
        <w:bottom w:val="none" w:sz="0" w:space="0" w:color="auto"/>
        <w:right w:val="none" w:sz="0" w:space="0" w:color="auto"/>
      </w:divBdr>
    </w:div>
    <w:div w:id="1913654765">
      <w:bodyDiv w:val="1"/>
      <w:marLeft w:val="0"/>
      <w:marRight w:val="0"/>
      <w:marTop w:val="0"/>
      <w:marBottom w:val="0"/>
      <w:divBdr>
        <w:top w:val="none" w:sz="0" w:space="0" w:color="auto"/>
        <w:left w:val="none" w:sz="0" w:space="0" w:color="auto"/>
        <w:bottom w:val="none" w:sz="0" w:space="0" w:color="auto"/>
        <w:right w:val="none" w:sz="0" w:space="0" w:color="auto"/>
      </w:divBdr>
    </w:div>
    <w:div w:id="1915164851">
      <w:bodyDiv w:val="1"/>
      <w:marLeft w:val="0"/>
      <w:marRight w:val="0"/>
      <w:marTop w:val="0"/>
      <w:marBottom w:val="0"/>
      <w:divBdr>
        <w:top w:val="none" w:sz="0" w:space="0" w:color="auto"/>
        <w:left w:val="none" w:sz="0" w:space="0" w:color="auto"/>
        <w:bottom w:val="none" w:sz="0" w:space="0" w:color="auto"/>
        <w:right w:val="none" w:sz="0" w:space="0" w:color="auto"/>
      </w:divBdr>
    </w:div>
    <w:div w:id="1918704795">
      <w:bodyDiv w:val="1"/>
      <w:marLeft w:val="0"/>
      <w:marRight w:val="0"/>
      <w:marTop w:val="0"/>
      <w:marBottom w:val="0"/>
      <w:divBdr>
        <w:top w:val="none" w:sz="0" w:space="0" w:color="auto"/>
        <w:left w:val="none" w:sz="0" w:space="0" w:color="auto"/>
        <w:bottom w:val="none" w:sz="0" w:space="0" w:color="auto"/>
        <w:right w:val="none" w:sz="0" w:space="0" w:color="auto"/>
      </w:divBdr>
    </w:div>
    <w:div w:id="1924802181">
      <w:bodyDiv w:val="1"/>
      <w:marLeft w:val="0"/>
      <w:marRight w:val="0"/>
      <w:marTop w:val="0"/>
      <w:marBottom w:val="0"/>
      <w:divBdr>
        <w:top w:val="none" w:sz="0" w:space="0" w:color="auto"/>
        <w:left w:val="none" w:sz="0" w:space="0" w:color="auto"/>
        <w:bottom w:val="none" w:sz="0" w:space="0" w:color="auto"/>
        <w:right w:val="none" w:sz="0" w:space="0" w:color="auto"/>
      </w:divBdr>
    </w:div>
    <w:div w:id="1925065272">
      <w:bodyDiv w:val="1"/>
      <w:marLeft w:val="0"/>
      <w:marRight w:val="0"/>
      <w:marTop w:val="0"/>
      <w:marBottom w:val="0"/>
      <w:divBdr>
        <w:top w:val="none" w:sz="0" w:space="0" w:color="auto"/>
        <w:left w:val="none" w:sz="0" w:space="0" w:color="auto"/>
        <w:bottom w:val="none" w:sz="0" w:space="0" w:color="auto"/>
        <w:right w:val="none" w:sz="0" w:space="0" w:color="auto"/>
      </w:divBdr>
    </w:div>
    <w:div w:id="1929921951">
      <w:bodyDiv w:val="1"/>
      <w:marLeft w:val="0"/>
      <w:marRight w:val="0"/>
      <w:marTop w:val="0"/>
      <w:marBottom w:val="0"/>
      <w:divBdr>
        <w:top w:val="none" w:sz="0" w:space="0" w:color="auto"/>
        <w:left w:val="none" w:sz="0" w:space="0" w:color="auto"/>
        <w:bottom w:val="none" w:sz="0" w:space="0" w:color="auto"/>
        <w:right w:val="none" w:sz="0" w:space="0" w:color="auto"/>
      </w:divBdr>
    </w:div>
    <w:div w:id="1930305137">
      <w:bodyDiv w:val="1"/>
      <w:marLeft w:val="0"/>
      <w:marRight w:val="0"/>
      <w:marTop w:val="0"/>
      <w:marBottom w:val="0"/>
      <w:divBdr>
        <w:top w:val="none" w:sz="0" w:space="0" w:color="auto"/>
        <w:left w:val="none" w:sz="0" w:space="0" w:color="auto"/>
        <w:bottom w:val="none" w:sz="0" w:space="0" w:color="auto"/>
        <w:right w:val="none" w:sz="0" w:space="0" w:color="auto"/>
      </w:divBdr>
    </w:div>
    <w:div w:id="1937588994">
      <w:bodyDiv w:val="1"/>
      <w:marLeft w:val="0"/>
      <w:marRight w:val="0"/>
      <w:marTop w:val="0"/>
      <w:marBottom w:val="0"/>
      <w:divBdr>
        <w:top w:val="none" w:sz="0" w:space="0" w:color="auto"/>
        <w:left w:val="none" w:sz="0" w:space="0" w:color="auto"/>
        <w:bottom w:val="none" w:sz="0" w:space="0" w:color="auto"/>
        <w:right w:val="none" w:sz="0" w:space="0" w:color="auto"/>
      </w:divBdr>
    </w:div>
    <w:div w:id="1951933348">
      <w:bodyDiv w:val="1"/>
      <w:marLeft w:val="0"/>
      <w:marRight w:val="0"/>
      <w:marTop w:val="0"/>
      <w:marBottom w:val="0"/>
      <w:divBdr>
        <w:top w:val="none" w:sz="0" w:space="0" w:color="auto"/>
        <w:left w:val="none" w:sz="0" w:space="0" w:color="auto"/>
        <w:bottom w:val="none" w:sz="0" w:space="0" w:color="auto"/>
        <w:right w:val="none" w:sz="0" w:space="0" w:color="auto"/>
      </w:divBdr>
    </w:div>
    <w:div w:id="1963535151">
      <w:bodyDiv w:val="1"/>
      <w:marLeft w:val="0"/>
      <w:marRight w:val="0"/>
      <w:marTop w:val="0"/>
      <w:marBottom w:val="0"/>
      <w:divBdr>
        <w:top w:val="none" w:sz="0" w:space="0" w:color="auto"/>
        <w:left w:val="none" w:sz="0" w:space="0" w:color="auto"/>
        <w:bottom w:val="none" w:sz="0" w:space="0" w:color="auto"/>
        <w:right w:val="none" w:sz="0" w:space="0" w:color="auto"/>
      </w:divBdr>
    </w:div>
    <w:div w:id="1994989616">
      <w:bodyDiv w:val="1"/>
      <w:marLeft w:val="0"/>
      <w:marRight w:val="0"/>
      <w:marTop w:val="0"/>
      <w:marBottom w:val="0"/>
      <w:divBdr>
        <w:top w:val="none" w:sz="0" w:space="0" w:color="auto"/>
        <w:left w:val="none" w:sz="0" w:space="0" w:color="auto"/>
        <w:bottom w:val="none" w:sz="0" w:space="0" w:color="auto"/>
        <w:right w:val="none" w:sz="0" w:space="0" w:color="auto"/>
      </w:divBdr>
    </w:div>
    <w:div w:id="2015909760">
      <w:bodyDiv w:val="1"/>
      <w:marLeft w:val="0"/>
      <w:marRight w:val="0"/>
      <w:marTop w:val="0"/>
      <w:marBottom w:val="0"/>
      <w:divBdr>
        <w:top w:val="none" w:sz="0" w:space="0" w:color="auto"/>
        <w:left w:val="none" w:sz="0" w:space="0" w:color="auto"/>
        <w:bottom w:val="none" w:sz="0" w:space="0" w:color="auto"/>
        <w:right w:val="none" w:sz="0" w:space="0" w:color="auto"/>
      </w:divBdr>
    </w:div>
    <w:div w:id="2020350616">
      <w:bodyDiv w:val="1"/>
      <w:marLeft w:val="0"/>
      <w:marRight w:val="0"/>
      <w:marTop w:val="0"/>
      <w:marBottom w:val="0"/>
      <w:divBdr>
        <w:top w:val="none" w:sz="0" w:space="0" w:color="auto"/>
        <w:left w:val="none" w:sz="0" w:space="0" w:color="auto"/>
        <w:bottom w:val="none" w:sz="0" w:space="0" w:color="auto"/>
        <w:right w:val="none" w:sz="0" w:space="0" w:color="auto"/>
      </w:divBdr>
    </w:div>
    <w:div w:id="2024432231">
      <w:bodyDiv w:val="1"/>
      <w:marLeft w:val="0"/>
      <w:marRight w:val="0"/>
      <w:marTop w:val="0"/>
      <w:marBottom w:val="0"/>
      <w:divBdr>
        <w:top w:val="none" w:sz="0" w:space="0" w:color="auto"/>
        <w:left w:val="none" w:sz="0" w:space="0" w:color="auto"/>
        <w:bottom w:val="none" w:sz="0" w:space="0" w:color="auto"/>
        <w:right w:val="none" w:sz="0" w:space="0" w:color="auto"/>
      </w:divBdr>
      <w:divsChild>
        <w:div w:id="671689901">
          <w:marLeft w:val="0"/>
          <w:marRight w:val="0"/>
          <w:marTop w:val="0"/>
          <w:marBottom w:val="0"/>
          <w:divBdr>
            <w:top w:val="none" w:sz="0" w:space="0" w:color="auto"/>
            <w:left w:val="none" w:sz="0" w:space="0" w:color="auto"/>
            <w:bottom w:val="none" w:sz="0" w:space="0" w:color="auto"/>
            <w:right w:val="none" w:sz="0" w:space="0" w:color="auto"/>
          </w:divBdr>
        </w:div>
      </w:divsChild>
    </w:div>
    <w:div w:id="2025474969">
      <w:bodyDiv w:val="1"/>
      <w:marLeft w:val="0"/>
      <w:marRight w:val="0"/>
      <w:marTop w:val="0"/>
      <w:marBottom w:val="0"/>
      <w:divBdr>
        <w:top w:val="none" w:sz="0" w:space="0" w:color="auto"/>
        <w:left w:val="none" w:sz="0" w:space="0" w:color="auto"/>
        <w:bottom w:val="none" w:sz="0" w:space="0" w:color="auto"/>
        <w:right w:val="none" w:sz="0" w:space="0" w:color="auto"/>
      </w:divBdr>
    </w:div>
    <w:div w:id="2031376874">
      <w:bodyDiv w:val="1"/>
      <w:marLeft w:val="0"/>
      <w:marRight w:val="0"/>
      <w:marTop w:val="0"/>
      <w:marBottom w:val="0"/>
      <w:divBdr>
        <w:top w:val="none" w:sz="0" w:space="0" w:color="auto"/>
        <w:left w:val="none" w:sz="0" w:space="0" w:color="auto"/>
        <w:bottom w:val="none" w:sz="0" w:space="0" w:color="auto"/>
        <w:right w:val="none" w:sz="0" w:space="0" w:color="auto"/>
      </w:divBdr>
    </w:div>
    <w:div w:id="2090880354">
      <w:bodyDiv w:val="1"/>
      <w:marLeft w:val="0"/>
      <w:marRight w:val="0"/>
      <w:marTop w:val="0"/>
      <w:marBottom w:val="0"/>
      <w:divBdr>
        <w:top w:val="none" w:sz="0" w:space="0" w:color="auto"/>
        <w:left w:val="none" w:sz="0" w:space="0" w:color="auto"/>
        <w:bottom w:val="none" w:sz="0" w:space="0" w:color="auto"/>
        <w:right w:val="none" w:sz="0" w:space="0" w:color="auto"/>
      </w:divBdr>
      <w:divsChild>
        <w:div w:id="1251501043">
          <w:marLeft w:val="0"/>
          <w:marRight w:val="0"/>
          <w:marTop w:val="0"/>
          <w:marBottom w:val="0"/>
          <w:divBdr>
            <w:top w:val="none" w:sz="0" w:space="0" w:color="auto"/>
            <w:left w:val="none" w:sz="0" w:space="0" w:color="auto"/>
            <w:bottom w:val="none" w:sz="0" w:space="0" w:color="auto"/>
            <w:right w:val="none" w:sz="0" w:space="0" w:color="auto"/>
          </w:divBdr>
        </w:div>
      </w:divsChild>
    </w:div>
    <w:div w:id="2138060859">
      <w:bodyDiv w:val="1"/>
      <w:marLeft w:val="0"/>
      <w:marRight w:val="0"/>
      <w:marTop w:val="0"/>
      <w:marBottom w:val="0"/>
      <w:divBdr>
        <w:top w:val="none" w:sz="0" w:space="0" w:color="auto"/>
        <w:left w:val="none" w:sz="0" w:space="0" w:color="auto"/>
        <w:bottom w:val="none" w:sz="0" w:space="0" w:color="auto"/>
        <w:right w:val="none" w:sz="0" w:space="0" w:color="auto"/>
      </w:divBdr>
    </w:div>
    <w:div w:id="21424586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4097/kjae.2017.70.1.22" TargetMode="External"/><Relationship Id="rId21" Type="http://schemas.openxmlformats.org/officeDocument/2006/relationships/hyperlink" Target="https://doi.org/10.3390/jof8101095" TargetMode="External"/><Relationship Id="rId42" Type="http://schemas.openxmlformats.org/officeDocument/2006/relationships/hyperlink" Target="https://www.mdpi.com/2223-7747/13/14/1914" TargetMode="External"/><Relationship Id="rId63" Type="http://schemas.openxmlformats.org/officeDocument/2006/relationships/image" Target="media/image20.jpeg"/><Relationship Id="rId84" Type="http://schemas.openxmlformats.org/officeDocument/2006/relationships/hyperlink" Target="https://doi.org/10.3390/ijms25105562" TargetMode="External"/><Relationship Id="rId138" Type="http://schemas.openxmlformats.org/officeDocument/2006/relationships/footer" Target="footer3.xml"/><Relationship Id="rId16" Type="http://schemas.openxmlformats.org/officeDocument/2006/relationships/hyperlink" Target="https://doi.org/10.3390/molecules27154843" TargetMode="External"/><Relationship Id="rId107" Type="http://schemas.openxmlformats.org/officeDocument/2006/relationships/hyperlink" Target="https://doi.org/10.2298/abs1304435h" TargetMode="External"/><Relationship Id="rId11" Type="http://schemas.openxmlformats.org/officeDocument/2006/relationships/footer" Target="footer2.xml"/><Relationship Id="rId32" Type="http://schemas.openxmlformats.org/officeDocument/2006/relationships/hyperlink" Target="https://doi.org/10.1002/fsn3.3663" TargetMode="External"/><Relationship Id="rId37" Type="http://schemas.openxmlformats.org/officeDocument/2006/relationships/hyperlink" Target="https://doi.org/10.9734/jamps/2023/v25i4613" TargetMode="External"/><Relationship Id="rId53" Type="http://schemas.openxmlformats.org/officeDocument/2006/relationships/image" Target="media/image10.jpeg"/><Relationship Id="rId58" Type="http://schemas.openxmlformats.org/officeDocument/2006/relationships/image" Target="media/image15.jpeg"/><Relationship Id="rId74" Type="http://schemas.openxmlformats.org/officeDocument/2006/relationships/image" Target="media/image31.jpeg"/><Relationship Id="rId79" Type="http://schemas.openxmlformats.org/officeDocument/2006/relationships/image" Target="media/image36.jpeg"/><Relationship Id="rId102" Type="http://schemas.openxmlformats.org/officeDocument/2006/relationships/hyperlink" Target="https://doi.org/10.1111/and.12100" TargetMode="External"/><Relationship Id="rId123" Type="http://schemas.openxmlformats.org/officeDocument/2006/relationships/hyperlink" Target="https://doi.org/10.3390/ijms25105562" TargetMode="External"/><Relationship Id="rId128" Type="http://schemas.openxmlformats.org/officeDocument/2006/relationships/hyperlink" Target="https://doi.org/10.1021/tx000017v" TargetMode="External"/><Relationship Id="rId5" Type="http://schemas.openxmlformats.org/officeDocument/2006/relationships/webSettings" Target="webSettings.xml"/><Relationship Id="rId90" Type="http://schemas.openxmlformats.org/officeDocument/2006/relationships/hyperlink" Target="https://synapse.koreamed.org/articles/1088727" TargetMode="External"/><Relationship Id="rId95" Type="http://schemas.openxmlformats.org/officeDocument/2006/relationships/hyperlink" Target="https://2u.pw/be7DBcI" TargetMode="External"/><Relationship Id="rId22" Type="http://schemas.openxmlformats.org/officeDocument/2006/relationships/hyperlink" Target="https://doi.org/10.3390/jof8101095" TargetMode="External"/><Relationship Id="rId27" Type="http://schemas.openxmlformats.org/officeDocument/2006/relationships/hyperlink" Target="https://doi.org/10.3109/19396360903582216" TargetMode="External"/><Relationship Id="rId43" Type="http://schemas.openxmlformats.org/officeDocument/2006/relationships/hyperlink" Target="https://www.mdpi.com/2223-7747/13/14/1914" TargetMode="External"/><Relationship Id="rId48" Type="http://schemas.openxmlformats.org/officeDocument/2006/relationships/image" Target="media/image5.jpeg"/><Relationship Id="rId64" Type="http://schemas.openxmlformats.org/officeDocument/2006/relationships/image" Target="media/image21.jpeg"/><Relationship Id="rId69" Type="http://schemas.openxmlformats.org/officeDocument/2006/relationships/image" Target="media/image26.jpeg"/><Relationship Id="rId113" Type="http://schemas.openxmlformats.org/officeDocument/2006/relationships/hyperlink" Target="https://doi.org/10.1021/acs.jafc.6b04063" TargetMode="External"/><Relationship Id="rId118" Type="http://schemas.openxmlformats.org/officeDocument/2006/relationships/hyperlink" Target="https://2u.pw/mjTgEd6" TargetMode="External"/><Relationship Id="rId134" Type="http://schemas.openxmlformats.org/officeDocument/2006/relationships/hyperlink" Target="https://doi.org/10.22271/phyto.2022.v11.i4a.14438" TargetMode="External"/><Relationship Id="rId139" Type="http://schemas.openxmlformats.org/officeDocument/2006/relationships/fontTable" Target="fontTable.xml"/><Relationship Id="rId80" Type="http://schemas.openxmlformats.org/officeDocument/2006/relationships/image" Target="media/image37.jpeg"/><Relationship Id="rId85" Type="http://schemas.openxmlformats.org/officeDocument/2006/relationships/hyperlink" Target="https://doi.org/10.1111/j.1442-2042.2009.02280.x" TargetMode="External"/><Relationship Id="rId12" Type="http://schemas.openxmlformats.org/officeDocument/2006/relationships/hyperlink" Target="https://doi.org/10.1371/journal.pone.0219300" TargetMode="External"/><Relationship Id="rId17" Type="http://schemas.openxmlformats.org/officeDocument/2006/relationships/hyperlink" Target="https://doi.org/10.3390/molecules27154843" TargetMode="External"/><Relationship Id="rId33" Type="http://schemas.openxmlformats.org/officeDocument/2006/relationships/hyperlink" Target="https://doi.org/10.1111/and.12100" TargetMode="External"/><Relationship Id="rId38" Type="http://schemas.openxmlformats.org/officeDocument/2006/relationships/hyperlink" Target="https://doi.org/10.9734/jamps/2023/v25i4613" TargetMode="External"/><Relationship Id="rId59" Type="http://schemas.openxmlformats.org/officeDocument/2006/relationships/image" Target="media/image16.jpeg"/><Relationship Id="rId103" Type="http://schemas.openxmlformats.org/officeDocument/2006/relationships/hyperlink" Target="https://doi.org/10.5653/cerm.2019.03496" TargetMode="External"/><Relationship Id="rId108" Type="http://schemas.openxmlformats.org/officeDocument/2006/relationships/hyperlink" Target="https://doi.org/10.3389/fcimb.2024.1449453" TargetMode="External"/><Relationship Id="rId124" Type="http://schemas.openxmlformats.org/officeDocument/2006/relationships/hyperlink" Target="https://doi.org/10.4315/0362-028x-65.10.1614" TargetMode="External"/><Relationship Id="rId129" Type="http://schemas.openxmlformats.org/officeDocument/2006/relationships/hyperlink" Target="https://bvmj.journals.ekb.eg/article_32538_e15880e3cdb25d4a6bf91c5238db547c.pdf" TargetMode="External"/><Relationship Id="rId54" Type="http://schemas.openxmlformats.org/officeDocument/2006/relationships/image" Target="media/image11.jpeg"/><Relationship Id="rId70" Type="http://schemas.openxmlformats.org/officeDocument/2006/relationships/image" Target="media/image27.jpeg"/><Relationship Id="rId75" Type="http://schemas.openxmlformats.org/officeDocument/2006/relationships/image" Target="media/image32.jpeg"/><Relationship Id="rId91" Type="http://schemas.openxmlformats.org/officeDocument/2006/relationships/hyperlink" Target="https://doi.org/10.13005/bpj/1680" TargetMode="External"/><Relationship Id="rId96" Type="http://schemas.openxmlformats.org/officeDocument/2006/relationships/hyperlink" Target="https://doi.org/10.1002/jbt.22823" TargetMode="External"/><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1371/journal.pone.0219300" TargetMode="External"/><Relationship Id="rId28" Type="http://schemas.openxmlformats.org/officeDocument/2006/relationships/hyperlink" Target="https://doi.org/10.1098/rspb.2004.3048" TargetMode="External"/><Relationship Id="rId49" Type="http://schemas.openxmlformats.org/officeDocument/2006/relationships/image" Target="media/image6.jpeg"/><Relationship Id="rId114" Type="http://schemas.openxmlformats.org/officeDocument/2006/relationships/hyperlink" Target="https://doi.org/10.1111/j.1442-2042.2009.02280.x" TargetMode="External"/><Relationship Id="rId119" Type="http://schemas.openxmlformats.org/officeDocument/2006/relationships/hyperlink" Target="https://doi.org/10.1007/BF01234480" TargetMode="External"/><Relationship Id="rId44" Type="http://schemas.openxmlformats.org/officeDocument/2006/relationships/hyperlink" Target="https://www.notulaebiologicae.ro/index.php/nsb/article/view/11565/9697" TargetMode="External"/><Relationship Id="rId60" Type="http://schemas.openxmlformats.org/officeDocument/2006/relationships/image" Target="media/image17.jpeg"/><Relationship Id="rId65" Type="http://schemas.openxmlformats.org/officeDocument/2006/relationships/image" Target="media/image22.jpeg"/><Relationship Id="rId81" Type="http://schemas.openxmlformats.org/officeDocument/2006/relationships/image" Target="media/image38.jpeg"/><Relationship Id="rId86" Type="http://schemas.openxmlformats.org/officeDocument/2006/relationships/hyperlink" Target="https://doi.org/10.1002/fsn3.3663" TargetMode="External"/><Relationship Id="rId130" Type="http://schemas.openxmlformats.org/officeDocument/2006/relationships/hyperlink" Target="https://doi.org/10.1098/rspb.2004.3048" TargetMode="External"/><Relationship Id="rId135" Type="http://schemas.openxmlformats.org/officeDocument/2006/relationships/hyperlink" Target="https://doi.org/10.1186/1742-9994-9-37" TargetMode="External"/><Relationship Id="rId13" Type="http://schemas.openxmlformats.org/officeDocument/2006/relationships/hyperlink" Target="https://doi.org/10.1371/journal.pone.0219300" TargetMode="External"/><Relationship Id="rId18" Type="http://schemas.openxmlformats.org/officeDocument/2006/relationships/hyperlink" Target="https://doi.org/10.1371/journal.pone.0219300" TargetMode="External"/><Relationship Id="rId39" Type="http://schemas.openxmlformats.org/officeDocument/2006/relationships/hyperlink" Target="https://doi.org/10.1186/1742-9994-9-37" TargetMode="External"/><Relationship Id="rId109" Type="http://schemas.openxmlformats.org/officeDocument/2006/relationships/hyperlink" Target="https://doi.org/10.1002/ptr.1563" TargetMode="External"/><Relationship Id="rId34" Type="http://schemas.openxmlformats.org/officeDocument/2006/relationships/hyperlink" Target="https://doi.org/10.1016/j.tox.2016.04.005" TargetMode="External"/><Relationship Id="rId50" Type="http://schemas.openxmlformats.org/officeDocument/2006/relationships/image" Target="media/image7.jpeg"/><Relationship Id="rId55" Type="http://schemas.openxmlformats.org/officeDocument/2006/relationships/image" Target="media/image12.jpeg"/><Relationship Id="rId76" Type="http://schemas.openxmlformats.org/officeDocument/2006/relationships/image" Target="media/image33.jpeg"/><Relationship Id="rId97" Type="http://schemas.openxmlformats.org/officeDocument/2006/relationships/hyperlink" Target="https://doi.org/10.1016/j.tox.2016.04.005" TargetMode="External"/><Relationship Id="rId104" Type="http://schemas.openxmlformats.org/officeDocument/2006/relationships/hyperlink" Target="https://doi.org/10.1016/j.ab.2022.114566" TargetMode="External"/><Relationship Id="rId120" Type="http://schemas.openxmlformats.org/officeDocument/2006/relationships/hyperlink" Target="https://doi.org/10.1016/j.redox.2024.103484" TargetMode="External"/><Relationship Id="rId125" Type="http://schemas.openxmlformats.org/officeDocument/2006/relationships/hyperlink" Target="https://www.sciencedirect.com/science/article/abs/pii/S0308814615012352" TargetMode="External"/><Relationship Id="rId7" Type="http://schemas.openxmlformats.org/officeDocument/2006/relationships/endnotes" Target="endnotes.xml"/><Relationship Id="rId71" Type="http://schemas.openxmlformats.org/officeDocument/2006/relationships/image" Target="media/image28.jpeg"/><Relationship Id="rId92" Type="http://schemas.openxmlformats.org/officeDocument/2006/relationships/hyperlink" Target="https://doi.org/10.1016/j.lfs.2023.122461" TargetMode="External"/><Relationship Id="rId2" Type="http://schemas.openxmlformats.org/officeDocument/2006/relationships/numbering" Target="numbering.xml"/><Relationship Id="rId29" Type="http://schemas.openxmlformats.org/officeDocument/2006/relationships/hyperlink" Target="https://doi.org/10.22159/ajpcr.2017.v10i5.17468" TargetMode="External"/><Relationship Id="rId24" Type="http://schemas.openxmlformats.org/officeDocument/2006/relationships/hyperlink" Target="https://doi.org/10.1371/journal.pone.0219300" TargetMode="External"/><Relationship Id="rId40" Type="http://schemas.openxmlformats.org/officeDocument/2006/relationships/hyperlink" Target="https://www.notulaebiologicae.ro/index.php/nsb/article/view/11565/9697" TargetMode="External"/><Relationship Id="rId45" Type="http://schemas.openxmlformats.org/officeDocument/2006/relationships/hyperlink" Target="https://www.auctoresonline.org/uploads/articles/1730199537CCRS-24-SC-223-Galley_Proof.pdf" TargetMode="External"/><Relationship Id="rId66" Type="http://schemas.openxmlformats.org/officeDocument/2006/relationships/image" Target="media/image23.jpeg"/><Relationship Id="rId87" Type="http://schemas.openxmlformats.org/officeDocument/2006/relationships/hyperlink" Target="https://doi.org/10.1016/j.marpetgeo.2013.10.010" TargetMode="External"/><Relationship Id="rId110" Type="http://schemas.openxmlformats.org/officeDocument/2006/relationships/hyperlink" Target="https://pubmed.ncbi.nlm.nih.gov/15983681/" TargetMode="External"/><Relationship Id="rId115" Type="http://schemas.openxmlformats.org/officeDocument/2006/relationships/hyperlink" Target="https://iopscience.iop.org/article/10.1088/1755-1315/923/1/012050/meta" TargetMode="External"/><Relationship Id="rId131" Type="http://schemas.openxmlformats.org/officeDocument/2006/relationships/hyperlink" Target="https://doi.org/10.1155/2019/4521786" TargetMode="External"/><Relationship Id="rId136" Type="http://schemas.openxmlformats.org/officeDocument/2006/relationships/hyperlink" Target="https://doi.org/10.3109/19396360903582216" TargetMode="External"/><Relationship Id="rId61" Type="http://schemas.openxmlformats.org/officeDocument/2006/relationships/image" Target="media/image18.jpeg"/><Relationship Id="rId82" Type="http://schemas.openxmlformats.org/officeDocument/2006/relationships/image" Target="media/image39.jpeg"/><Relationship Id="rId19" Type="http://schemas.openxmlformats.org/officeDocument/2006/relationships/hyperlink" Target="https://doi.org/10.3390/molecules27154843" TargetMode="External"/><Relationship Id="rId14" Type="http://schemas.openxmlformats.org/officeDocument/2006/relationships/hyperlink" Target="https://doi.org/10.1371/journal.pone.0219300" TargetMode="External"/><Relationship Id="rId30" Type="http://schemas.openxmlformats.org/officeDocument/2006/relationships/hyperlink" Target="https://doi.org/10.22159/ajpcr.2017.v10i5.17468" TargetMode="External"/><Relationship Id="rId35" Type="http://schemas.openxmlformats.org/officeDocument/2006/relationships/hyperlink" Target="https://doi.org/10.2298/abs1304435h" TargetMode="External"/><Relationship Id="rId56" Type="http://schemas.openxmlformats.org/officeDocument/2006/relationships/image" Target="media/image13.jpeg"/><Relationship Id="rId77" Type="http://schemas.openxmlformats.org/officeDocument/2006/relationships/image" Target="media/image34.jpeg"/><Relationship Id="rId100" Type="http://schemas.openxmlformats.org/officeDocument/2006/relationships/hyperlink" Target="https://doi.org/10.1038/s41598-023-35612-8" TargetMode="External"/><Relationship Id="rId105" Type="http://schemas.openxmlformats.org/officeDocument/2006/relationships/hyperlink" Target="https://doi.org/10.1590/0001-3765201520150344" TargetMode="External"/><Relationship Id="rId126" Type="http://schemas.openxmlformats.org/officeDocument/2006/relationships/hyperlink" Target="https://doi.org/10.9734/jamps/2023/v25i4613" TargetMode="External"/><Relationship Id="rId8" Type="http://schemas.openxmlformats.org/officeDocument/2006/relationships/image" Target="media/image1.jpeg"/><Relationship Id="rId51" Type="http://schemas.openxmlformats.org/officeDocument/2006/relationships/image" Target="media/image8.jpeg"/><Relationship Id="rId72" Type="http://schemas.openxmlformats.org/officeDocument/2006/relationships/image" Target="media/image29.jpeg"/><Relationship Id="rId93" Type="http://schemas.openxmlformats.org/officeDocument/2006/relationships/hyperlink" Target="https://doi.org/10.3390/jof8101095" TargetMode="External"/><Relationship Id="rId98" Type="http://schemas.openxmlformats.org/officeDocument/2006/relationships/hyperlink" Target="https://www.mdpi.com/2304-8158/12/11/2212" TargetMode="External"/><Relationship Id="rId121" Type="http://schemas.openxmlformats.org/officeDocument/2006/relationships/hyperlink" Target="https://doi.org/10.1371/journal.pone.0219300" TargetMode="External"/><Relationship Id="rId3" Type="http://schemas.openxmlformats.org/officeDocument/2006/relationships/styles" Target="styles.xml"/><Relationship Id="rId25" Type="http://schemas.openxmlformats.org/officeDocument/2006/relationships/hyperlink" Target="https://doi.org/10.1002/jbt.22823" TargetMode="External"/><Relationship Id="rId46" Type="http://schemas.openxmlformats.org/officeDocument/2006/relationships/image" Target="media/image3.jpeg"/><Relationship Id="rId67" Type="http://schemas.openxmlformats.org/officeDocument/2006/relationships/image" Target="media/image24.jpeg"/><Relationship Id="rId116" Type="http://schemas.openxmlformats.org/officeDocument/2006/relationships/hyperlink" Target="https://doi.org/10.1016/j.sjbs.2022.103322" TargetMode="External"/><Relationship Id="rId137" Type="http://schemas.openxmlformats.org/officeDocument/2006/relationships/image" Target="media/image2.png"/><Relationship Id="rId20" Type="http://schemas.openxmlformats.org/officeDocument/2006/relationships/hyperlink" Target="https://www.davidpublisher.com/Public/uploads/Contribute/5d9c3d1448440.pdf" TargetMode="External"/><Relationship Id="rId41" Type="http://schemas.openxmlformats.org/officeDocument/2006/relationships/hyperlink" Target="https://www.notulaebiologicae.ro/index.php/nsb/article/view/11565/9697" TargetMode="External"/><Relationship Id="rId62" Type="http://schemas.openxmlformats.org/officeDocument/2006/relationships/image" Target="media/image19.jpeg"/><Relationship Id="rId83" Type="http://schemas.openxmlformats.org/officeDocument/2006/relationships/hyperlink" Target="https://doi.org/10.1002/fsn3.3663" TargetMode="External"/><Relationship Id="rId88" Type="http://schemas.openxmlformats.org/officeDocument/2006/relationships/hyperlink" Target="https://doi.org/10.3390/molecules27154843" TargetMode="External"/><Relationship Id="rId111" Type="http://schemas.openxmlformats.org/officeDocument/2006/relationships/hyperlink" Target="https://doi.org/10.55779/nsb16211565" TargetMode="External"/><Relationship Id="rId132" Type="http://schemas.openxmlformats.org/officeDocument/2006/relationships/hyperlink" Target="https://doi.org/10.22159/ajpcr.2017.v10i5.17468" TargetMode="External"/><Relationship Id="rId15" Type="http://schemas.openxmlformats.org/officeDocument/2006/relationships/hyperlink" Target="https://doi.org/10.3390/molecules27154843" TargetMode="External"/><Relationship Id="rId36" Type="http://schemas.openxmlformats.org/officeDocument/2006/relationships/hyperlink" Target="https://doi.org/10.1021/tx000017v" TargetMode="External"/><Relationship Id="rId57" Type="http://schemas.openxmlformats.org/officeDocument/2006/relationships/image" Target="media/image14.jpeg"/><Relationship Id="rId106" Type="http://schemas.openxmlformats.org/officeDocument/2006/relationships/hyperlink" Target="https://doi.org/10.1615/IntJMedMushr.v13.i6.90" TargetMode="External"/><Relationship Id="rId127" Type="http://schemas.openxmlformats.org/officeDocument/2006/relationships/hyperlink" Target="https://pubmed.ncbi.nlm.nih.gov/15853417/" TargetMode="External"/><Relationship Id="rId10" Type="http://schemas.openxmlformats.org/officeDocument/2006/relationships/header" Target="header1.xml"/><Relationship Id="rId31" Type="http://schemas.openxmlformats.org/officeDocument/2006/relationships/hyperlink" Target="https://doi.org/10.3389/fcimb.2024.1449453" TargetMode="External"/><Relationship Id="rId52" Type="http://schemas.openxmlformats.org/officeDocument/2006/relationships/image" Target="media/image9.jpeg"/><Relationship Id="rId73" Type="http://schemas.openxmlformats.org/officeDocument/2006/relationships/image" Target="media/image30.jpeg"/><Relationship Id="rId78" Type="http://schemas.openxmlformats.org/officeDocument/2006/relationships/image" Target="media/image35.jpeg"/><Relationship Id="rId94" Type="http://schemas.openxmlformats.org/officeDocument/2006/relationships/hyperlink" Target="https://doi.org/10.1177/096032719801701008" TargetMode="External"/><Relationship Id="rId99" Type="http://schemas.openxmlformats.org/officeDocument/2006/relationships/hyperlink" Target="https://doi.org/10.1016/j.sjbs.2018.12.004" TargetMode="External"/><Relationship Id="rId101" Type="http://schemas.openxmlformats.org/officeDocument/2006/relationships/hyperlink" Target="https://www.davidpublisher.com/Public/uploads/Contribute/5d9c3d1448440.pdf" TargetMode="External"/><Relationship Id="rId122" Type="http://schemas.openxmlformats.org/officeDocument/2006/relationships/hyperlink" Target="https://doi.org/10.3390/plants13141914" TargetMode="Externa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hyperlink" Target="https://doi.org/10.1002/jbt.22823" TargetMode="External"/><Relationship Id="rId47" Type="http://schemas.openxmlformats.org/officeDocument/2006/relationships/image" Target="media/image4.png"/><Relationship Id="rId68" Type="http://schemas.openxmlformats.org/officeDocument/2006/relationships/image" Target="media/image25.jpeg"/><Relationship Id="rId89" Type="http://schemas.openxmlformats.org/officeDocument/2006/relationships/hyperlink" Target="https://doi.org/10.26538/tjnpr/v7i6.24" TargetMode="External"/><Relationship Id="rId112" Type="http://schemas.openxmlformats.org/officeDocument/2006/relationships/hyperlink" Target="https://www.researchgate.net/publication/259495597" TargetMode="External"/><Relationship Id="rId133" Type="http://schemas.openxmlformats.org/officeDocument/2006/relationships/hyperlink" Target="https://doi.org/10.31579/2690-8808/22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502E2E-485E-4B40-9CD5-AF7715F68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72</Pages>
  <Words>22138</Words>
  <Characters>126193</Characters>
  <Application>Microsoft Office Word</Application>
  <DocSecurity>0</DocSecurity>
  <Lines>1051</Lines>
  <Paragraphs>296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148035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maiyasmin</dc:creator>
  <cp:keywords/>
  <dc:description/>
  <cp:lastModifiedBy>Rayan Alhuthali</cp:lastModifiedBy>
  <cp:revision>66</cp:revision>
  <cp:lastPrinted>2024-01-30T09:17:00Z</cp:lastPrinted>
  <dcterms:created xsi:type="dcterms:W3CDTF">2025-11-01T19:05:00Z</dcterms:created>
  <dcterms:modified xsi:type="dcterms:W3CDTF">2025-11-11T08:31:00Z</dcterms:modified>
</cp:coreProperties>
</file>